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3b)</w:t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A620D" w:rsidRPr="001A620D">
        <w:rPr>
          <w:rFonts w:ascii="Times New Roman" w:eastAsia="Times New Roman" w:hAnsi="Times New Roman" w:cs="Times New Roman"/>
          <w:bCs/>
          <w:sz w:val="20"/>
          <w:szCs w:val="20"/>
          <w:lang w:eastAsia="tr-TR"/>
        </w:rPr>
        <w:t>“MODERN TEKNOLOJİ İLE HASAN MASAT KÜNEFE YENİLİKÇİ TATLAR İLE BULUŞUYOR”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E1CB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TR62/19/YENİ/0091</w:t>
      </w:r>
      <w:r w:rsidR="001A620D">
        <w:rPr>
          <w:rFonts w:ascii="Times New Roman" w:eastAsia="Times New Roman" w:hAnsi="Times New Roman" w:cs="Times New Roman"/>
          <w:sz w:val="20"/>
          <w:szCs w:val="20"/>
          <w:lang w:eastAsia="tr-TR"/>
        </w:rPr>
        <w:t>- LOT 1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665A85" w:rsidRDefault="00665A85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665A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                                               </w:t>
      </w:r>
      <w:r w:rsidRPr="00665A8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12 m2 lik Şoklamalı Soğuk Oda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3213"/>
        <w:gridCol w:w="1604"/>
        <w:gridCol w:w="2268"/>
        <w:gridCol w:w="1842"/>
      </w:tblGrid>
      <w:tr w:rsidR="00192396" w:rsidRPr="00192396" w:rsidTr="003F5710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3213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1604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3F5710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3213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1604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</w:t>
            </w:r>
            <w:r w:rsidR="00B41294"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Marka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8C6C0D" w:rsidRPr="00192396" w:rsidTr="003F5710">
        <w:trPr>
          <w:cantSplit/>
          <w:trHeight w:val="721"/>
        </w:trPr>
        <w:tc>
          <w:tcPr>
            <w:tcW w:w="756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213" w:type="dxa"/>
            <w:vAlign w:val="center"/>
          </w:tcPr>
          <w:p w:rsidR="008C6C0D" w:rsidRPr="008C6C0D" w:rsidRDefault="008C6C0D" w:rsidP="003F571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C6C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tr-TR"/>
              </w:rPr>
              <w:t>SPLİT TİP ŞOKLAMA VE SOĞUTMA GRUBU ÜNİTESİ VE PANELLER</w:t>
            </w:r>
          </w:p>
        </w:tc>
        <w:tc>
          <w:tcPr>
            <w:tcW w:w="1604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8C6C0D" w:rsidRPr="00192396" w:rsidRDefault="008C6C0D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3F5710">
        <w:trPr>
          <w:cantSplit/>
          <w:trHeight w:val="721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213" w:type="dxa"/>
            <w:vAlign w:val="center"/>
          </w:tcPr>
          <w:p w:rsidR="00192396" w:rsidRPr="003F5710" w:rsidRDefault="003F5710" w:rsidP="003F571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tr-TR"/>
              </w:rPr>
            </w:pPr>
            <w:r w:rsidRPr="003F571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tr-TR"/>
              </w:rPr>
              <w:t>Soğutma sistemi CE, Ürün Güvenlik işaretine ve TSE-HYB belgelerine sahip olmalıdır.</w:t>
            </w:r>
          </w:p>
        </w:tc>
        <w:tc>
          <w:tcPr>
            <w:tcW w:w="1604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3F5710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213" w:type="dxa"/>
            <w:vAlign w:val="center"/>
          </w:tcPr>
          <w:p w:rsidR="003F5710" w:rsidRPr="003F5710" w:rsidRDefault="003F5710" w:rsidP="003F571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tr-TR"/>
              </w:rPr>
            </w:pPr>
            <w:r w:rsidRPr="003F571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tr-TR"/>
              </w:rPr>
              <w:t>Güç: En az 20 HP özelliğinde olmalı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Soğutma Kapasitesi: minimum 18,600 watt aralığında olmalıdır.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Kompresör tipi yarı hermetik çift kademe pistonlu olmalıdır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Kondanser Kapasitesi: Minimum 80.5 kW olmalıdır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-40 Evaporasyon/+40 kondansasyon çalışma aralığında olmalıdır.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Kondaser fan Minimum 2 adet ve minimum 500 mm fan çapında olmalıdır.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Sistem kombine prezöstat özelliği barındırmalıdır.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Soğutma sisteminde gözetleme camı, basınç ve yüksek basınç dengeleyicileri, yağ ayırıcı ve likit tutucu, bulunmalı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Soğutma sistemi üzerinde servis vanaları bulunmalıdır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Soğutma sisteminde minimum 1 adet, minimum 12 mm lamel aralığı olan evaporatör kullanılmadır.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Her evaporatörde minimum E-3 için 15x500 watt gücünde krom rezistans veya muadili malzeme olmalıdır.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 xml:space="preserve">Evaporatör de minimum 630 mm çapında ve minimum 2 adet fan olmalıdır. 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644805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3213" w:type="dxa"/>
          </w:tcPr>
          <w:p w:rsidR="003F5710" w:rsidRPr="00842403" w:rsidRDefault="003F5710" w:rsidP="003F5710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842403">
              <w:rPr>
                <w:rFonts w:ascii="Calibri" w:eastAsia="Calibri" w:hAnsi="Calibri"/>
                <w:bCs/>
                <w:sz w:val="18"/>
                <w:szCs w:val="18"/>
              </w:rPr>
              <w:t>Her bir evaporatörün soğutma yüzey alanı  olmalı.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3F57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5710" w:rsidRPr="00192396" w:rsidTr="003F5710">
        <w:trPr>
          <w:cantSplit/>
          <w:trHeight w:val="468"/>
        </w:trPr>
        <w:tc>
          <w:tcPr>
            <w:tcW w:w="756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3213" w:type="dxa"/>
            <w:vAlign w:val="center"/>
          </w:tcPr>
          <w:p w:rsidR="005536E2" w:rsidRPr="00192396" w:rsidRDefault="005536E2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5536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Her bir evaporatör </w:t>
            </w:r>
            <w:r w:rsidRPr="005536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24630 m³/h hava debisine sahip olmalı</w:t>
            </w:r>
          </w:p>
        </w:tc>
        <w:tc>
          <w:tcPr>
            <w:tcW w:w="1604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F5710" w:rsidRPr="00192396" w:rsidRDefault="003F5710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Soğutma sisteminin dış ünitesi galvaniz üzeri elektro statik veya muadili boya özelliğine sahip olmalıdır.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kompresör elektrik sargı sistemi %50+%50 düzeneğe sahip çalışabilmelidir.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kompresör özelliği içerisinde motor koruma rölesi bulunmalıdır,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kompresörü yağ basınç şarteli korumalı olmalıdır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kompresöründe termik koruma termostatı bulunmalıdır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soğutma sisteminde kompresör  selenoid valf bulunmalıdır.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Soğutma sistemi kapalı kabin içerisinde bulunmalıdır.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Soğutma kabini elektrik panosu içerisinde her bir fan için bağımsız kontaktörler ve sigortalar olmalıdır.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elektrik pano sisteminde elektronik faz koruma rölesi bulunmalıdır,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kondanser kabini üzerinde elektrik panosunu ısınmayı önleyecek havalandırma menfezi ve fan bulunmalıdır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kondanser kabininde arıza gösterge ışık sistemi bulunmalıdır.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kondanser kabininde acil stop butonu bulunmalıdır.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920A31">
        <w:trPr>
          <w:cantSplit/>
          <w:trHeight w:val="468"/>
        </w:trPr>
        <w:tc>
          <w:tcPr>
            <w:tcW w:w="756" w:type="dxa"/>
            <w:vAlign w:val="center"/>
          </w:tcPr>
          <w:p w:rsidR="005536E2" w:rsidRDefault="005536E2" w:rsidP="00553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3213" w:type="dxa"/>
          </w:tcPr>
          <w:p w:rsidR="005536E2" w:rsidRPr="00DE5F29" w:rsidRDefault="005536E2" w:rsidP="005536E2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DE5F29">
              <w:rPr>
                <w:rFonts w:ascii="Calibri" w:eastAsia="Calibri" w:hAnsi="Calibri"/>
                <w:bCs/>
                <w:sz w:val="18"/>
                <w:szCs w:val="18"/>
              </w:rPr>
              <w:t>Dış ünite Kabini üzerinde gaz basınç değerlerini gösteren saatler bulunmalıdır.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5536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536E2" w:rsidRPr="00192396" w:rsidTr="005536E2">
        <w:trPr>
          <w:cantSplit/>
          <w:trHeight w:val="468"/>
        </w:trPr>
        <w:tc>
          <w:tcPr>
            <w:tcW w:w="756" w:type="dxa"/>
            <w:vAlign w:val="center"/>
          </w:tcPr>
          <w:p w:rsidR="005536E2" w:rsidRDefault="005536E2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213" w:type="dxa"/>
            <w:vAlign w:val="center"/>
          </w:tcPr>
          <w:p w:rsidR="005536E2" w:rsidRPr="007B04EB" w:rsidRDefault="007B04EB" w:rsidP="007B04E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7B04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200 mm POLYESTER BOYALI DUVAR ve TAVAN PANELİ TEKNİK  ÖZELLİKLERİ</w:t>
            </w:r>
          </w:p>
        </w:tc>
        <w:tc>
          <w:tcPr>
            <w:tcW w:w="1604" w:type="dxa"/>
            <w:vAlign w:val="center"/>
          </w:tcPr>
          <w:p w:rsidR="005536E2" w:rsidRPr="00192396" w:rsidRDefault="005536E2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5536E2" w:rsidRPr="00192396" w:rsidRDefault="005536E2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5536E2" w:rsidRPr="00192396" w:rsidRDefault="005536E2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7B04EB" w:rsidRPr="00192396" w:rsidTr="00FC1DDC">
        <w:trPr>
          <w:cantSplit/>
          <w:trHeight w:val="468"/>
        </w:trPr>
        <w:tc>
          <w:tcPr>
            <w:tcW w:w="756" w:type="dxa"/>
            <w:vAlign w:val="center"/>
          </w:tcPr>
          <w:p w:rsidR="007B04EB" w:rsidRDefault="007B04EB" w:rsidP="007B04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3213" w:type="dxa"/>
          </w:tcPr>
          <w:p w:rsidR="007B04EB" w:rsidRPr="00E72EB6" w:rsidRDefault="007B04EB" w:rsidP="007B04EB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E72EB6">
              <w:rPr>
                <w:rFonts w:ascii="Calibri" w:eastAsia="Calibri" w:hAnsi="Calibri"/>
                <w:bCs/>
                <w:sz w:val="18"/>
                <w:szCs w:val="18"/>
              </w:rPr>
              <w:t>Soğuk Depo Panelleri Erkek ve Dişi formda olup, eksantrik kilitleme sistemi mutlaka kullanılarak birbirlerine kilitlenecektir.</w:t>
            </w:r>
          </w:p>
        </w:tc>
        <w:tc>
          <w:tcPr>
            <w:tcW w:w="1604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7B04EB" w:rsidRPr="00192396" w:rsidTr="00FC1DDC">
        <w:trPr>
          <w:cantSplit/>
          <w:trHeight w:val="468"/>
        </w:trPr>
        <w:tc>
          <w:tcPr>
            <w:tcW w:w="756" w:type="dxa"/>
            <w:vAlign w:val="center"/>
          </w:tcPr>
          <w:p w:rsidR="007B04EB" w:rsidRDefault="007B04EB" w:rsidP="007B04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3213" w:type="dxa"/>
          </w:tcPr>
          <w:p w:rsidR="007B04EB" w:rsidRPr="00E72EB6" w:rsidRDefault="007B04EB" w:rsidP="007B04EB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E72EB6">
              <w:rPr>
                <w:rFonts w:ascii="Calibri" w:eastAsia="Calibri" w:hAnsi="Calibri"/>
                <w:bCs/>
                <w:sz w:val="18"/>
                <w:szCs w:val="18"/>
              </w:rPr>
              <w:t xml:space="preserve">Soğuk depo panellerinde izolasyon malzemesi olarak 38-42 kg/m³, Standartlara ve yasal deklarasyonuna uygun, %95 kapalı hücre yapısına sahip, olan ürün kategorisinde, B2 yanmazlık sınıfında, poliüretan mutlaka kullanılmalıdır. </w:t>
            </w:r>
          </w:p>
        </w:tc>
        <w:tc>
          <w:tcPr>
            <w:tcW w:w="1604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7B04EB" w:rsidRPr="00192396" w:rsidTr="00FC1DDC">
        <w:trPr>
          <w:cantSplit/>
          <w:trHeight w:val="468"/>
        </w:trPr>
        <w:tc>
          <w:tcPr>
            <w:tcW w:w="756" w:type="dxa"/>
            <w:vAlign w:val="center"/>
          </w:tcPr>
          <w:p w:rsidR="007B04EB" w:rsidRDefault="007B04EB" w:rsidP="007B04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3213" w:type="dxa"/>
          </w:tcPr>
          <w:p w:rsidR="007B04EB" w:rsidRPr="00E72EB6" w:rsidRDefault="007B04EB" w:rsidP="007B04EB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E72EB6">
              <w:rPr>
                <w:rFonts w:ascii="Calibri" w:eastAsia="Calibri" w:hAnsi="Calibri"/>
                <w:bCs/>
                <w:sz w:val="18"/>
                <w:szCs w:val="18"/>
              </w:rPr>
              <w:t>Panel yüzeylerinde galvanizleme oranı yüksek, sıcak daldırma galvanize sac üzerine min. 5 mic. Astar + 15 mic. Antibakteriyel, HAACP kurallarına uygun, Polyester boyalı, 0,50 mm sac ürünleri mutlaka kullanılmalıdır.</w:t>
            </w:r>
          </w:p>
        </w:tc>
        <w:tc>
          <w:tcPr>
            <w:tcW w:w="1604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7B04EB" w:rsidRPr="00192396" w:rsidTr="00FC1DDC">
        <w:trPr>
          <w:cantSplit/>
          <w:trHeight w:val="468"/>
        </w:trPr>
        <w:tc>
          <w:tcPr>
            <w:tcW w:w="756" w:type="dxa"/>
            <w:vAlign w:val="center"/>
          </w:tcPr>
          <w:p w:rsidR="007B04EB" w:rsidRDefault="007B04EB" w:rsidP="007B04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32</w:t>
            </w:r>
          </w:p>
        </w:tc>
        <w:tc>
          <w:tcPr>
            <w:tcW w:w="3213" w:type="dxa"/>
          </w:tcPr>
          <w:p w:rsidR="007B04EB" w:rsidRPr="00E72EB6" w:rsidRDefault="007B04EB" w:rsidP="007B04EB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E72EB6">
              <w:rPr>
                <w:rFonts w:ascii="Calibri" w:eastAsia="Calibri" w:hAnsi="Calibri"/>
                <w:bCs/>
                <w:sz w:val="18"/>
                <w:szCs w:val="18"/>
              </w:rPr>
              <w:t>Kabin iç köşelerinde HAACP kurallarına uygun çift kompanentli, kir tutmayan, iç tarafı yuvarlatılmış PVC profil mutlaka kullanılmalıdır.</w:t>
            </w:r>
          </w:p>
        </w:tc>
        <w:tc>
          <w:tcPr>
            <w:tcW w:w="1604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7B04EB" w:rsidRPr="00192396" w:rsidTr="00FC1DDC">
        <w:trPr>
          <w:cantSplit/>
          <w:trHeight w:val="468"/>
        </w:trPr>
        <w:tc>
          <w:tcPr>
            <w:tcW w:w="756" w:type="dxa"/>
            <w:vAlign w:val="center"/>
          </w:tcPr>
          <w:p w:rsidR="007B04EB" w:rsidRDefault="007B04EB" w:rsidP="007B04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33</w:t>
            </w:r>
          </w:p>
        </w:tc>
        <w:tc>
          <w:tcPr>
            <w:tcW w:w="3213" w:type="dxa"/>
          </w:tcPr>
          <w:p w:rsidR="007B04EB" w:rsidRPr="00E72EB6" w:rsidRDefault="007B04EB" w:rsidP="007B04EB">
            <w:pPr>
              <w:spacing w:after="0" w:line="240" w:lineRule="auto"/>
              <w:jc w:val="both"/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E72EB6">
              <w:rPr>
                <w:rFonts w:ascii="Calibri" w:eastAsia="Calibri" w:hAnsi="Calibri"/>
                <w:bCs/>
                <w:sz w:val="18"/>
                <w:szCs w:val="18"/>
              </w:rPr>
              <w:t>Şantiyeye gelecek tüm panellerin üzerinde dış etkenlerden korumak için koruyucu film tabakası mutlaka olacaktır.</w:t>
            </w:r>
          </w:p>
        </w:tc>
        <w:tc>
          <w:tcPr>
            <w:tcW w:w="1604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7B04EB" w:rsidRPr="00192396" w:rsidRDefault="007B04EB" w:rsidP="007B04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50592D" w:rsidRDefault="0050592D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GoBack"/>
      <w:bookmarkEnd w:id="5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r w:rsidR="00665A85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 de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9126A3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267" w:rsidRDefault="00BD4267" w:rsidP="00192396">
      <w:pPr>
        <w:spacing w:after="0" w:line="240" w:lineRule="auto"/>
      </w:pPr>
      <w:r>
        <w:separator/>
      </w:r>
    </w:p>
  </w:endnote>
  <w:endnote w:type="continuationSeparator" w:id="0">
    <w:p w:rsidR="00BD4267" w:rsidRDefault="00BD4267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267" w:rsidRDefault="00BD4267" w:rsidP="00192396">
      <w:pPr>
        <w:spacing w:after="0" w:line="240" w:lineRule="auto"/>
      </w:pPr>
      <w:r>
        <w:separator/>
      </w:r>
    </w:p>
  </w:footnote>
  <w:footnote w:type="continuationSeparator" w:id="0">
    <w:p w:rsidR="00BD4267" w:rsidRDefault="00BD4267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73E57"/>
    <w:multiLevelType w:val="hybridMultilevel"/>
    <w:tmpl w:val="9326A3AC"/>
    <w:lvl w:ilvl="0" w:tplc="E7D8F9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96"/>
    <w:rsid w:val="00192396"/>
    <w:rsid w:val="001A620D"/>
    <w:rsid w:val="002E0C94"/>
    <w:rsid w:val="00335559"/>
    <w:rsid w:val="003A254D"/>
    <w:rsid w:val="003F5710"/>
    <w:rsid w:val="0050592D"/>
    <w:rsid w:val="00534383"/>
    <w:rsid w:val="005536E2"/>
    <w:rsid w:val="00665A85"/>
    <w:rsid w:val="006B13E6"/>
    <w:rsid w:val="007B04EB"/>
    <w:rsid w:val="007E1CBC"/>
    <w:rsid w:val="008C3770"/>
    <w:rsid w:val="008C6C0D"/>
    <w:rsid w:val="009126A3"/>
    <w:rsid w:val="00957DA3"/>
    <w:rsid w:val="00B41294"/>
    <w:rsid w:val="00BD4267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9D3A"/>
  <w15:docId w15:val="{9ABF4BC1-1E02-4968-9F30-BB96B686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2</cp:revision>
  <dcterms:created xsi:type="dcterms:W3CDTF">2019-11-23T12:01:00Z</dcterms:created>
  <dcterms:modified xsi:type="dcterms:W3CDTF">2019-11-23T12:01:00Z</dcterms:modified>
</cp:coreProperties>
</file>