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B01AA1"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w:r>
      <w:r>
        <w:rPr>
          <w:rFonts w:ascii="Times New Roman" w:eastAsia="Times New Roman" w:hAnsi="Times New Roman" w:cs="Times New Roman"/>
          <w:noProof/>
          <w:sz w:val="20"/>
          <w:szCs w:val="20"/>
          <w:lang w:eastAsia="tr-TR"/>
        </w:rPr>
        <w:pict>
          <v:shapetype id="_x0000_t202" coordsize="21600,21600" o:spt="202" path="m,l,21600r21600,l21600,xe">
            <v:stroke joinstyle="miter"/>
            <v:path gradientshapeok="t" o:connecttype="rect"/>
          </v:shapetype>
          <v:shape id="Metin Kutusu 1" o:spid="_x0000_s1026" type="#_x0000_t202" style="width:477.95pt;height:27.4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wrap type="none"/>
            <w10:anchorlock/>
          </v:shape>
        </w:pic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(10) Sözleşme Makamı’nın önceden yazılı rızası olmaksızın konsorsiyum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talimatlarının Sözleşme Makamı’nın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Sözleşmenin ifasında kullanılan Sözleşme Makamı ekipmanlarının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Makamı’nın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w:t>
      </w:r>
      <w:r w:rsidRPr="008336CD">
        <w:rPr>
          <w:rFonts w:ascii="Times New Roman" w:eastAsia="Times New Roman" w:hAnsi="Times New Roman" w:cs="Times New Roman"/>
          <w:sz w:val="20"/>
          <w:szCs w:val="20"/>
          <w:lang w:eastAsia="tr-TR"/>
        </w:rPr>
        <w:lastRenderedPageBreak/>
        <w:t>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 ve ekipman</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Personele işbaşı yaptırılması için önerilen zaman çizelgesini sözleşmenin her iki tarafça imzalanmasını takip eden 7 gün içinde Proje Yöneticisi’ne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Yöneticisi’ne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Yöneticisi’ne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personelinin belirlenmiş görevlerini etkin ve verimli bir şekilde yapabilmeleri için gerekli ekipman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önceden yazılı onayı olmaksızın, mutabık kalınmış personelde değişiklik yapmayacaktır. Yüklenici aşağıdaki durumlarda kendi inisiyatifiyle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Yüklenicinin kontrolü dışındaki nedenlerle (örneğin istifa, v.b.)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Sözleşme Makamı’nın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çalışma saatlerini kendi inisiyatifiyle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Sözleşmenin uygulama süresi sırasında Yüklenici tarafından uzmanları ya da kilit personeli için alınacak yıllık izinler Proje Yöneticisi’nin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nihai rapor, sözleşme ifa süresinin sona ermesinden itibaren en geç 30 gün içinde Proje Yöneticisi’ne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bu safhaların eş zamanlı olarak yürütüldüğü haller hariç olmak üzere, herbir safhanın ifa edilmesi Sözleşme Makamı’nın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(dahil)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Makamı’nın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Son bakiyenin ödenmesi, Yüklenicinin işin bütün safhalarının veya kısımlarının yürütülmesine ilişkin tüm yükümlülüklerini yerine getirmiş olmasına ve Sözleşme Makamı’nın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Sözleşme uyarınca Yüklenicinin sorumlu olduğu ve Sözleşme Makamı’nın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Kesin teminat mektubu, mali kuruluşun antetli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w:t>
      </w:r>
      <w:r w:rsidRPr="008336CD">
        <w:rPr>
          <w:rFonts w:ascii="Times New Roman" w:eastAsia="Times New Roman" w:hAnsi="Times New Roman" w:cs="Times New Roman"/>
          <w:sz w:val="20"/>
          <w:szCs w:val="20"/>
          <w:lang w:eastAsia="tr-TR"/>
        </w:rPr>
        <w:lastRenderedPageBreak/>
        <w:t>Merkez Bankasının uyguladığı reeskont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Sözleşmenin feshedilerek yasal yollardan tahsili.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Genel zarar-ziyan bedeli  veya</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Maktu zarar-ziyan bedeli.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Sözkonusu</w:t>
      </w:r>
      <w:r w:rsidRPr="008336CD">
        <w:rPr>
          <w:rFonts w:ascii="Times New Roman" w:eastAsia="Times New Roman" w:hAnsi="Times New Roman" w:cs="Times New Roman"/>
          <w:sz w:val="20"/>
          <w:szCs w:val="20"/>
          <w:lang w:eastAsia="tr-TR"/>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sözleşmenin her iki tarafça imzalanmasından itibaren bir yıl içinde herhangi bir faaliyet ve karşılığında ödeme yapılmamışsa, kendiliğinden fesholunmuş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Genel Koşullar’da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 Makamı tarafından gerekçeli olarak kanıtlanan ağır bir mesleki kusur veya suistimalden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sahtekarlık,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bookmarkStart w:id="2" w:name="_GoBack"/>
      <w:bookmarkEnd w:id="2"/>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Hatırlatmalara rağmen Sözleşme Makamının yükümlülüklerini ısrarla yerine getirmemesi;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Sözleşmenin Yüklenici tarafından feshi Sözleşme Makamı’nın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zorunludur.</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Dostane çözüme ulaşma çabasının başarısız olması veya taraflardan herhangi birinin bu yöndeki isteğe zamanında cevap vermemesi halinde, tarafların herbiri diğer tarafa bildirimde bulunarak, ihtilafın Kalkınma Ajansının uzlaştırmasıyla çözümlenmesini kararlaştırabilirler. Uzlaştırma sürecinin başlamasından itibaren 60 gün içinde ihtilaf halledilemezse, sözleşme taraflarının herbiri ihtilaf çözümleme prosedürüyle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herbiri Özel Koşulların  ilgili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rsidSect="00DE2D96">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EB4" w:rsidRDefault="00CE1EB4" w:rsidP="008336CD">
      <w:pPr>
        <w:spacing w:after="0" w:line="240" w:lineRule="auto"/>
      </w:pPr>
      <w:r>
        <w:separator/>
      </w:r>
    </w:p>
  </w:endnote>
  <w:endnote w:type="continuationSeparator" w:id="1">
    <w:p w:rsidR="00CE1EB4" w:rsidRDefault="00CE1EB4" w:rsidP="00833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EB4" w:rsidRDefault="00CE1EB4" w:rsidP="008336CD">
      <w:pPr>
        <w:spacing w:after="0" w:line="240" w:lineRule="auto"/>
      </w:pPr>
      <w:r>
        <w:separator/>
      </w:r>
    </w:p>
  </w:footnote>
  <w:footnote w:type="continuationSeparator" w:id="1">
    <w:p w:rsidR="00CE1EB4" w:rsidRDefault="00CE1EB4" w:rsidP="008336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r>
  </w:p>
  <w:p w:rsidR="008336CD" w:rsidRDefault="008336CD">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8336CD"/>
    <w:rsid w:val="00214B1C"/>
    <w:rsid w:val="00376AB7"/>
    <w:rsid w:val="00402729"/>
    <w:rsid w:val="0048655D"/>
    <w:rsid w:val="004C551A"/>
    <w:rsid w:val="005D6B44"/>
    <w:rsid w:val="00721871"/>
    <w:rsid w:val="008336CD"/>
    <w:rsid w:val="00942B1D"/>
    <w:rsid w:val="00957DA3"/>
    <w:rsid w:val="00A17388"/>
    <w:rsid w:val="00A43D28"/>
    <w:rsid w:val="00B01AA1"/>
    <w:rsid w:val="00B65A3A"/>
    <w:rsid w:val="00CC5593"/>
    <w:rsid w:val="00CE1EB4"/>
    <w:rsid w:val="00DE2D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D9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10412</Words>
  <Characters>59355</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10</cp:revision>
  <dcterms:created xsi:type="dcterms:W3CDTF">2012-04-19T05:32:00Z</dcterms:created>
  <dcterms:modified xsi:type="dcterms:W3CDTF">2019-11-30T18:27:00Z</dcterms:modified>
</cp:coreProperties>
</file>