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4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401420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01420" w:rsidRPr="00401420">
        <w:rPr>
          <w:rFonts w:ascii="Times New Roman" w:hAnsi="Times New Roman" w:cs="Times New Roman"/>
          <w:sz w:val="20"/>
          <w:szCs w:val="20"/>
          <w:shd w:val="clear" w:color="auto" w:fill="FCFDFD"/>
        </w:rPr>
        <w:t>Bölgede İlk Kez “Plastik Boru Ek Parça” İmalatına Başlama ve TÜRKAK Akreditasyonlu AR-GE Laboratuar Kurulumu Projesi Mal Alımı</w:t>
      </w:r>
    </w:p>
    <w:p w:rsidR="00192396" w:rsidRPr="00401420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01420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401420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401420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01420" w:rsidRPr="00401420">
        <w:rPr>
          <w:rFonts w:ascii="Times New Roman" w:hAnsi="Times New Roman" w:cs="Times New Roman"/>
          <w:sz w:val="20"/>
          <w:szCs w:val="20"/>
          <w:shd w:val="clear" w:color="auto" w:fill="FCFDFD"/>
        </w:rPr>
        <w:t>TR62/14/BREY/0207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Şartname”de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957DA3" w:rsidRDefault="00957DA3" w:rsidP="00192396"/>
    <w:sectPr w:rsidR="00957DA3" w:rsidSect="003A5C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22F" w:rsidRDefault="0033022F" w:rsidP="00192396">
      <w:pPr>
        <w:spacing w:after="0" w:line="240" w:lineRule="auto"/>
      </w:pPr>
      <w:r>
        <w:separator/>
      </w:r>
    </w:p>
  </w:endnote>
  <w:endnote w:type="continuationSeparator" w:id="0">
    <w:p w:rsidR="0033022F" w:rsidRDefault="0033022F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22F" w:rsidRDefault="0033022F" w:rsidP="00192396">
      <w:pPr>
        <w:spacing w:after="0" w:line="240" w:lineRule="auto"/>
      </w:pPr>
      <w:r>
        <w:separator/>
      </w:r>
    </w:p>
  </w:footnote>
  <w:footnote w:type="continuationSeparator" w:id="0">
    <w:p w:rsidR="0033022F" w:rsidRDefault="0033022F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396"/>
    <w:rsid w:val="00192396"/>
    <w:rsid w:val="0033022F"/>
    <w:rsid w:val="00335559"/>
    <w:rsid w:val="003A5C8E"/>
    <w:rsid w:val="00401420"/>
    <w:rsid w:val="00534383"/>
    <w:rsid w:val="008C3770"/>
    <w:rsid w:val="00957DA3"/>
    <w:rsid w:val="00CA1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C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2012-04-19T05:44:00Z</dcterms:created>
  <dcterms:modified xsi:type="dcterms:W3CDTF">2014-07-23T21:38:00Z</dcterms:modified>
</cp:coreProperties>
</file>