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0977AF" w:rsidRPr="000977AF" w:rsidRDefault="000977AF" w:rsidP="00B84167">
      <w:pPr>
        <w:spacing w:after="0" w:line="240" w:lineRule="auto"/>
        <w:rPr>
          <w:rFonts w:ascii="Times New Roman" w:eastAsia="Times New Roman" w:hAnsi="Times New Roman" w:cs="Times New Roman"/>
          <w:b/>
          <w:sz w:val="20"/>
          <w:szCs w:val="20"/>
          <w:lang w:eastAsia="tr-TR"/>
        </w:rPr>
      </w:pPr>
      <w:r w:rsidRPr="000977AF">
        <w:rPr>
          <w:rFonts w:ascii="Times New Roman" w:eastAsia="Times New Roman" w:hAnsi="Times New Roman" w:cs="Times New Roman"/>
          <w:b/>
          <w:sz w:val="20"/>
          <w:szCs w:val="20"/>
          <w:lang w:eastAsia="tr-TR"/>
        </w:rPr>
        <w:t xml:space="preserve">Sami Trafo Makine İnşaat İmalat taahhüt Genel Ticaret Limited Şirketi </w:t>
      </w:r>
    </w:p>
    <w:p w:rsidR="000977AF" w:rsidRPr="000977AF" w:rsidRDefault="000977AF" w:rsidP="00B84167">
      <w:pPr>
        <w:spacing w:after="0" w:line="240" w:lineRule="auto"/>
        <w:rPr>
          <w:rFonts w:ascii="Times New Roman" w:eastAsia="Times New Roman" w:hAnsi="Times New Roman" w:cs="Times New Roman"/>
          <w:b/>
          <w:sz w:val="20"/>
          <w:szCs w:val="20"/>
          <w:lang w:eastAsia="tr-TR"/>
        </w:rPr>
      </w:pPr>
      <w:r w:rsidRPr="000977AF">
        <w:rPr>
          <w:rFonts w:ascii="Times New Roman" w:eastAsia="Times New Roman" w:hAnsi="Times New Roman" w:cs="Times New Roman"/>
          <w:b/>
          <w:sz w:val="20"/>
          <w:szCs w:val="20"/>
          <w:lang w:eastAsia="tr-TR"/>
        </w:rPr>
        <w:t>Karataş yolu üzeri Yamaçlı Mahallesi 565 Sokak No:39 Yüreğir</w:t>
      </w:r>
      <w:r w:rsidR="009C0902">
        <w:rPr>
          <w:rFonts w:ascii="Times New Roman" w:eastAsia="Times New Roman" w:hAnsi="Times New Roman" w:cs="Times New Roman"/>
          <w:b/>
          <w:sz w:val="20"/>
          <w:szCs w:val="20"/>
          <w:lang w:eastAsia="tr-TR"/>
        </w:rPr>
        <w:t xml:space="preserve"> / </w:t>
      </w:r>
      <w:r w:rsidRPr="000977AF">
        <w:rPr>
          <w:rFonts w:ascii="Times New Roman" w:eastAsia="Times New Roman" w:hAnsi="Times New Roman" w:cs="Times New Roman"/>
          <w:b/>
          <w:sz w:val="20"/>
          <w:szCs w:val="20"/>
          <w:lang w:eastAsia="tr-TR"/>
        </w:rPr>
        <w:t xml:space="preserve">ADANA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ad(lar)ı&gt;</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beyan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adı ve ünvanı&gt;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C53C1F">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2FE" w:rsidRDefault="00DE02FE" w:rsidP="00B84167">
      <w:pPr>
        <w:spacing w:after="0" w:line="240" w:lineRule="auto"/>
      </w:pPr>
      <w:r>
        <w:separator/>
      </w:r>
    </w:p>
  </w:endnote>
  <w:endnote w:type="continuationSeparator" w:id="1">
    <w:p w:rsidR="00DE02FE" w:rsidRDefault="00DE02FE"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2FE" w:rsidRDefault="00DE02FE" w:rsidP="00B84167">
      <w:pPr>
        <w:spacing w:after="0" w:line="240" w:lineRule="auto"/>
      </w:pPr>
      <w:r>
        <w:separator/>
      </w:r>
    </w:p>
  </w:footnote>
  <w:footnote w:type="continuationSeparator" w:id="1">
    <w:p w:rsidR="00DE02FE" w:rsidRDefault="00DE02FE"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rsids>
    <w:rsidRoot w:val="00B84167"/>
    <w:rsid w:val="000977AF"/>
    <w:rsid w:val="0069573B"/>
    <w:rsid w:val="00957DA3"/>
    <w:rsid w:val="009C0902"/>
    <w:rsid w:val="009D4A7C"/>
    <w:rsid w:val="00B84167"/>
    <w:rsid w:val="00C53C1F"/>
    <w:rsid w:val="00C9131A"/>
    <w:rsid w:val="00DE02F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C1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 1 bilgisayar</cp:lastModifiedBy>
  <cp:revision>3</cp:revision>
  <dcterms:created xsi:type="dcterms:W3CDTF">2015-11-23T09:49:00Z</dcterms:created>
  <dcterms:modified xsi:type="dcterms:W3CDTF">2015-11-23T09:50:00Z</dcterms:modified>
</cp:coreProperties>
</file>