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A746B7" w:rsidRPr="003079A9" w:rsidRDefault="00D34D43" w:rsidP="00890666">
      <w:pPr>
        <w:jc w:val="center"/>
        <w:rPr>
          <w:b/>
        </w:rPr>
      </w:pPr>
      <w:r w:rsidRPr="00FB6E1E">
        <w:rPr>
          <w:b/>
          <w:color w:val="000000"/>
          <w:sz w:val="36"/>
          <w:szCs w:val="36"/>
        </w:rPr>
        <w:br w:type="page"/>
      </w:r>
      <w:r w:rsidR="00A746B7" w:rsidRPr="003079A9">
        <w:rPr>
          <w:b/>
        </w:rPr>
        <w:lastRenderedPageBreak/>
        <w:t>TEKNİK ŞARTNAME STANDART FORMU   (Söz. EK:2b</w:t>
      </w:r>
      <w:proofErr w:type="gramStart"/>
      <w:r w:rsidR="00A746B7" w:rsidRPr="003079A9">
        <w:rPr>
          <w:b/>
        </w:rPr>
        <w:t>)</w:t>
      </w:r>
      <w:proofErr w:type="gramEnd"/>
    </w:p>
    <w:p w:rsidR="00A746B7" w:rsidRPr="003079A9" w:rsidRDefault="00A746B7" w:rsidP="00A746B7">
      <w:pPr>
        <w:spacing w:before="120" w:after="120"/>
        <w:jc w:val="center"/>
        <w:rPr>
          <w:sz w:val="20"/>
          <w:szCs w:val="20"/>
        </w:rPr>
      </w:pPr>
      <w:r w:rsidRPr="003079A9">
        <w:rPr>
          <w:sz w:val="20"/>
          <w:szCs w:val="20"/>
        </w:rPr>
        <w:t>(Mal Alımı ihaleleri için)</w:t>
      </w:r>
    </w:p>
    <w:p w:rsidR="00A746B7" w:rsidRPr="003079A9" w:rsidRDefault="00A746B7" w:rsidP="00A746B7">
      <w:pPr>
        <w:spacing w:before="120" w:after="120"/>
      </w:pPr>
      <w:r w:rsidRPr="003079A9">
        <w:rPr>
          <w:b/>
        </w:rPr>
        <w:t>Sözleşme başlığı:</w:t>
      </w:r>
      <w:r w:rsidRPr="003079A9">
        <w:t xml:space="preserve"> </w:t>
      </w:r>
      <w:r w:rsidRPr="003079A9">
        <w:rPr>
          <w:sz w:val="20"/>
          <w:szCs w:val="20"/>
        </w:rPr>
        <w:t>CNC Lazer Kesim Teknolojisiyle Farklı Sektörlere Yönelik Yenilikçi Ürün İmalatı</w:t>
      </w:r>
    </w:p>
    <w:p w:rsidR="00A746B7" w:rsidRPr="003079A9" w:rsidRDefault="00A746B7" w:rsidP="00A746B7">
      <w:pPr>
        <w:overflowPunct w:val="0"/>
        <w:autoSpaceDE w:val="0"/>
        <w:autoSpaceDN w:val="0"/>
        <w:adjustRightInd w:val="0"/>
        <w:jc w:val="both"/>
        <w:textAlignment w:val="baseline"/>
        <w:rPr>
          <w:sz w:val="20"/>
          <w:szCs w:val="20"/>
        </w:rPr>
      </w:pPr>
      <w:r w:rsidRPr="003079A9">
        <w:rPr>
          <w:b/>
        </w:rPr>
        <w:t>Yayın Referansı</w:t>
      </w:r>
      <w:r w:rsidRPr="003079A9">
        <w:rPr>
          <w:b/>
        </w:rPr>
        <w:tab/>
        <w:t>:</w:t>
      </w:r>
      <w:r w:rsidRPr="003079A9">
        <w:t xml:space="preserve"> </w:t>
      </w:r>
      <w:r w:rsidRPr="003079A9">
        <w:rPr>
          <w:sz w:val="20"/>
          <w:szCs w:val="20"/>
        </w:rPr>
        <w:t>TR62/12/RYMDP/0014</w:t>
      </w:r>
    </w:p>
    <w:p w:rsidR="00A746B7" w:rsidRPr="003079A9" w:rsidRDefault="00A746B7" w:rsidP="00A746B7">
      <w:pPr>
        <w:spacing w:before="120" w:after="120"/>
      </w:pPr>
      <w:r w:rsidRPr="003079A9">
        <w:t>1. Genel Tanım</w:t>
      </w:r>
    </w:p>
    <w:p w:rsidR="00A746B7" w:rsidRPr="003079A9" w:rsidRDefault="00A746B7" w:rsidP="00A746B7">
      <w:pPr>
        <w:overflowPunct w:val="0"/>
        <w:autoSpaceDE w:val="0"/>
        <w:autoSpaceDN w:val="0"/>
        <w:adjustRightInd w:val="0"/>
        <w:jc w:val="both"/>
        <w:textAlignment w:val="baseline"/>
      </w:pPr>
      <w:r w:rsidRPr="003079A9">
        <w:t>Çukurova Kalkınma Ajansı tarafından açılan Rekabetçilik Ve Yenilik Mali Destek Programı</w:t>
      </w:r>
      <w:r w:rsidRPr="003079A9">
        <w:rPr>
          <w:color w:val="000000"/>
          <w:shd w:val="clear" w:color="auto" w:fill="FFFFFF"/>
        </w:rPr>
        <w:t xml:space="preserve"> kapsamında hibe desteği almaya kazanan firmamızda kullanılmak üzere aşağıda isim ve teknik özellikleri belirtilen makine ve </w:t>
      </w:r>
      <w:proofErr w:type="gramStart"/>
      <w:r w:rsidRPr="003079A9">
        <w:rPr>
          <w:color w:val="000000"/>
          <w:shd w:val="clear" w:color="auto" w:fill="FFFFFF"/>
        </w:rPr>
        <w:t>ekipmanlar</w:t>
      </w:r>
      <w:proofErr w:type="gramEnd"/>
      <w:r w:rsidRPr="003079A9">
        <w:rPr>
          <w:color w:val="000000"/>
          <w:shd w:val="clear" w:color="auto" w:fill="FFFFFF"/>
        </w:rPr>
        <w:t xml:space="preserve"> satın alınacaktır.</w:t>
      </w:r>
    </w:p>
    <w:p w:rsidR="00A746B7" w:rsidRDefault="00A746B7" w:rsidP="00A746B7">
      <w:pPr>
        <w:spacing w:before="120" w:after="120"/>
        <w:ind w:hanging="33"/>
      </w:pPr>
      <w:r>
        <w:t>2. Tedarik Edilecek Mallar, Teknik Özellikleri ve Miktarı</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7392"/>
        <w:gridCol w:w="924"/>
      </w:tblGrid>
      <w:tr w:rsidR="00A746B7" w:rsidRPr="00B13311" w:rsidTr="00652986">
        <w:trPr>
          <w:trHeight w:val="274"/>
          <w:tblHeader/>
        </w:trPr>
        <w:tc>
          <w:tcPr>
            <w:tcW w:w="972"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A</w:t>
            </w:r>
          </w:p>
        </w:tc>
        <w:tc>
          <w:tcPr>
            <w:tcW w:w="7392"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B</w:t>
            </w:r>
          </w:p>
        </w:tc>
        <w:tc>
          <w:tcPr>
            <w:tcW w:w="924"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C</w:t>
            </w:r>
          </w:p>
        </w:tc>
      </w:tr>
      <w:tr w:rsidR="00A746B7" w:rsidRPr="00B13311" w:rsidTr="00652986">
        <w:trPr>
          <w:trHeight w:val="274"/>
          <w:tblHeader/>
        </w:trPr>
        <w:tc>
          <w:tcPr>
            <w:tcW w:w="972"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Sıra No</w:t>
            </w:r>
          </w:p>
        </w:tc>
        <w:tc>
          <w:tcPr>
            <w:tcW w:w="7392"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Teknik Özellikler</w:t>
            </w:r>
          </w:p>
        </w:tc>
        <w:tc>
          <w:tcPr>
            <w:tcW w:w="924" w:type="dxa"/>
            <w:tcBorders>
              <w:top w:val="single" w:sz="4" w:space="0" w:color="auto"/>
              <w:left w:val="single" w:sz="4" w:space="0" w:color="auto"/>
              <w:bottom w:val="single" w:sz="4" w:space="0" w:color="auto"/>
              <w:right w:val="single" w:sz="4" w:space="0" w:color="auto"/>
            </w:tcBorders>
            <w:shd w:val="pct5" w:color="auto" w:fill="FFFFFF"/>
            <w:hideMark/>
          </w:tcPr>
          <w:p w:rsidR="00A746B7" w:rsidRDefault="00A746B7" w:rsidP="00652986">
            <w:pPr>
              <w:spacing w:before="120" w:after="120"/>
              <w:jc w:val="center"/>
              <w:rPr>
                <w:b/>
              </w:rPr>
            </w:pPr>
            <w:r w:rsidRPr="00B13311">
              <w:rPr>
                <w:b/>
              </w:rPr>
              <w:t>Miktar</w:t>
            </w:r>
          </w:p>
        </w:tc>
      </w:tr>
      <w:tr w:rsidR="00A746B7" w:rsidRPr="00B13311" w:rsidTr="00652986">
        <w:tc>
          <w:tcPr>
            <w:tcW w:w="972" w:type="dxa"/>
            <w:tcBorders>
              <w:top w:val="single" w:sz="4" w:space="0" w:color="auto"/>
              <w:left w:val="single" w:sz="4" w:space="0" w:color="auto"/>
              <w:bottom w:val="single" w:sz="4" w:space="0" w:color="auto"/>
              <w:right w:val="single" w:sz="4" w:space="0" w:color="auto"/>
            </w:tcBorders>
            <w:hideMark/>
          </w:tcPr>
          <w:p w:rsidR="00A746B7" w:rsidRDefault="00A746B7" w:rsidP="00652986">
            <w:pPr>
              <w:spacing w:before="120" w:after="120"/>
              <w:jc w:val="center"/>
              <w:rPr>
                <w:b/>
              </w:rPr>
            </w:pPr>
            <w:r w:rsidRPr="00B13311">
              <w:rPr>
                <w:b/>
              </w:rPr>
              <w:t>1</w:t>
            </w:r>
          </w:p>
        </w:tc>
        <w:tc>
          <w:tcPr>
            <w:tcW w:w="7392" w:type="dxa"/>
            <w:tcBorders>
              <w:top w:val="single" w:sz="4" w:space="0" w:color="auto"/>
              <w:left w:val="single" w:sz="4" w:space="0" w:color="auto"/>
              <w:bottom w:val="single" w:sz="4" w:space="0" w:color="auto"/>
              <w:right w:val="single" w:sz="4" w:space="0" w:color="auto"/>
            </w:tcBorders>
          </w:tcPr>
          <w:p w:rsidR="00A746B7" w:rsidRPr="0078477D" w:rsidRDefault="00A746B7" w:rsidP="00652986">
            <w:pPr>
              <w:rPr>
                <w:b/>
              </w:rPr>
            </w:pPr>
            <w:r w:rsidRPr="0078477D">
              <w:rPr>
                <w:b/>
              </w:rPr>
              <w:t>CNC LAZER KESİM MAKİNESİ</w:t>
            </w:r>
          </w:p>
          <w:p w:rsidR="00A746B7" w:rsidRPr="0078477D" w:rsidRDefault="00A746B7" w:rsidP="00652986">
            <w:pPr>
              <w:ind w:left="480"/>
              <w:rPr>
                <w:b/>
              </w:rPr>
            </w:pPr>
          </w:p>
          <w:p w:rsidR="00A746B7" w:rsidRPr="0078477D" w:rsidRDefault="00A746B7" w:rsidP="00A746B7">
            <w:pPr>
              <w:numPr>
                <w:ilvl w:val="0"/>
                <w:numId w:val="6"/>
              </w:numPr>
              <w:ind w:left="480"/>
            </w:pPr>
            <w:proofErr w:type="gramStart"/>
            <w:r w:rsidRPr="0078477D">
              <w:t>Tezgah</w:t>
            </w:r>
            <w:proofErr w:type="gramEnd"/>
            <w:r w:rsidRPr="0078477D">
              <w:t xml:space="preserve"> en az 1500 x 3000 ebadında sacı işleyebilecek kesim alanına sahip olmalı, standart olarak otomatik tablalı masa sistemine sahip olmalıdır. Bunun için gerekli her türlü otomasyon </w:t>
            </w:r>
            <w:proofErr w:type="gramStart"/>
            <w:r w:rsidRPr="0078477D">
              <w:t>tezgah</w:t>
            </w:r>
            <w:proofErr w:type="gramEnd"/>
            <w:r w:rsidRPr="0078477D">
              <w:t xml:space="preserve"> imalatçısı tarafından sağlanmalıdır.</w:t>
            </w:r>
          </w:p>
          <w:p w:rsidR="00A746B7" w:rsidRPr="0078477D" w:rsidRDefault="00A746B7" w:rsidP="00A746B7">
            <w:pPr>
              <w:numPr>
                <w:ilvl w:val="0"/>
                <w:numId w:val="6"/>
              </w:numPr>
              <w:ind w:left="480"/>
            </w:pPr>
            <w:proofErr w:type="gramStart"/>
            <w:r w:rsidRPr="0078477D">
              <w:t>Tezgahın</w:t>
            </w:r>
            <w:proofErr w:type="gramEnd"/>
            <w:r w:rsidRPr="0078477D">
              <w:t xml:space="preserve"> kesebileceği maksimum malzeme kalınlıkları en az çelikte 25 mm, paslanmaz çelikte 20 mm, </w:t>
            </w:r>
            <w:proofErr w:type="spellStart"/>
            <w:r w:rsidRPr="0078477D">
              <w:t>aluminyumda</w:t>
            </w:r>
            <w:proofErr w:type="spellEnd"/>
            <w:r w:rsidRPr="0078477D">
              <w:t xml:space="preserve"> 12 mm olmalıdır.</w:t>
            </w:r>
          </w:p>
          <w:p w:rsidR="00A746B7" w:rsidRPr="0078477D" w:rsidRDefault="00A746B7" w:rsidP="00A746B7">
            <w:pPr>
              <w:numPr>
                <w:ilvl w:val="0"/>
                <w:numId w:val="6"/>
              </w:numPr>
              <w:ind w:left="480"/>
            </w:pPr>
            <w:r w:rsidRPr="0078477D">
              <w:t>Pozisyonlama ivmesi en az 30 m/s</w:t>
            </w:r>
            <w:r w:rsidRPr="0078477D">
              <w:rPr>
                <w:vertAlign w:val="superscript"/>
              </w:rPr>
              <w:t>2</w:t>
            </w:r>
            <w:r w:rsidRPr="0078477D">
              <w:t xml:space="preserve"> olmalıdır.</w:t>
            </w:r>
          </w:p>
          <w:p w:rsidR="00A746B7" w:rsidRPr="0078477D" w:rsidRDefault="00A746B7" w:rsidP="00A746B7">
            <w:pPr>
              <w:numPr>
                <w:ilvl w:val="0"/>
                <w:numId w:val="6"/>
              </w:numPr>
              <w:ind w:left="480"/>
            </w:pPr>
            <w:r w:rsidRPr="0078477D">
              <w:t>Aksların maksimum bileşke pozisyonlama hızı en az 169 m/</w:t>
            </w:r>
            <w:proofErr w:type="spellStart"/>
            <w:r w:rsidRPr="0078477D">
              <w:t>dk’nın</w:t>
            </w:r>
            <w:proofErr w:type="spellEnd"/>
            <w:r w:rsidRPr="0078477D">
              <w:t xml:space="preserve"> altında olmamalıdır.</w:t>
            </w:r>
          </w:p>
          <w:p w:rsidR="00A746B7" w:rsidRPr="0078477D" w:rsidRDefault="00A746B7" w:rsidP="00A746B7">
            <w:pPr>
              <w:numPr>
                <w:ilvl w:val="0"/>
                <w:numId w:val="6"/>
              </w:numPr>
              <w:ind w:left="480"/>
            </w:pPr>
            <w:r w:rsidRPr="0078477D">
              <w:t xml:space="preserve">X ekseni </w:t>
            </w:r>
            <w:proofErr w:type="spellStart"/>
            <w:r w:rsidRPr="0078477D">
              <w:t>tork</w:t>
            </w:r>
            <w:proofErr w:type="spellEnd"/>
            <w:r w:rsidRPr="0078477D">
              <w:t xml:space="preserve"> motoru, y ve z ekseni lineer motorla tahrik edilmelidir. </w:t>
            </w:r>
          </w:p>
          <w:p w:rsidR="00A746B7" w:rsidRPr="0078477D" w:rsidRDefault="00A746B7" w:rsidP="00A746B7">
            <w:pPr>
              <w:numPr>
                <w:ilvl w:val="0"/>
                <w:numId w:val="6"/>
              </w:numPr>
              <w:ind w:left="480"/>
            </w:pPr>
            <w:proofErr w:type="gramStart"/>
            <w:r w:rsidRPr="0078477D">
              <w:t>Tezgahın</w:t>
            </w:r>
            <w:proofErr w:type="gramEnd"/>
            <w:r w:rsidRPr="0078477D">
              <w:t xml:space="preserve"> </w:t>
            </w:r>
            <w:proofErr w:type="spellStart"/>
            <w:r w:rsidRPr="0078477D">
              <w:t>rezonatör</w:t>
            </w:r>
            <w:proofErr w:type="spellEnd"/>
            <w:r w:rsidRPr="0078477D">
              <w:t xml:space="preserve"> ünitesi, yazılımı ve CNC ünitesi tezgahın imalatçısı tarafından üretilmiş olmalıdır.</w:t>
            </w:r>
          </w:p>
          <w:p w:rsidR="00A746B7" w:rsidRPr="0078477D" w:rsidRDefault="00A746B7" w:rsidP="00A746B7">
            <w:pPr>
              <w:numPr>
                <w:ilvl w:val="0"/>
                <w:numId w:val="6"/>
              </w:numPr>
              <w:ind w:left="480"/>
            </w:pPr>
            <w:proofErr w:type="gramStart"/>
            <w:r w:rsidRPr="0078477D">
              <w:t>Tezgah</w:t>
            </w:r>
            <w:proofErr w:type="gramEnd"/>
            <w:r w:rsidRPr="0078477D">
              <w:t xml:space="preserve"> </w:t>
            </w:r>
            <w:proofErr w:type="spellStart"/>
            <w:r w:rsidRPr="0078477D">
              <w:t>rezonatörü</w:t>
            </w:r>
            <w:proofErr w:type="spellEnd"/>
            <w:r w:rsidRPr="0078477D">
              <w:t xml:space="preserve"> en az 4400W veya üzerinde DC </w:t>
            </w:r>
            <w:proofErr w:type="spellStart"/>
            <w:r w:rsidRPr="0078477D">
              <w:t>rezonatör</w:t>
            </w:r>
            <w:proofErr w:type="spellEnd"/>
            <w:r w:rsidRPr="0078477D">
              <w:t xml:space="preserve"> olmalıdır.</w:t>
            </w:r>
          </w:p>
          <w:p w:rsidR="00A746B7" w:rsidRPr="0078477D" w:rsidRDefault="00A746B7" w:rsidP="00A746B7">
            <w:pPr>
              <w:numPr>
                <w:ilvl w:val="0"/>
                <w:numId w:val="6"/>
              </w:numPr>
              <w:ind w:left="480"/>
            </w:pPr>
            <w:proofErr w:type="gramStart"/>
            <w:r w:rsidRPr="0078477D">
              <w:t>Tezgahta</w:t>
            </w:r>
            <w:proofErr w:type="gramEnd"/>
            <w:r w:rsidRPr="0078477D">
              <w:t xml:space="preserve"> kullanılan türbin bakım gerektirmeyen </w:t>
            </w:r>
            <w:proofErr w:type="spellStart"/>
            <w:r w:rsidRPr="0078477D">
              <w:t>magnetik</w:t>
            </w:r>
            <w:proofErr w:type="spellEnd"/>
            <w:r w:rsidRPr="0078477D">
              <w:t xml:space="preserve"> tip türbin olmalıdır.</w:t>
            </w:r>
          </w:p>
          <w:p w:rsidR="00A746B7" w:rsidRPr="0078477D" w:rsidRDefault="00A746B7" w:rsidP="00A746B7">
            <w:pPr>
              <w:numPr>
                <w:ilvl w:val="0"/>
                <w:numId w:val="6"/>
              </w:numPr>
              <w:ind w:left="480"/>
            </w:pPr>
            <w:proofErr w:type="spellStart"/>
            <w:r w:rsidRPr="0078477D">
              <w:t>Rezonatör</w:t>
            </w:r>
            <w:proofErr w:type="spellEnd"/>
            <w:r w:rsidRPr="0078477D">
              <w:t xml:space="preserve"> ünitesi vibrasyonu önlemek bakımından </w:t>
            </w:r>
            <w:proofErr w:type="gramStart"/>
            <w:r w:rsidRPr="0078477D">
              <w:t>tezgahın</w:t>
            </w:r>
            <w:proofErr w:type="gramEnd"/>
            <w:r w:rsidRPr="0078477D">
              <w:t xml:space="preserve"> üzerinde değil, ayrı bir ünite olarak tezgahtan ayrı bir şekilde bulunmalıdır.</w:t>
            </w:r>
          </w:p>
          <w:p w:rsidR="00A746B7" w:rsidRPr="0078477D" w:rsidRDefault="00A746B7" w:rsidP="00A746B7">
            <w:pPr>
              <w:numPr>
                <w:ilvl w:val="0"/>
                <w:numId w:val="6"/>
              </w:numPr>
              <w:ind w:left="480"/>
            </w:pPr>
            <w:proofErr w:type="gramStart"/>
            <w:r w:rsidRPr="0078477D">
              <w:t>Tezgahın</w:t>
            </w:r>
            <w:proofErr w:type="gramEnd"/>
            <w:r w:rsidRPr="0078477D">
              <w:t xml:space="preserve"> kontrol paneli en az 22” dokunmatik ekranlı olmalıdır.</w:t>
            </w:r>
          </w:p>
          <w:p w:rsidR="00A746B7" w:rsidRPr="0078477D" w:rsidRDefault="00A746B7" w:rsidP="00A746B7">
            <w:pPr>
              <w:numPr>
                <w:ilvl w:val="0"/>
                <w:numId w:val="6"/>
              </w:numPr>
              <w:ind w:left="480"/>
            </w:pPr>
            <w:proofErr w:type="gramStart"/>
            <w:r w:rsidRPr="0078477D">
              <w:t>Tezgahta</w:t>
            </w:r>
            <w:proofErr w:type="gramEnd"/>
            <w:r w:rsidRPr="0078477D">
              <w:t xml:space="preserve"> </w:t>
            </w:r>
            <w:proofErr w:type="spellStart"/>
            <w:r w:rsidRPr="0078477D">
              <w:t>plasma</w:t>
            </w:r>
            <w:proofErr w:type="spellEnd"/>
            <w:r w:rsidRPr="0078477D">
              <w:t xml:space="preserve"> oluşumunu takip ederek oluşumu otomatik olarak önleyen bir kontrol sistemi bulunmalıdır. </w:t>
            </w:r>
          </w:p>
          <w:p w:rsidR="00A746B7" w:rsidRPr="0078477D" w:rsidRDefault="00A746B7" w:rsidP="00A746B7">
            <w:pPr>
              <w:numPr>
                <w:ilvl w:val="0"/>
                <w:numId w:val="6"/>
              </w:numPr>
              <w:ind w:left="480"/>
            </w:pPr>
            <w:proofErr w:type="gramStart"/>
            <w:r w:rsidRPr="0078477D">
              <w:t>Tezgah</w:t>
            </w:r>
            <w:proofErr w:type="gramEnd"/>
            <w:r w:rsidRPr="0078477D">
              <w:t xml:space="preserve"> kesim sırasında istenildiği anda </w:t>
            </w:r>
            <w:proofErr w:type="spellStart"/>
            <w:r w:rsidRPr="0078477D">
              <w:t>nozulu</w:t>
            </w:r>
            <w:proofErr w:type="spellEnd"/>
            <w:r w:rsidRPr="0078477D">
              <w:t xml:space="preserve"> otomatik temizleyebilen bir donanıma sahip olmalıdır.</w:t>
            </w:r>
          </w:p>
          <w:p w:rsidR="00A746B7" w:rsidRPr="0078477D" w:rsidRDefault="00A746B7" w:rsidP="00A746B7">
            <w:pPr>
              <w:numPr>
                <w:ilvl w:val="0"/>
                <w:numId w:val="6"/>
              </w:numPr>
              <w:ind w:left="480"/>
            </w:pPr>
            <w:proofErr w:type="gramStart"/>
            <w:r w:rsidRPr="0078477D">
              <w:t>Tezgah</w:t>
            </w:r>
            <w:proofErr w:type="gramEnd"/>
            <w:r w:rsidRPr="0078477D">
              <w:t xml:space="preserve"> üzerinde </w:t>
            </w:r>
            <w:proofErr w:type="spellStart"/>
            <w:r w:rsidRPr="0078477D">
              <w:t>nozulu</w:t>
            </w:r>
            <w:proofErr w:type="spellEnd"/>
            <w:r w:rsidRPr="0078477D">
              <w:t xml:space="preserve"> otomatik olarak </w:t>
            </w:r>
            <w:proofErr w:type="spellStart"/>
            <w:r w:rsidRPr="0078477D">
              <w:t>merkezleyen</w:t>
            </w:r>
            <w:proofErr w:type="spellEnd"/>
            <w:r w:rsidRPr="0078477D">
              <w:t xml:space="preserve"> bir mekanizma bulunmalıdır.</w:t>
            </w:r>
          </w:p>
          <w:p w:rsidR="00A746B7" w:rsidRPr="0078477D" w:rsidRDefault="00A746B7" w:rsidP="00A746B7">
            <w:pPr>
              <w:numPr>
                <w:ilvl w:val="0"/>
                <w:numId w:val="6"/>
              </w:numPr>
              <w:ind w:left="480"/>
            </w:pPr>
            <w:proofErr w:type="gramStart"/>
            <w:r w:rsidRPr="0078477D">
              <w:t>Tezgahın</w:t>
            </w:r>
            <w:proofErr w:type="gramEnd"/>
            <w:r w:rsidRPr="0078477D">
              <w:t xml:space="preserve"> </w:t>
            </w:r>
            <w:proofErr w:type="spellStart"/>
            <w:r w:rsidRPr="0078477D">
              <w:t>fokusu</w:t>
            </w:r>
            <w:proofErr w:type="spellEnd"/>
            <w:r w:rsidRPr="0078477D">
              <w:t xml:space="preserve"> kalınlığa bağlı olarak otomatik olarak ayarlanabiliyor ve </w:t>
            </w:r>
            <w:proofErr w:type="spellStart"/>
            <w:r w:rsidRPr="0078477D">
              <w:t>fokus</w:t>
            </w:r>
            <w:proofErr w:type="spellEnd"/>
            <w:r w:rsidRPr="0078477D">
              <w:t xml:space="preserve"> değeri kesim sırasında kesim kafasının pozisyonuna göre sürekli sabit tutulabiliyor olmalıdır.</w:t>
            </w:r>
          </w:p>
          <w:p w:rsidR="00A746B7" w:rsidRPr="0078477D" w:rsidRDefault="00A746B7" w:rsidP="00A746B7">
            <w:pPr>
              <w:numPr>
                <w:ilvl w:val="0"/>
                <w:numId w:val="6"/>
              </w:numPr>
              <w:ind w:left="480"/>
            </w:pPr>
            <w:r w:rsidRPr="0078477D">
              <w:t xml:space="preserve">Optik sistemde, kesim sırasında oluşan geri yansımanın, </w:t>
            </w:r>
            <w:proofErr w:type="spellStart"/>
            <w:r w:rsidRPr="0078477D">
              <w:t>rezonatörün</w:t>
            </w:r>
            <w:proofErr w:type="spellEnd"/>
            <w:r w:rsidRPr="0078477D">
              <w:t xml:space="preserve"> içine girişini engelleyen bir düzenek bulunmalıdır.</w:t>
            </w:r>
          </w:p>
          <w:p w:rsidR="00A746B7" w:rsidRPr="0078477D" w:rsidRDefault="00A746B7" w:rsidP="00A746B7">
            <w:pPr>
              <w:numPr>
                <w:ilvl w:val="0"/>
                <w:numId w:val="6"/>
              </w:numPr>
              <w:ind w:left="480"/>
            </w:pPr>
            <w:proofErr w:type="gramStart"/>
            <w:r w:rsidRPr="0078477D">
              <w:lastRenderedPageBreak/>
              <w:t>Tezgah</w:t>
            </w:r>
            <w:proofErr w:type="gramEnd"/>
            <w:r w:rsidRPr="0078477D">
              <w:t xml:space="preserve"> hem </w:t>
            </w:r>
            <w:proofErr w:type="spellStart"/>
            <w:r w:rsidRPr="0078477D">
              <w:t>rezonatör</w:t>
            </w:r>
            <w:proofErr w:type="spellEnd"/>
            <w:r w:rsidRPr="0078477D">
              <w:t xml:space="preserve"> çıkış lensinde, hem de kafa üzerindeki lenste yanmayı önlemek için sıcaklığı kontrol eden bir donanıma sahip olmalıdır. </w:t>
            </w:r>
          </w:p>
          <w:p w:rsidR="00A746B7" w:rsidRPr="0078477D" w:rsidRDefault="00A746B7" w:rsidP="00A746B7">
            <w:pPr>
              <w:numPr>
                <w:ilvl w:val="0"/>
                <w:numId w:val="6"/>
              </w:numPr>
              <w:ind w:left="480"/>
            </w:pPr>
            <w:proofErr w:type="gramStart"/>
            <w:r w:rsidRPr="0078477D">
              <w:t>Tezgah</w:t>
            </w:r>
            <w:proofErr w:type="gramEnd"/>
            <w:r w:rsidRPr="0078477D">
              <w:t xml:space="preserve"> köprünün manuel olarak hareket ettirilmesi ve deneme kesimleri yapılabilmesi için bir el kumanda ünitesine sahip olmalıdır.</w:t>
            </w:r>
          </w:p>
          <w:p w:rsidR="00A746B7" w:rsidRPr="0078477D" w:rsidRDefault="00A746B7" w:rsidP="00A746B7">
            <w:pPr>
              <w:numPr>
                <w:ilvl w:val="0"/>
                <w:numId w:val="6"/>
              </w:numPr>
              <w:ind w:left="480"/>
            </w:pPr>
            <w:proofErr w:type="gramStart"/>
            <w:r w:rsidRPr="0078477D">
              <w:t>Tezgah</w:t>
            </w:r>
            <w:proofErr w:type="gramEnd"/>
            <w:r w:rsidRPr="0078477D">
              <w:t xml:space="preserve"> farklı kalınlıklarda malzemeleri avantajlı olarak kesebilmesi için en az 2 adet kesim kafası olmalıdır.</w:t>
            </w:r>
          </w:p>
          <w:p w:rsidR="00A746B7" w:rsidRPr="0078477D" w:rsidRDefault="00A746B7" w:rsidP="00A746B7">
            <w:pPr>
              <w:numPr>
                <w:ilvl w:val="0"/>
                <w:numId w:val="6"/>
              </w:numPr>
              <w:ind w:left="480"/>
            </w:pPr>
            <w:proofErr w:type="gramStart"/>
            <w:r w:rsidRPr="0078477D">
              <w:t>Tezgaha</w:t>
            </w:r>
            <w:proofErr w:type="gramEnd"/>
            <w:r w:rsidRPr="0078477D">
              <w:t xml:space="preserve"> kesim sırasında müdahale edebilmek için, tezgahın geniş tarafında kolay açılır bir müdahale kapağı bulunmalıdır.</w:t>
            </w:r>
          </w:p>
          <w:p w:rsidR="00A746B7" w:rsidRPr="0078477D" w:rsidRDefault="00A746B7" w:rsidP="00A746B7">
            <w:pPr>
              <w:numPr>
                <w:ilvl w:val="0"/>
                <w:numId w:val="6"/>
              </w:numPr>
              <w:ind w:left="480"/>
            </w:pPr>
            <w:r w:rsidRPr="0078477D">
              <w:t>CAD-CAM programının 3 boyutlu program yapabilme özelliği de olmalıdır.</w:t>
            </w:r>
          </w:p>
          <w:p w:rsidR="00A746B7" w:rsidRPr="0078477D" w:rsidRDefault="00A746B7" w:rsidP="00A746B7">
            <w:pPr>
              <w:numPr>
                <w:ilvl w:val="0"/>
                <w:numId w:val="6"/>
              </w:numPr>
              <w:ind w:left="480"/>
            </w:pPr>
            <w:proofErr w:type="gramStart"/>
            <w:r w:rsidRPr="0078477D">
              <w:t>Tezgahın</w:t>
            </w:r>
            <w:proofErr w:type="gramEnd"/>
            <w:r w:rsidRPr="0078477D">
              <w:t xml:space="preserve"> üzeri kapalı olmalıdır.</w:t>
            </w:r>
          </w:p>
          <w:p w:rsidR="00A746B7" w:rsidRDefault="00A746B7" w:rsidP="00652986">
            <w:pPr>
              <w:spacing w:before="120" w:after="120"/>
            </w:pPr>
          </w:p>
        </w:tc>
        <w:tc>
          <w:tcPr>
            <w:tcW w:w="924" w:type="dxa"/>
            <w:tcBorders>
              <w:top w:val="single" w:sz="4" w:space="0" w:color="auto"/>
              <w:left w:val="single" w:sz="4" w:space="0" w:color="auto"/>
              <w:bottom w:val="single" w:sz="4" w:space="0" w:color="auto"/>
              <w:right w:val="single" w:sz="4" w:space="0" w:color="auto"/>
            </w:tcBorders>
            <w:vAlign w:val="center"/>
          </w:tcPr>
          <w:p w:rsidR="00A746B7" w:rsidRDefault="00A746B7" w:rsidP="00652986">
            <w:pPr>
              <w:spacing w:before="120" w:after="120"/>
            </w:pPr>
            <w:r>
              <w:lastRenderedPageBreak/>
              <w:t>1 adet</w:t>
            </w:r>
          </w:p>
        </w:tc>
      </w:tr>
    </w:tbl>
    <w:p w:rsidR="00A746B7" w:rsidRPr="0078477D" w:rsidRDefault="00A746B7" w:rsidP="00A746B7">
      <w:pPr>
        <w:spacing w:before="120" w:after="120"/>
      </w:pPr>
    </w:p>
    <w:p w:rsidR="00A746B7" w:rsidRPr="0078477D" w:rsidRDefault="00A746B7" w:rsidP="00A746B7">
      <w:pPr>
        <w:spacing w:before="120" w:after="120"/>
        <w:rPr>
          <w:b/>
        </w:rPr>
      </w:pPr>
      <w:r w:rsidRPr="0078477D">
        <w:rPr>
          <w:b/>
        </w:rPr>
        <w:t xml:space="preserve">3.Alet, aksesuar ve gerekli diğer kalemler </w:t>
      </w:r>
    </w:p>
    <w:p w:rsidR="00A746B7" w:rsidRPr="0078477D" w:rsidRDefault="00A746B7" w:rsidP="00A746B7">
      <w:pPr>
        <w:spacing w:before="120" w:after="120"/>
        <w:rPr>
          <w:b/>
        </w:rPr>
      </w:pPr>
      <w:r w:rsidRPr="0078477D">
        <w:rPr>
          <w:noProof/>
        </w:rPr>
        <w:t>Yüklenici temin etmiş olduğu tüm makine yardımcı ekipman ve cihazlar ile ilgili alet aksesuar ve ekipmanları montaj aşamasında hazır bulunduracak olup, montajın alet ve aksesuar eksikliginden dolayı süresinin uzamasına mahal vermeyecektir.</w:t>
      </w:r>
    </w:p>
    <w:p w:rsidR="00A746B7" w:rsidRPr="0078477D" w:rsidRDefault="00A746B7" w:rsidP="00A746B7">
      <w:pPr>
        <w:spacing w:before="120" w:after="120"/>
        <w:rPr>
          <w:b/>
        </w:rPr>
      </w:pPr>
      <w:r w:rsidRPr="0078477D">
        <w:rPr>
          <w:noProof/>
        </w:rPr>
        <w:t>Yüklenici temin etmiş oldugu makine ve ekipmanlarda kullanacak oldugu tüm alet ve aksesuarlar ilğili makineler ile uyumlu olmalıdır. Makinelerin tam kapasite ile calışmasını engelleyecek uyumsuz alet ve aksesuarlar kullanmayacaktır.</w:t>
      </w:r>
    </w:p>
    <w:p w:rsidR="00A746B7" w:rsidRPr="0078477D" w:rsidRDefault="00A746B7" w:rsidP="00A746B7">
      <w:pPr>
        <w:spacing w:before="120" w:after="120"/>
        <w:rPr>
          <w:b/>
        </w:rPr>
      </w:pPr>
      <w:r w:rsidRPr="0078477D">
        <w:rPr>
          <w:b/>
        </w:rPr>
        <w:t xml:space="preserve">4. Garanti Koşulları </w:t>
      </w:r>
    </w:p>
    <w:p w:rsidR="00A746B7" w:rsidRPr="0078477D" w:rsidRDefault="00A746B7" w:rsidP="00A746B7">
      <w:pPr>
        <w:pStyle w:val="ListeParagraf"/>
        <w:ind w:left="0"/>
        <w:jc w:val="both"/>
        <w:rPr>
          <w:rFonts w:ascii="Times New Roman" w:hAnsi="Times New Roman"/>
          <w:noProof/>
        </w:rPr>
      </w:pPr>
      <w:r w:rsidRPr="0078477D">
        <w:rPr>
          <w:rFonts w:ascii="Times New Roman" w:hAnsi="Times New Roman"/>
          <w:noProof/>
        </w:rPr>
        <w:t>Yüklenici temin etmiş olduğu tüm makine yardımcı ekipman ve cihazlar ile ilgili donanımlar kabul tarihinden itibaren 1 yıl (12 ay) süre ile yüklenici garantisinde olmalıdır.</w:t>
      </w:r>
    </w:p>
    <w:p w:rsidR="00A746B7" w:rsidRPr="0078477D" w:rsidRDefault="00A746B7" w:rsidP="00A746B7">
      <w:pPr>
        <w:pStyle w:val="ListeParagraf"/>
        <w:ind w:left="0"/>
        <w:jc w:val="both"/>
        <w:rPr>
          <w:rFonts w:ascii="Times New Roman" w:hAnsi="Times New Roman"/>
          <w:noProof/>
        </w:rPr>
      </w:pPr>
      <w:r w:rsidRPr="0078477D">
        <w:rPr>
          <w:rFonts w:ascii="Times New Roman" w:hAnsi="Times New Roman"/>
          <w:noProof/>
        </w:rPr>
        <w:t>Yüklenici teklif ettiği tüm Sistem bileşenlerini yeni üretmiş kullanılmamış ve teknik şartnamede belirtilen spesifikasyonlara uygun olduğunu garanti edecektir.</w:t>
      </w:r>
    </w:p>
    <w:p w:rsidR="00A746B7" w:rsidRDefault="00A746B7" w:rsidP="00A746B7">
      <w:pPr>
        <w:pStyle w:val="ListeParagraf"/>
        <w:ind w:left="0"/>
        <w:jc w:val="both"/>
        <w:rPr>
          <w:rFonts w:ascii="Times New Roman" w:hAnsi="Times New Roman"/>
          <w:noProof/>
        </w:rPr>
      </w:pPr>
      <w:r w:rsidRPr="0078477D">
        <w:rPr>
          <w:rFonts w:ascii="Times New Roman" w:hAnsi="Times New Roman"/>
          <w:noProof/>
        </w:rPr>
        <w:t xml:space="preserve">Yüklenici sistemin tasarımından malzemeden işçilikten veya kendi hatasından doğabilecek kusurları bedelsiz olarak gidereceğini garanti edecektir. </w:t>
      </w:r>
    </w:p>
    <w:p w:rsidR="00D439C8" w:rsidRPr="0078477D" w:rsidRDefault="00D439C8" w:rsidP="00A746B7">
      <w:pPr>
        <w:pStyle w:val="ListeParagraf"/>
        <w:ind w:left="0"/>
        <w:jc w:val="both"/>
        <w:rPr>
          <w:rFonts w:ascii="Times New Roman" w:hAnsi="Times New Roman"/>
          <w:noProof/>
        </w:rPr>
      </w:pPr>
      <w:r w:rsidRPr="00D439C8">
        <w:rPr>
          <w:highlight w:val="yellow"/>
        </w:rPr>
        <w:t>Bir arıza meydana gelmesi durumunda arızaya müdahale süreci 7 gün içerisinde yapılmalıdır.</w:t>
      </w:r>
      <w:bookmarkStart w:id="2" w:name="_GoBack"/>
      <w:bookmarkEnd w:id="2"/>
    </w:p>
    <w:p w:rsidR="00A746B7" w:rsidRPr="0078477D" w:rsidRDefault="00A746B7" w:rsidP="00A746B7">
      <w:pPr>
        <w:spacing w:before="120" w:after="120"/>
        <w:rPr>
          <w:b/>
        </w:rPr>
      </w:pPr>
      <w:r w:rsidRPr="0078477D">
        <w:rPr>
          <w:b/>
        </w:rPr>
        <w:t xml:space="preserve">5. Montaj ve Bakım-Onarım Hizmetleri </w:t>
      </w:r>
    </w:p>
    <w:p w:rsidR="00A746B7" w:rsidRPr="0078477D" w:rsidRDefault="00A746B7" w:rsidP="00A746B7">
      <w:pPr>
        <w:pStyle w:val="ListeParagraf"/>
        <w:ind w:left="0"/>
        <w:jc w:val="both"/>
        <w:rPr>
          <w:rFonts w:ascii="Times New Roman" w:hAnsi="Times New Roman"/>
          <w:noProof/>
        </w:rPr>
      </w:pPr>
      <w:r w:rsidRPr="0078477D">
        <w:rPr>
          <w:rFonts w:ascii="Times New Roman" w:hAnsi="Times New Roman"/>
          <w:noProof/>
        </w:rPr>
        <w:t>Sistem montajı yüklenici tarafından yapılacak montaj esnasında kullanılacak elektrik enerjisi İşletme tarafından ücretsiz verilecektir.</w:t>
      </w:r>
    </w:p>
    <w:p w:rsidR="00A746B7" w:rsidRPr="0078477D" w:rsidRDefault="00A746B7" w:rsidP="00A746B7">
      <w:pPr>
        <w:spacing w:before="120" w:after="120"/>
        <w:rPr>
          <w:b/>
        </w:rPr>
      </w:pPr>
      <w:r w:rsidRPr="0078477D">
        <w:rPr>
          <w:b/>
        </w:rPr>
        <w:t xml:space="preserve">6. Gerekli Yedek Parçalar </w:t>
      </w:r>
    </w:p>
    <w:p w:rsidR="00A746B7" w:rsidRPr="0078477D" w:rsidRDefault="00A746B7" w:rsidP="00A746B7">
      <w:pPr>
        <w:pStyle w:val="ListeParagraf"/>
        <w:ind w:left="0"/>
        <w:jc w:val="both"/>
        <w:rPr>
          <w:rFonts w:ascii="Times New Roman" w:hAnsi="Times New Roman"/>
          <w:noProof/>
        </w:rPr>
      </w:pPr>
      <w:r w:rsidRPr="0078477D">
        <w:rPr>
          <w:rFonts w:ascii="Times New Roman" w:hAnsi="Times New Roman"/>
          <w:noProof/>
        </w:rPr>
        <w:t xml:space="preserve">Gerekli tüm mekanik elektrik ve elektronik sistem bileşenlerinin sağlıklı çalışması sağlanacaktır. </w:t>
      </w:r>
    </w:p>
    <w:p w:rsidR="00A746B7" w:rsidRPr="0078477D" w:rsidRDefault="00A746B7" w:rsidP="00A746B7">
      <w:pPr>
        <w:overflowPunct w:val="0"/>
        <w:autoSpaceDE w:val="0"/>
        <w:autoSpaceDN w:val="0"/>
        <w:adjustRightInd w:val="0"/>
        <w:spacing w:after="120"/>
        <w:jc w:val="both"/>
        <w:textAlignment w:val="baseline"/>
        <w:rPr>
          <w:b/>
        </w:rPr>
      </w:pPr>
      <w:r w:rsidRPr="0078477D">
        <w:rPr>
          <w:b/>
        </w:rPr>
        <w:t>7. Kullanım Kılavuzu</w:t>
      </w:r>
    </w:p>
    <w:p w:rsidR="00A746B7" w:rsidRPr="0078477D" w:rsidRDefault="00A746B7" w:rsidP="00A746B7">
      <w:pPr>
        <w:overflowPunct w:val="0"/>
        <w:autoSpaceDE w:val="0"/>
        <w:autoSpaceDN w:val="0"/>
        <w:adjustRightInd w:val="0"/>
        <w:spacing w:after="120"/>
        <w:jc w:val="both"/>
        <w:textAlignment w:val="baseline"/>
      </w:pPr>
      <w:r w:rsidRPr="0078477D">
        <w:lastRenderedPageBreak/>
        <w:t>Yüklenici firma makinelerle birlikte makine-</w:t>
      </w:r>
      <w:proofErr w:type="gramStart"/>
      <w:r w:rsidRPr="0078477D">
        <w:t>ekipman</w:t>
      </w:r>
      <w:proofErr w:type="gramEnd"/>
      <w:r w:rsidRPr="0078477D">
        <w:t xml:space="preserve"> ile ilgili kullanım bilgilerinin ve detaylarının yer aldığı kılavuzu sunacaktır. Kullanım kılavuzunun Türkçe olarak tedarikçi firmadan temin edilecektir.</w:t>
      </w:r>
    </w:p>
    <w:p w:rsidR="00A746B7" w:rsidRPr="0078477D" w:rsidRDefault="00A746B7" w:rsidP="00A746B7">
      <w:pPr>
        <w:overflowPunct w:val="0"/>
        <w:autoSpaceDE w:val="0"/>
        <w:autoSpaceDN w:val="0"/>
        <w:adjustRightInd w:val="0"/>
        <w:spacing w:after="120"/>
        <w:jc w:val="both"/>
        <w:textAlignment w:val="baseline"/>
        <w:rPr>
          <w:b/>
        </w:rPr>
      </w:pPr>
      <w:r w:rsidRPr="0078477D">
        <w:rPr>
          <w:b/>
        </w:rPr>
        <w:t>8. Diğer Hususlar</w:t>
      </w:r>
    </w:p>
    <w:p w:rsidR="00A746B7" w:rsidRPr="0078477D" w:rsidRDefault="00A746B7" w:rsidP="00A746B7">
      <w:pPr>
        <w:overflowPunct w:val="0"/>
        <w:autoSpaceDE w:val="0"/>
        <w:autoSpaceDN w:val="0"/>
        <w:adjustRightInd w:val="0"/>
        <w:spacing w:after="120"/>
        <w:jc w:val="both"/>
        <w:textAlignment w:val="baseline"/>
        <w:rPr>
          <w:b/>
          <w:u w:val="single"/>
        </w:rPr>
      </w:pPr>
      <w:r w:rsidRPr="0078477D">
        <w:t xml:space="preserve">İş bu teknik şartnamede talep edilen </w:t>
      </w:r>
      <w:proofErr w:type="gramStart"/>
      <w:r w:rsidRPr="0078477D">
        <w:t>kriterler</w:t>
      </w:r>
      <w:proofErr w:type="gramEnd"/>
      <w:r w:rsidRPr="0078477D">
        <w:t xml:space="preserve"> isteklilerin karşılaması gereken minimum kriterlerdir. Nakliye yüklenici firmaya aittir.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A746B7" w:rsidP="00A746B7">
      <w:pPr>
        <w:rPr>
          <w:b/>
          <w:color w:val="000000"/>
          <w:sz w:val="36"/>
          <w:szCs w:val="36"/>
        </w:rPr>
      </w:pPr>
      <w:r w:rsidRPr="007C40DC">
        <w:rPr>
          <w:b/>
          <w:color w:val="000000"/>
          <w:sz w:val="36"/>
          <w:szCs w:val="36"/>
        </w:rPr>
        <w:t xml:space="preserve"> </w:t>
      </w:r>
    </w:p>
    <w:p w:rsidR="00957DA3" w:rsidRDefault="00957DA3"/>
    <w:sectPr w:rsidR="00957DA3" w:rsidSect="0023046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519" w:rsidRDefault="000D5519" w:rsidP="00D34D43">
      <w:r>
        <w:separator/>
      </w:r>
    </w:p>
  </w:endnote>
  <w:endnote w:type="continuationSeparator" w:id="0">
    <w:p w:rsidR="000D5519" w:rsidRDefault="000D5519"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519" w:rsidRDefault="000D5519" w:rsidP="00D34D43">
      <w:r>
        <w:separator/>
      </w:r>
    </w:p>
  </w:footnote>
  <w:footnote w:type="continuationSeparator" w:id="0">
    <w:p w:rsidR="000D5519" w:rsidRDefault="000D5519"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12FA0"/>
    <w:multiLevelType w:val="hybridMultilevel"/>
    <w:tmpl w:val="C694D8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D5519"/>
    <w:rsid w:val="00182DAD"/>
    <w:rsid w:val="0023046D"/>
    <w:rsid w:val="0027612B"/>
    <w:rsid w:val="00291619"/>
    <w:rsid w:val="00890666"/>
    <w:rsid w:val="008F3788"/>
    <w:rsid w:val="00957DA3"/>
    <w:rsid w:val="00A746B7"/>
    <w:rsid w:val="00A96AE3"/>
    <w:rsid w:val="00D34D43"/>
    <w:rsid w:val="00D439C8"/>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A746B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804</Words>
  <Characters>4584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HARMANCI</cp:lastModifiedBy>
  <cp:revision>7</cp:revision>
  <dcterms:created xsi:type="dcterms:W3CDTF">2012-04-19T05:39:00Z</dcterms:created>
  <dcterms:modified xsi:type="dcterms:W3CDTF">2013-10-25T06:38:00Z</dcterms:modified>
</cp:coreProperties>
</file>