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2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9573C">
        <w:rPr>
          <w:rFonts w:ascii="Arial" w:hAnsi="Arial" w:cs="Arial"/>
          <w:color w:val="222222"/>
          <w:sz w:val="17"/>
          <w:szCs w:val="17"/>
          <w:shd w:val="clear" w:color="auto" w:fill="FCFDFD"/>
        </w:rPr>
        <w:t>YENİLİKÇİ YÖNTEMLERLE YENİ ÜRÜN ÜRETİMİNE GEÇİŞ VE İHRACAT KAPASİTESİNİN GÜÇLENDİRİLMESİYLE REKABET GÜCÜNÜN ARTTIRILMASI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9573C">
        <w:rPr>
          <w:rFonts w:ascii="Arial" w:hAnsi="Arial" w:cs="Arial"/>
          <w:color w:val="222222"/>
          <w:sz w:val="17"/>
          <w:szCs w:val="17"/>
          <w:shd w:val="clear" w:color="auto" w:fill="FCFDFD"/>
        </w:rPr>
        <w:t>TR62/12/RYMDP/0137</w:t>
      </w:r>
      <w:bookmarkStart w:id="3" w:name="_GoBack"/>
      <w:bookmarkEnd w:id="3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A0F" w:rsidRDefault="00E24A0F" w:rsidP="00BB3D8D">
      <w:pPr>
        <w:spacing w:after="0" w:line="240" w:lineRule="auto"/>
      </w:pPr>
      <w:r>
        <w:separator/>
      </w:r>
    </w:p>
  </w:endnote>
  <w:endnote w:type="continuationSeparator" w:id="0">
    <w:p w:rsidR="00E24A0F" w:rsidRDefault="00E24A0F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A0F" w:rsidRDefault="00E24A0F" w:rsidP="00BB3D8D">
      <w:pPr>
        <w:spacing w:after="0" w:line="240" w:lineRule="auto"/>
      </w:pPr>
      <w:r>
        <w:separator/>
      </w:r>
    </w:p>
  </w:footnote>
  <w:footnote w:type="continuationSeparator" w:id="0">
    <w:p w:rsidR="00E24A0F" w:rsidRDefault="00E24A0F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79573C"/>
    <w:rsid w:val="0082115F"/>
    <w:rsid w:val="00957DA3"/>
    <w:rsid w:val="00B17E23"/>
    <w:rsid w:val="00BB3D8D"/>
    <w:rsid w:val="00C1729F"/>
    <w:rsid w:val="00E2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SUN_SLM1</cp:lastModifiedBy>
  <cp:revision>3</cp:revision>
  <dcterms:created xsi:type="dcterms:W3CDTF">2012-04-19T06:07:00Z</dcterms:created>
  <dcterms:modified xsi:type="dcterms:W3CDTF">2013-09-09T14:15:00Z</dcterms:modified>
</cp:coreProperties>
</file>