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footer1.xml" ContentType="application/vnd.openxmlformats-officedocument.wordprocessingml.footer+xml"/>
  <Override PartName="/word/charts/chart3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8208"/>
        <w:gridCol w:w="1004"/>
      </w:tblGrid>
      <w:tr w:rsidR="00A620BB" w:rsidRPr="00A620BB" w:rsidTr="008538AF">
        <w:tc>
          <w:tcPr>
            <w:tcW w:w="8208" w:type="dxa"/>
            <w:vAlign w:val="center"/>
          </w:tcPr>
          <w:p w:rsidR="00A620BB" w:rsidRPr="00A620BB" w:rsidRDefault="00A620BB" w:rsidP="00A620BB">
            <w:pPr>
              <w:spacing w:after="0" w:line="240" w:lineRule="auto"/>
              <w:jc w:val="center"/>
              <w:rPr>
                <w:rFonts w:eastAsia="Times New Roman"/>
                <w:b/>
                <w:lang w:eastAsia="tr-TR"/>
              </w:rPr>
            </w:pPr>
          </w:p>
          <w:p w:rsidR="00A620BB" w:rsidRPr="00A620BB" w:rsidRDefault="00A620BB" w:rsidP="00A620BB">
            <w:pPr>
              <w:spacing w:after="0" w:line="240" w:lineRule="auto"/>
              <w:jc w:val="center"/>
              <w:rPr>
                <w:rFonts w:eastAsia="Times New Roman"/>
                <w:b/>
                <w:lang w:eastAsia="tr-TR"/>
              </w:rPr>
            </w:pPr>
            <w:r w:rsidRPr="00A620BB">
              <w:rPr>
                <w:rFonts w:eastAsia="Times New Roman"/>
                <w:b/>
                <w:lang w:eastAsia="tr-TR"/>
              </w:rPr>
              <w:t>İÇİNDEKİLER</w:t>
            </w:r>
          </w:p>
          <w:p w:rsidR="00A620BB" w:rsidRPr="00A620BB" w:rsidRDefault="00A620BB" w:rsidP="00A620BB">
            <w:pPr>
              <w:spacing w:after="0" w:line="240" w:lineRule="auto"/>
              <w:rPr>
                <w:rFonts w:eastAsia="Times New Roman"/>
                <w:b/>
                <w:lang w:eastAsia="tr-TR"/>
              </w:rPr>
            </w:pPr>
          </w:p>
        </w:tc>
        <w:tc>
          <w:tcPr>
            <w:tcW w:w="1004" w:type="dxa"/>
          </w:tcPr>
          <w:p w:rsidR="00A620BB" w:rsidRPr="00A620BB" w:rsidRDefault="00A620BB" w:rsidP="00A620BB">
            <w:pPr>
              <w:spacing w:after="0" w:line="240" w:lineRule="auto"/>
              <w:rPr>
                <w:rFonts w:eastAsia="Times New Roman"/>
                <w:b/>
                <w:lang w:eastAsia="tr-TR"/>
              </w:rPr>
            </w:pPr>
          </w:p>
        </w:tc>
      </w:tr>
      <w:tr w:rsidR="00A620BB" w:rsidRPr="00A620BB" w:rsidTr="008538AF">
        <w:tc>
          <w:tcPr>
            <w:tcW w:w="8208" w:type="dxa"/>
          </w:tcPr>
          <w:p w:rsidR="00A620BB" w:rsidRPr="00A620BB" w:rsidRDefault="00A620BB" w:rsidP="00A620BB">
            <w:pPr>
              <w:spacing w:after="0" w:line="240" w:lineRule="auto"/>
              <w:rPr>
                <w:rFonts w:eastAsia="Times New Roman"/>
                <w:b/>
                <w:lang w:eastAsia="tr-TR"/>
              </w:rPr>
            </w:pPr>
          </w:p>
        </w:tc>
        <w:tc>
          <w:tcPr>
            <w:tcW w:w="1004" w:type="dxa"/>
          </w:tcPr>
          <w:p w:rsidR="00A620BB" w:rsidRPr="00A620BB" w:rsidRDefault="00A620BB" w:rsidP="00A620BB">
            <w:pPr>
              <w:spacing w:after="0" w:line="240" w:lineRule="auto"/>
              <w:jc w:val="right"/>
              <w:rPr>
                <w:rFonts w:eastAsia="Times New Roman"/>
                <w:b/>
                <w:lang w:eastAsia="tr-TR"/>
              </w:rPr>
            </w:pPr>
            <w:r w:rsidRPr="00A620BB">
              <w:rPr>
                <w:rFonts w:eastAsia="Times New Roman"/>
                <w:b/>
                <w:lang w:eastAsia="tr-TR"/>
              </w:rPr>
              <w:t>Sayfa</w:t>
            </w:r>
          </w:p>
        </w:tc>
      </w:tr>
      <w:tr w:rsidR="00A620BB" w:rsidRPr="00A620BB" w:rsidTr="008538AF">
        <w:tc>
          <w:tcPr>
            <w:tcW w:w="8208" w:type="dxa"/>
          </w:tcPr>
          <w:p w:rsidR="00A620BB" w:rsidRPr="00A620BB" w:rsidRDefault="00A620BB" w:rsidP="00A620BB">
            <w:pPr>
              <w:spacing w:after="0" w:line="240" w:lineRule="auto"/>
              <w:rPr>
                <w:rFonts w:eastAsia="Times New Roman"/>
                <w:lang w:eastAsia="tr-TR"/>
              </w:rPr>
            </w:pPr>
            <w:r w:rsidRPr="00A620BB">
              <w:rPr>
                <w:rFonts w:eastAsia="Times New Roman"/>
                <w:lang w:eastAsia="tr-TR"/>
              </w:rPr>
              <w:t>İÇİNDEKİLER</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p>
        </w:tc>
      </w:tr>
      <w:tr w:rsidR="00A620BB" w:rsidRPr="00A620BB" w:rsidTr="008538AF">
        <w:tc>
          <w:tcPr>
            <w:tcW w:w="8208" w:type="dxa"/>
          </w:tcPr>
          <w:p w:rsidR="00A620BB" w:rsidRPr="00A620BB" w:rsidRDefault="00A620BB" w:rsidP="00A620BB">
            <w:pPr>
              <w:spacing w:after="0" w:line="240" w:lineRule="auto"/>
              <w:rPr>
                <w:rFonts w:eastAsia="Times New Roman"/>
                <w:lang w:eastAsia="tr-TR"/>
              </w:rPr>
            </w:pPr>
            <w:r w:rsidRPr="00A620BB">
              <w:rPr>
                <w:rFonts w:eastAsia="Times New Roman"/>
                <w:lang w:eastAsia="tr-TR"/>
              </w:rPr>
              <w:t>ŞEKİLLER DİZİNİ</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4</w:t>
            </w:r>
          </w:p>
        </w:tc>
      </w:tr>
      <w:tr w:rsidR="00A620BB" w:rsidRPr="00A620BB" w:rsidTr="008538AF">
        <w:tc>
          <w:tcPr>
            <w:tcW w:w="8208" w:type="dxa"/>
          </w:tcPr>
          <w:p w:rsidR="00A620BB" w:rsidRPr="00A620BB" w:rsidRDefault="00A620BB" w:rsidP="00A620BB">
            <w:pPr>
              <w:spacing w:after="0" w:line="240" w:lineRule="auto"/>
              <w:rPr>
                <w:rFonts w:eastAsia="Times New Roman"/>
                <w:lang w:eastAsia="tr-TR"/>
              </w:rPr>
            </w:pPr>
            <w:r w:rsidRPr="00A620BB">
              <w:rPr>
                <w:rFonts w:eastAsia="Times New Roman"/>
                <w:lang w:eastAsia="tr-TR"/>
              </w:rPr>
              <w:t>ÇİZELGELER DİZİNİ</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5</w:t>
            </w:r>
          </w:p>
        </w:tc>
      </w:tr>
      <w:tr w:rsidR="00A620BB" w:rsidRPr="00A620BB" w:rsidTr="008538AF">
        <w:tc>
          <w:tcPr>
            <w:tcW w:w="8208" w:type="dxa"/>
          </w:tcPr>
          <w:p w:rsidR="00A620BB" w:rsidRPr="00A620BB" w:rsidRDefault="00A620BB" w:rsidP="00A620BB">
            <w:pPr>
              <w:spacing w:after="0" w:line="240" w:lineRule="auto"/>
              <w:rPr>
                <w:rFonts w:eastAsia="Times New Roman"/>
                <w:lang w:eastAsia="tr-TR"/>
              </w:rPr>
            </w:pPr>
            <w:r w:rsidRPr="00A620BB">
              <w:rPr>
                <w:rFonts w:eastAsia="Times New Roman"/>
                <w:lang w:eastAsia="tr-TR"/>
              </w:rPr>
              <w:t>ÖNSÖZ</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6</w:t>
            </w:r>
          </w:p>
        </w:tc>
      </w:tr>
      <w:tr w:rsidR="00CD5A8E" w:rsidRPr="00A620BB" w:rsidTr="008538AF">
        <w:tc>
          <w:tcPr>
            <w:tcW w:w="8208" w:type="dxa"/>
          </w:tcPr>
          <w:p w:rsidR="00CD5A8E" w:rsidRPr="00A620BB" w:rsidRDefault="00CD5A8E" w:rsidP="00A620BB">
            <w:pPr>
              <w:spacing w:after="0" w:line="240" w:lineRule="auto"/>
              <w:rPr>
                <w:rFonts w:eastAsia="Times New Roman"/>
                <w:lang w:eastAsia="tr-TR"/>
              </w:rPr>
            </w:pPr>
            <w:r>
              <w:rPr>
                <w:rFonts w:eastAsia="Times New Roman"/>
                <w:lang w:eastAsia="tr-TR"/>
              </w:rPr>
              <w:t>SUNUŞ</w:t>
            </w:r>
          </w:p>
        </w:tc>
        <w:tc>
          <w:tcPr>
            <w:tcW w:w="1004" w:type="dxa"/>
          </w:tcPr>
          <w:p w:rsidR="00CD5A8E" w:rsidRPr="00A620BB" w:rsidRDefault="003E0807" w:rsidP="00A620BB">
            <w:pPr>
              <w:spacing w:after="0" w:line="240" w:lineRule="auto"/>
              <w:jc w:val="right"/>
              <w:rPr>
                <w:rFonts w:eastAsia="Times New Roman"/>
                <w:lang w:eastAsia="tr-TR"/>
              </w:rPr>
            </w:pPr>
            <w:r>
              <w:rPr>
                <w:rFonts w:eastAsia="Times New Roman"/>
                <w:lang w:eastAsia="tr-TR"/>
              </w:rPr>
              <w:t>7</w:t>
            </w:r>
          </w:p>
        </w:tc>
      </w:tr>
      <w:tr w:rsidR="00CD5A8E" w:rsidRPr="00A620BB" w:rsidTr="008538AF">
        <w:tc>
          <w:tcPr>
            <w:tcW w:w="8208" w:type="dxa"/>
          </w:tcPr>
          <w:p w:rsidR="00CD5A8E" w:rsidRDefault="00CD5A8E" w:rsidP="00A620BB">
            <w:pPr>
              <w:spacing w:after="0" w:line="240" w:lineRule="auto"/>
              <w:rPr>
                <w:rFonts w:eastAsia="Times New Roman"/>
                <w:lang w:eastAsia="tr-TR"/>
              </w:rPr>
            </w:pPr>
            <w:r>
              <w:rPr>
                <w:rFonts w:eastAsia="Times New Roman"/>
                <w:lang w:eastAsia="tr-TR"/>
              </w:rPr>
              <w:t>AYMED</w:t>
            </w:r>
          </w:p>
        </w:tc>
        <w:tc>
          <w:tcPr>
            <w:tcW w:w="1004" w:type="dxa"/>
          </w:tcPr>
          <w:p w:rsidR="00CD5A8E" w:rsidRPr="00A620BB" w:rsidRDefault="003E0807" w:rsidP="00A620BB">
            <w:pPr>
              <w:spacing w:after="0" w:line="240" w:lineRule="auto"/>
              <w:jc w:val="right"/>
              <w:rPr>
                <w:rFonts w:eastAsia="Times New Roman"/>
                <w:lang w:eastAsia="tr-TR"/>
              </w:rPr>
            </w:pPr>
            <w:r>
              <w:rPr>
                <w:rFonts w:eastAsia="Times New Roman"/>
                <w:lang w:eastAsia="tr-TR"/>
              </w:rPr>
              <w:t>8</w:t>
            </w:r>
          </w:p>
        </w:tc>
      </w:tr>
      <w:tr w:rsidR="00A620BB" w:rsidRPr="00A620BB" w:rsidTr="008538AF">
        <w:tc>
          <w:tcPr>
            <w:tcW w:w="8208" w:type="dxa"/>
          </w:tcPr>
          <w:p w:rsidR="00A620BB" w:rsidRPr="00A620BB" w:rsidRDefault="00A620BB" w:rsidP="00A620BB">
            <w:pPr>
              <w:spacing w:after="0" w:line="240" w:lineRule="auto"/>
              <w:rPr>
                <w:rFonts w:eastAsia="Times New Roman"/>
                <w:lang w:eastAsia="tr-TR"/>
              </w:rPr>
            </w:pPr>
            <w:r w:rsidRPr="00A620BB">
              <w:rPr>
                <w:rFonts w:eastAsia="Times New Roman"/>
                <w:lang w:eastAsia="tr-TR"/>
              </w:rPr>
              <w:t>1. GİRİŞ</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9</w:t>
            </w:r>
          </w:p>
        </w:tc>
      </w:tr>
      <w:tr w:rsidR="00A620BB" w:rsidRPr="00A620BB" w:rsidTr="008538AF">
        <w:tc>
          <w:tcPr>
            <w:tcW w:w="8208" w:type="dxa"/>
          </w:tcPr>
          <w:p w:rsidR="00A620BB" w:rsidRPr="00A620BB" w:rsidRDefault="00A620BB" w:rsidP="008538AF">
            <w:pPr>
              <w:spacing w:after="0" w:line="240" w:lineRule="auto"/>
              <w:rPr>
                <w:rFonts w:eastAsia="Times New Roman"/>
                <w:lang w:eastAsia="tr-TR"/>
              </w:rPr>
            </w:pPr>
            <w:r w:rsidRPr="00A620BB">
              <w:rPr>
                <w:rFonts w:eastAsia="Times New Roman"/>
                <w:lang w:eastAsia="tr-TR"/>
              </w:rPr>
              <w:t xml:space="preserve">2. DÜNYA VE TÜRKİYE </w:t>
            </w:r>
            <w:r w:rsidR="008538AF">
              <w:rPr>
                <w:rFonts w:eastAsia="Times New Roman"/>
                <w:lang w:eastAsia="tr-TR"/>
              </w:rPr>
              <w:t>TURUNÇGİL</w:t>
            </w:r>
            <w:r w:rsidRPr="00A620BB">
              <w:rPr>
                <w:rFonts w:eastAsia="Times New Roman"/>
                <w:lang w:eastAsia="tr-TR"/>
              </w:rPr>
              <w:t xml:space="preserve"> ÜRETİMİ VE DIŞ TİCARETİ</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10</w:t>
            </w:r>
          </w:p>
        </w:tc>
      </w:tr>
      <w:tr w:rsidR="00A620BB" w:rsidRPr="00A620BB" w:rsidTr="008538AF">
        <w:tc>
          <w:tcPr>
            <w:tcW w:w="8208" w:type="dxa"/>
          </w:tcPr>
          <w:p w:rsidR="00A620BB" w:rsidRPr="00A620BB" w:rsidRDefault="008538AF" w:rsidP="008538AF">
            <w:pPr>
              <w:spacing w:after="0" w:line="240" w:lineRule="auto"/>
              <w:rPr>
                <w:rFonts w:eastAsia="Times New Roman"/>
                <w:lang w:eastAsia="tr-TR"/>
              </w:rPr>
            </w:pPr>
            <w:r>
              <w:rPr>
                <w:rFonts w:eastAsia="Times New Roman"/>
                <w:lang w:eastAsia="tr-TR"/>
              </w:rPr>
              <w:t xml:space="preserve">   2.1. Dünya</w:t>
            </w:r>
            <w:r w:rsidR="00A620BB" w:rsidRPr="00A620BB">
              <w:rPr>
                <w:rFonts w:eastAsia="Times New Roman"/>
                <w:lang w:eastAsia="tr-TR"/>
              </w:rPr>
              <w:t xml:space="preserve"> </w:t>
            </w:r>
            <w:proofErr w:type="spellStart"/>
            <w:r>
              <w:rPr>
                <w:rFonts w:eastAsia="Times New Roman"/>
                <w:lang w:eastAsia="tr-TR"/>
              </w:rPr>
              <w:t>Turunçgil</w:t>
            </w:r>
            <w:proofErr w:type="spellEnd"/>
            <w:r w:rsidR="00A620BB" w:rsidRPr="00A620BB">
              <w:rPr>
                <w:rFonts w:eastAsia="Times New Roman"/>
                <w:lang w:eastAsia="tr-TR"/>
              </w:rPr>
              <w:t xml:space="preserve"> Üretimi</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10</w:t>
            </w:r>
          </w:p>
        </w:tc>
      </w:tr>
      <w:tr w:rsidR="00A620BB" w:rsidRPr="00A620BB" w:rsidTr="008538AF">
        <w:tc>
          <w:tcPr>
            <w:tcW w:w="8208" w:type="dxa"/>
          </w:tcPr>
          <w:p w:rsidR="00A620BB" w:rsidRPr="00A620BB" w:rsidRDefault="00A620BB" w:rsidP="00A620BB">
            <w:pPr>
              <w:spacing w:after="0" w:line="240" w:lineRule="auto"/>
              <w:ind w:firstLine="360"/>
              <w:rPr>
                <w:rFonts w:eastAsia="Times New Roman"/>
                <w:lang w:eastAsia="tr-TR"/>
              </w:rPr>
            </w:pPr>
            <w:r w:rsidRPr="00A620BB">
              <w:rPr>
                <w:rFonts w:eastAsia="Times New Roman"/>
                <w:lang w:eastAsia="tr-TR"/>
              </w:rPr>
              <w:t xml:space="preserve">2.1.1. Dünya </w:t>
            </w:r>
            <w:r w:rsidR="008538AF">
              <w:rPr>
                <w:rFonts w:eastAsia="Times New Roman"/>
                <w:lang w:eastAsia="tr-TR"/>
              </w:rPr>
              <w:t>Portakal</w:t>
            </w:r>
            <w:r w:rsidRPr="00A620BB">
              <w:rPr>
                <w:rFonts w:eastAsia="Times New Roman"/>
                <w:lang w:eastAsia="tr-TR"/>
              </w:rPr>
              <w:t xml:space="preserve"> Üretimi</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11</w:t>
            </w:r>
          </w:p>
        </w:tc>
      </w:tr>
      <w:tr w:rsidR="00A620BB" w:rsidRPr="00A620BB" w:rsidTr="008538AF">
        <w:tc>
          <w:tcPr>
            <w:tcW w:w="8208" w:type="dxa"/>
          </w:tcPr>
          <w:p w:rsidR="00A620BB" w:rsidRPr="00A620BB" w:rsidRDefault="00A620BB" w:rsidP="008538AF">
            <w:pPr>
              <w:spacing w:after="0" w:line="240" w:lineRule="auto"/>
              <w:ind w:firstLine="360"/>
              <w:rPr>
                <w:rFonts w:eastAsia="Times New Roman"/>
                <w:lang w:eastAsia="tr-TR"/>
              </w:rPr>
            </w:pPr>
            <w:r w:rsidRPr="00A620BB">
              <w:rPr>
                <w:rFonts w:eastAsia="Times New Roman"/>
                <w:lang w:eastAsia="tr-TR"/>
              </w:rPr>
              <w:t xml:space="preserve">2.1.2. Dünya </w:t>
            </w:r>
            <w:r w:rsidR="008538AF">
              <w:rPr>
                <w:rFonts w:eastAsia="Times New Roman"/>
                <w:lang w:eastAsia="tr-TR"/>
              </w:rPr>
              <w:t>Mandarin</w:t>
            </w:r>
            <w:r w:rsidRPr="00A620BB">
              <w:rPr>
                <w:rFonts w:eastAsia="Times New Roman"/>
                <w:lang w:eastAsia="tr-TR"/>
              </w:rPr>
              <w:t xml:space="preserve"> Üretimi</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11</w:t>
            </w:r>
          </w:p>
        </w:tc>
      </w:tr>
      <w:tr w:rsidR="00A620BB" w:rsidRPr="00A620BB" w:rsidTr="008538AF">
        <w:tc>
          <w:tcPr>
            <w:tcW w:w="8208" w:type="dxa"/>
          </w:tcPr>
          <w:p w:rsidR="00A620BB" w:rsidRPr="00A620BB" w:rsidRDefault="00A620BB" w:rsidP="008538AF">
            <w:pPr>
              <w:spacing w:after="0" w:line="240" w:lineRule="auto"/>
              <w:ind w:firstLine="360"/>
              <w:rPr>
                <w:rFonts w:eastAsia="Times New Roman"/>
                <w:lang w:eastAsia="tr-TR"/>
              </w:rPr>
            </w:pPr>
            <w:r w:rsidRPr="00A620BB">
              <w:rPr>
                <w:rFonts w:eastAsia="Times New Roman"/>
                <w:lang w:eastAsia="tr-TR"/>
              </w:rPr>
              <w:t xml:space="preserve">2.1.3. Dünya </w:t>
            </w:r>
            <w:r w:rsidR="008538AF">
              <w:rPr>
                <w:rFonts w:eastAsia="Times New Roman"/>
                <w:lang w:eastAsia="tr-TR"/>
              </w:rPr>
              <w:t>Limon</w:t>
            </w:r>
            <w:r w:rsidRPr="00A620BB">
              <w:rPr>
                <w:rFonts w:eastAsia="Times New Roman"/>
                <w:lang w:eastAsia="tr-TR"/>
              </w:rPr>
              <w:t xml:space="preserve"> Üretimi</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12</w:t>
            </w:r>
          </w:p>
        </w:tc>
      </w:tr>
      <w:tr w:rsidR="008538AF" w:rsidRPr="00A620BB" w:rsidTr="008538AF">
        <w:tc>
          <w:tcPr>
            <w:tcW w:w="8208" w:type="dxa"/>
          </w:tcPr>
          <w:p w:rsidR="008538AF" w:rsidRPr="00A620BB" w:rsidRDefault="008538AF" w:rsidP="003E0807">
            <w:pPr>
              <w:spacing w:after="0" w:line="240" w:lineRule="auto"/>
              <w:ind w:firstLine="360"/>
              <w:rPr>
                <w:rFonts w:eastAsia="Times New Roman"/>
                <w:lang w:eastAsia="tr-TR"/>
              </w:rPr>
            </w:pPr>
            <w:r w:rsidRPr="00A620BB">
              <w:rPr>
                <w:rFonts w:eastAsia="Times New Roman"/>
                <w:lang w:eastAsia="tr-TR"/>
              </w:rPr>
              <w:t>2.1.</w:t>
            </w:r>
            <w:r w:rsidR="003E0807">
              <w:rPr>
                <w:rFonts w:eastAsia="Times New Roman"/>
                <w:lang w:eastAsia="tr-TR"/>
              </w:rPr>
              <w:t>4</w:t>
            </w:r>
            <w:r w:rsidRPr="00A620BB">
              <w:rPr>
                <w:rFonts w:eastAsia="Times New Roman"/>
                <w:lang w:eastAsia="tr-TR"/>
              </w:rPr>
              <w:t xml:space="preserve">. Dünya </w:t>
            </w:r>
            <w:r>
              <w:rPr>
                <w:rFonts w:eastAsia="Times New Roman"/>
                <w:lang w:eastAsia="tr-TR"/>
              </w:rPr>
              <w:t>Greyfurt</w:t>
            </w:r>
            <w:r w:rsidRPr="00A620BB">
              <w:rPr>
                <w:rFonts w:eastAsia="Times New Roman"/>
                <w:lang w:eastAsia="tr-TR"/>
              </w:rPr>
              <w:t xml:space="preserve"> Üretimi</w:t>
            </w:r>
          </w:p>
        </w:tc>
        <w:tc>
          <w:tcPr>
            <w:tcW w:w="1004" w:type="dxa"/>
          </w:tcPr>
          <w:p w:rsidR="008538AF" w:rsidRDefault="003E0807" w:rsidP="00A620BB">
            <w:pPr>
              <w:spacing w:after="0" w:line="240" w:lineRule="auto"/>
              <w:jc w:val="right"/>
              <w:rPr>
                <w:rFonts w:eastAsia="Times New Roman"/>
                <w:lang w:eastAsia="tr-TR"/>
              </w:rPr>
            </w:pPr>
            <w:r>
              <w:rPr>
                <w:rFonts w:eastAsia="Times New Roman"/>
                <w:lang w:eastAsia="tr-TR"/>
              </w:rPr>
              <w:t>13</w:t>
            </w:r>
          </w:p>
        </w:tc>
      </w:tr>
      <w:tr w:rsidR="00A620BB" w:rsidRPr="00A620BB" w:rsidTr="008538AF">
        <w:tc>
          <w:tcPr>
            <w:tcW w:w="8208" w:type="dxa"/>
          </w:tcPr>
          <w:p w:rsidR="00A620BB" w:rsidRPr="00A620BB" w:rsidRDefault="008538AF" w:rsidP="008538AF">
            <w:pPr>
              <w:spacing w:after="0" w:line="240" w:lineRule="auto"/>
              <w:ind w:firstLine="180"/>
              <w:rPr>
                <w:rFonts w:eastAsia="Times New Roman"/>
                <w:lang w:eastAsia="tr-TR"/>
              </w:rPr>
            </w:pPr>
            <w:r>
              <w:rPr>
                <w:rFonts w:eastAsia="Times New Roman"/>
                <w:lang w:eastAsia="tr-TR"/>
              </w:rPr>
              <w:t>2.2. Türkiye</w:t>
            </w:r>
            <w:r w:rsidR="00A620BB" w:rsidRPr="00A620BB">
              <w:rPr>
                <w:rFonts w:eastAsia="Times New Roman"/>
                <w:lang w:eastAsia="tr-TR"/>
              </w:rPr>
              <w:t xml:space="preserve"> </w:t>
            </w:r>
            <w:proofErr w:type="spellStart"/>
            <w:r>
              <w:rPr>
                <w:rFonts w:eastAsia="Times New Roman"/>
                <w:lang w:eastAsia="tr-TR"/>
              </w:rPr>
              <w:t>Turunçgil</w:t>
            </w:r>
            <w:proofErr w:type="spellEnd"/>
            <w:r w:rsidR="00A620BB" w:rsidRPr="00A620BB">
              <w:rPr>
                <w:rFonts w:eastAsia="Times New Roman"/>
                <w:lang w:eastAsia="tr-TR"/>
              </w:rPr>
              <w:t xml:space="preserve"> Üretimi</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3E0807">
              <w:rPr>
                <w:rFonts w:eastAsia="Times New Roman"/>
                <w:lang w:eastAsia="tr-TR"/>
              </w:rPr>
              <w:t>4</w:t>
            </w:r>
          </w:p>
        </w:tc>
      </w:tr>
      <w:tr w:rsidR="00A620BB" w:rsidRPr="00A620BB" w:rsidTr="008538AF">
        <w:tc>
          <w:tcPr>
            <w:tcW w:w="8208" w:type="dxa"/>
          </w:tcPr>
          <w:p w:rsidR="00A620BB" w:rsidRPr="00A620BB" w:rsidRDefault="00A620BB" w:rsidP="00A620BB">
            <w:pPr>
              <w:spacing w:after="0" w:line="240" w:lineRule="auto"/>
              <w:ind w:firstLine="360"/>
              <w:rPr>
                <w:rFonts w:eastAsia="Times New Roman"/>
                <w:lang w:eastAsia="tr-TR"/>
              </w:rPr>
            </w:pPr>
            <w:r w:rsidRPr="00A620BB">
              <w:rPr>
                <w:rFonts w:eastAsia="Times New Roman"/>
                <w:lang w:eastAsia="tr-TR"/>
              </w:rPr>
              <w:t xml:space="preserve">2.2.1. Türkiye </w:t>
            </w:r>
            <w:r w:rsidR="008538AF">
              <w:rPr>
                <w:rFonts w:eastAsia="Times New Roman"/>
                <w:lang w:eastAsia="tr-TR"/>
              </w:rPr>
              <w:t>Portakal</w:t>
            </w:r>
            <w:r w:rsidRPr="00A620BB">
              <w:rPr>
                <w:rFonts w:eastAsia="Times New Roman"/>
                <w:lang w:eastAsia="tr-TR"/>
              </w:rPr>
              <w:t xml:space="preserve"> Üretimi</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3E0807">
              <w:rPr>
                <w:rFonts w:eastAsia="Times New Roman"/>
                <w:lang w:eastAsia="tr-TR"/>
              </w:rPr>
              <w:t>4</w:t>
            </w:r>
          </w:p>
        </w:tc>
      </w:tr>
      <w:tr w:rsidR="00A620BB" w:rsidRPr="00A620BB" w:rsidTr="008538AF">
        <w:tc>
          <w:tcPr>
            <w:tcW w:w="8208" w:type="dxa"/>
          </w:tcPr>
          <w:p w:rsidR="00A620BB" w:rsidRPr="00A620BB" w:rsidRDefault="00A620BB" w:rsidP="008538AF">
            <w:pPr>
              <w:spacing w:after="0" w:line="240" w:lineRule="auto"/>
              <w:ind w:firstLine="360"/>
              <w:rPr>
                <w:rFonts w:eastAsia="Times New Roman"/>
                <w:lang w:eastAsia="tr-TR"/>
              </w:rPr>
            </w:pPr>
            <w:r w:rsidRPr="00A620BB">
              <w:rPr>
                <w:rFonts w:eastAsia="Times New Roman"/>
                <w:lang w:eastAsia="tr-TR"/>
              </w:rPr>
              <w:t xml:space="preserve">2.2.2. Türkiye </w:t>
            </w:r>
            <w:r w:rsidR="008538AF">
              <w:rPr>
                <w:rFonts w:eastAsia="Times New Roman"/>
                <w:lang w:eastAsia="tr-TR"/>
              </w:rPr>
              <w:t>Mandarin</w:t>
            </w:r>
            <w:r w:rsidRPr="00A620BB">
              <w:rPr>
                <w:rFonts w:eastAsia="Times New Roman"/>
                <w:lang w:eastAsia="tr-TR"/>
              </w:rPr>
              <w:t xml:space="preserve"> Üretimi</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3E0807">
              <w:rPr>
                <w:rFonts w:eastAsia="Times New Roman"/>
                <w:lang w:eastAsia="tr-TR"/>
              </w:rPr>
              <w:t>5</w:t>
            </w:r>
          </w:p>
        </w:tc>
      </w:tr>
      <w:tr w:rsidR="00A620BB" w:rsidRPr="00A620BB" w:rsidTr="008538AF">
        <w:tc>
          <w:tcPr>
            <w:tcW w:w="8208" w:type="dxa"/>
          </w:tcPr>
          <w:p w:rsidR="00A620BB" w:rsidRPr="00A620BB" w:rsidRDefault="00A620BB" w:rsidP="008538AF">
            <w:pPr>
              <w:spacing w:after="0" w:line="240" w:lineRule="auto"/>
              <w:ind w:firstLine="360"/>
              <w:rPr>
                <w:rFonts w:eastAsia="Times New Roman"/>
                <w:lang w:eastAsia="tr-TR"/>
              </w:rPr>
            </w:pPr>
            <w:r w:rsidRPr="00A620BB">
              <w:rPr>
                <w:rFonts w:eastAsia="Times New Roman"/>
                <w:lang w:eastAsia="tr-TR"/>
              </w:rPr>
              <w:t xml:space="preserve">2.2.3. Türkiye </w:t>
            </w:r>
            <w:r w:rsidR="008538AF">
              <w:rPr>
                <w:rFonts w:eastAsia="Times New Roman"/>
                <w:lang w:eastAsia="tr-TR"/>
              </w:rPr>
              <w:t>Limon</w:t>
            </w:r>
            <w:r w:rsidRPr="00A620BB">
              <w:rPr>
                <w:rFonts w:eastAsia="Times New Roman"/>
                <w:lang w:eastAsia="tr-TR"/>
              </w:rPr>
              <w:t xml:space="preserve"> Üretimi</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3E0807">
              <w:rPr>
                <w:rFonts w:eastAsia="Times New Roman"/>
                <w:lang w:eastAsia="tr-TR"/>
              </w:rPr>
              <w:t>6</w:t>
            </w:r>
          </w:p>
        </w:tc>
      </w:tr>
      <w:tr w:rsidR="00A620BB" w:rsidRPr="00A620BB" w:rsidTr="008538AF">
        <w:tc>
          <w:tcPr>
            <w:tcW w:w="8208" w:type="dxa"/>
          </w:tcPr>
          <w:p w:rsidR="00A620BB" w:rsidRPr="00A620BB" w:rsidRDefault="00A620BB" w:rsidP="008538AF">
            <w:pPr>
              <w:spacing w:after="0" w:line="240" w:lineRule="auto"/>
              <w:ind w:firstLine="360"/>
              <w:rPr>
                <w:rFonts w:eastAsia="Times New Roman"/>
                <w:lang w:eastAsia="tr-TR"/>
              </w:rPr>
            </w:pPr>
            <w:r w:rsidRPr="00A620BB">
              <w:rPr>
                <w:rFonts w:eastAsia="Times New Roman"/>
                <w:lang w:eastAsia="tr-TR"/>
              </w:rPr>
              <w:t xml:space="preserve">2.2.4. </w:t>
            </w:r>
            <w:r w:rsidR="008538AF" w:rsidRPr="00A620BB">
              <w:rPr>
                <w:rFonts w:eastAsia="Times New Roman"/>
                <w:lang w:eastAsia="tr-TR"/>
              </w:rPr>
              <w:t xml:space="preserve">Türkiye </w:t>
            </w:r>
            <w:r w:rsidR="008538AF">
              <w:rPr>
                <w:rFonts w:eastAsia="Times New Roman"/>
                <w:lang w:eastAsia="tr-TR"/>
              </w:rPr>
              <w:t>Greyfurt</w:t>
            </w:r>
            <w:r w:rsidR="008538AF" w:rsidRPr="00A620BB">
              <w:rPr>
                <w:rFonts w:eastAsia="Times New Roman"/>
                <w:lang w:eastAsia="tr-TR"/>
              </w:rPr>
              <w:t xml:space="preserve"> Üretimi</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3E0807">
              <w:rPr>
                <w:rFonts w:eastAsia="Times New Roman"/>
                <w:lang w:eastAsia="tr-TR"/>
              </w:rPr>
              <w:t>7</w:t>
            </w:r>
          </w:p>
        </w:tc>
      </w:tr>
      <w:tr w:rsidR="00A620BB" w:rsidRPr="00A620BB" w:rsidTr="008538AF">
        <w:tc>
          <w:tcPr>
            <w:tcW w:w="8208" w:type="dxa"/>
          </w:tcPr>
          <w:p w:rsidR="00A620BB" w:rsidRPr="00A620BB" w:rsidRDefault="00A620BB" w:rsidP="008538AF">
            <w:pPr>
              <w:spacing w:after="0" w:line="240" w:lineRule="auto"/>
              <w:ind w:firstLine="180"/>
              <w:rPr>
                <w:rFonts w:eastAsia="Times New Roman"/>
                <w:lang w:eastAsia="tr-TR"/>
              </w:rPr>
            </w:pPr>
            <w:r w:rsidRPr="00A620BB">
              <w:rPr>
                <w:rFonts w:eastAsia="Times New Roman"/>
                <w:lang w:eastAsia="tr-TR"/>
              </w:rPr>
              <w:t xml:space="preserve">2.3. Dünyada </w:t>
            </w:r>
            <w:proofErr w:type="spellStart"/>
            <w:r w:rsidR="008538AF">
              <w:rPr>
                <w:rFonts w:eastAsia="Times New Roman"/>
                <w:lang w:eastAsia="tr-TR"/>
              </w:rPr>
              <w:t>Turunçgil</w:t>
            </w:r>
            <w:proofErr w:type="spellEnd"/>
            <w:r w:rsidRPr="00A620BB">
              <w:rPr>
                <w:rFonts w:eastAsia="Times New Roman"/>
                <w:lang w:eastAsia="tr-TR"/>
              </w:rPr>
              <w:t xml:space="preserve"> Dış Ticareti</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3E0807">
              <w:rPr>
                <w:rFonts w:eastAsia="Times New Roman"/>
                <w:lang w:eastAsia="tr-TR"/>
              </w:rPr>
              <w:t>9</w:t>
            </w:r>
          </w:p>
        </w:tc>
      </w:tr>
      <w:tr w:rsidR="00A620BB" w:rsidRPr="00A620BB" w:rsidTr="008538AF">
        <w:tc>
          <w:tcPr>
            <w:tcW w:w="8208" w:type="dxa"/>
          </w:tcPr>
          <w:p w:rsidR="00A620BB" w:rsidRPr="00A620BB" w:rsidRDefault="00A620BB" w:rsidP="00A620BB">
            <w:pPr>
              <w:spacing w:after="0" w:line="240" w:lineRule="auto"/>
              <w:ind w:firstLine="360"/>
              <w:rPr>
                <w:rFonts w:eastAsia="Times New Roman"/>
                <w:lang w:eastAsia="tr-TR"/>
              </w:rPr>
            </w:pPr>
            <w:r w:rsidRPr="00A620BB">
              <w:rPr>
                <w:rFonts w:eastAsia="Times New Roman"/>
                <w:lang w:eastAsia="tr-TR"/>
              </w:rPr>
              <w:t xml:space="preserve">2.3.1. Dünya </w:t>
            </w:r>
            <w:r w:rsidR="008538AF">
              <w:rPr>
                <w:rFonts w:eastAsia="Times New Roman"/>
                <w:lang w:eastAsia="tr-TR"/>
              </w:rPr>
              <w:t>Portakal</w:t>
            </w:r>
            <w:r w:rsidRPr="00A620BB">
              <w:rPr>
                <w:rFonts w:eastAsia="Times New Roman"/>
                <w:lang w:eastAsia="tr-TR"/>
              </w:rPr>
              <w:t xml:space="preserve"> Dış Ticareti</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3E0807">
              <w:rPr>
                <w:rFonts w:eastAsia="Times New Roman"/>
                <w:lang w:eastAsia="tr-TR"/>
              </w:rPr>
              <w:t>9</w:t>
            </w:r>
          </w:p>
        </w:tc>
      </w:tr>
      <w:tr w:rsidR="00A620BB" w:rsidRPr="00A620BB" w:rsidTr="008538AF">
        <w:tc>
          <w:tcPr>
            <w:tcW w:w="8208" w:type="dxa"/>
          </w:tcPr>
          <w:p w:rsidR="00A620BB" w:rsidRPr="00A620BB" w:rsidRDefault="00A620BB" w:rsidP="008538AF">
            <w:pPr>
              <w:spacing w:after="0" w:line="240" w:lineRule="auto"/>
              <w:ind w:firstLine="360"/>
              <w:rPr>
                <w:rFonts w:eastAsia="Times New Roman"/>
                <w:lang w:eastAsia="tr-TR"/>
              </w:rPr>
            </w:pPr>
            <w:r w:rsidRPr="00A620BB">
              <w:rPr>
                <w:rFonts w:eastAsia="Times New Roman"/>
                <w:lang w:eastAsia="tr-TR"/>
              </w:rPr>
              <w:t xml:space="preserve">2.3.2. Dünya </w:t>
            </w:r>
            <w:r w:rsidR="008538AF">
              <w:rPr>
                <w:rFonts w:eastAsia="Times New Roman"/>
                <w:lang w:eastAsia="tr-TR"/>
              </w:rPr>
              <w:t>Mandarin</w:t>
            </w:r>
            <w:r w:rsidRPr="00A620BB">
              <w:rPr>
                <w:rFonts w:eastAsia="Times New Roman"/>
                <w:lang w:eastAsia="tr-TR"/>
              </w:rPr>
              <w:t xml:space="preserve"> Dış Ticareti</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20</w:t>
            </w:r>
          </w:p>
        </w:tc>
      </w:tr>
      <w:tr w:rsidR="00A620BB" w:rsidRPr="00A620BB" w:rsidTr="008538AF">
        <w:tc>
          <w:tcPr>
            <w:tcW w:w="8208" w:type="dxa"/>
          </w:tcPr>
          <w:p w:rsidR="00A620BB" w:rsidRPr="00A620BB" w:rsidRDefault="00A620BB" w:rsidP="008538AF">
            <w:pPr>
              <w:spacing w:after="0" w:line="240" w:lineRule="auto"/>
              <w:ind w:firstLine="360"/>
              <w:rPr>
                <w:rFonts w:eastAsia="Times New Roman"/>
                <w:lang w:eastAsia="tr-TR"/>
              </w:rPr>
            </w:pPr>
            <w:r w:rsidRPr="00A620BB">
              <w:rPr>
                <w:rFonts w:eastAsia="Times New Roman"/>
                <w:lang w:eastAsia="tr-TR"/>
              </w:rPr>
              <w:t xml:space="preserve">2.3.3. Dünya </w:t>
            </w:r>
            <w:r w:rsidR="008538AF">
              <w:rPr>
                <w:rFonts w:eastAsia="Times New Roman"/>
                <w:lang w:eastAsia="tr-TR"/>
              </w:rPr>
              <w:t>Limon</w:t>
            </w:r>
            <w:r w:rsidRPr="00A620BB">
              <w:rPr>
                <w:rFonts w:eastAsia="Times New Roman"/>
                <w:lang w:eastAsia="tr-TR"/>
              </w:rPr>
              <w:t xml:space="preserve"> Dış Ticareti</w:t>
            </w:r>
          </w:p>
        </w:tc>
        <w:tc>
          <w:tcPr>
            <w:tcW w:w="1004" w:type="dxa"/>
          </w:tcPr>
          <w:p w:rsidR="00A620BB" w:rsidRPr="00A620BB" w:rsidRDefault="003E0807" w:rsidP="00A620BB">
            <w:pPr>
              <w:spacing w:after="0" w:line="240" w:lineRule="auto"/>
              <w:jc w:val="right"/>
              <w:rPr>
                <w:rFonts w:eastAsia="Times New Roman"/>
                <w:lang w:eastAsia="tr-TR"/>
              </w:rPr>
            </w:pPr>
            <w:r>
              <w:rPr>
                <w:rFonts w:eastAsia="Times New Roman"/>
                <w:lang w:eastAsia="tr-TR"/>
              </w:rPr>
              <w:t>21</w:t>
            </w:r>
          </w:p>
        </w:tc>
      </w:tr>
      <w:tr w:rsidR="008538AF" w:rsidRPr="00A620BB" w:rsidTr="008538AF">
        <w:tc>
          <w:tcPr>
            <w:tcW w:w="8208" w:type="dxa"/>
          </w:tcPr>
          <w:p w:rsidR="008538AF" w:rsidRPr="00A620BB" w:rsidRDefault="008538AF" w:rsidP="008538AF">
            <w:pPr>
              <w:spacing w:after="0" w:line="240" w:lineRule="auto"/>
              <w:ind w:firstLine="360"/>
              <w:rPr>
                <w:rFonts w:eastAsia="Times New Roman"/>
                <w:lang w:eastAsia="tr-TR"/>
              </w:rPr>
            </w:pPr>
            <w:r>
              <w:rPr>
                <w:rFonts w:eastAsia="Times New Roman"/>
                <w:lang w:eastAsia="tr-TR"/>
              </w:rPr>
              <w:t>2.3.4</w:t>
            </w:r>
            <w:r w:rsidRPr="00A620BB">
              <w:rPr>
                <w:rFonts w:eastAsia="Times New Roman"/>
                <w:lang w:eastAsia="tr-TR"/>
              </w:rPr>
              <w:t xml:space="preserve">. Dünya </w:t>
            </w:r>
            <w:r>
              <w:rPr>
                <w:rFonts w:eastAsia="Times New Roman"/>
                <w:lang w:eastAsia="tr-TR"/>
              </w:rPr>
              <w:t>Greyfurt</w:t>
            </w:r>
            <w:r w:rsidRPr="00A620BB">
              <w:rPr>
                <w:rFonts w:eastAsia="Times New Roman"/>
                <w:lang w:eastAsia="tr-TR"/>
              </w:rPr>
              <w:t xml:space="preserve"> Dış Ticareti</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22</w:t>
            </w:r>
          </w:p>
        </w:tc>
      </w:tr>
      <w:tr w:rsidR="008538AF" w:rsidRPr="00A620BB" w:rsidTr="008538AF">
        <w:tc>
          <w:tcPr>
            <w:tcW w:w="8208" w:type="dxa"/>
          </w:tcPr>
          <w:p w:rsidR="008538AF" w:rsidRPr="00A620BB" w:rsidRDefault="008538AF" w:rsidP="008538AF">
            <w:pPr>
              <w:spacing w:after="0" w:line="240" w:lineRule="auto"/>
              <w:ind w:left="180"/>
              <w:rPr>
                <w:rFonts w:eastAsia="Times New Roman"/>
                <w:lang w:eastAsia="tr-TR"/>
              </w:rPr>
            </w:pPr>
            <w:r>
              <w:rPr>
                <w:rFonts w:eastAsia="Times New Roman"/>
                <w:lang w:eastAsia="tr-TR"/>
              </w:rPr>
              <w:t>2.4</w:t>
            </w:r>
            <w:r w:rsidRPr="00A620BB">
              <w:rPr>
                <w:rFonts w:eastAsia="Times New Roman"/>
                <w:lang w:eastAsia="tr-TR"/>
              </w:rPr>
              <w:t xml:space="preserve">. Dünya Ölçeğinde </w:t>
            </w:r>
            <w:r>
              <w:rPr>
                <w:rFonts w:eastAsia="Times New Roman"/>
                <w:lang w:eastAsia="tr-TR"/>
              </w:rPr>
              <w:t xml:space="preserve">Türk </w:t>
            </w:r>
            <w:proofErr w:type="spellStart"/>
            <w:r>
              <w:rPr>
                <w:rFonts w:eastAsia="Times New Roman"/>
                <w:lang w:eastAsia="tr-TR"/>
              </w:rPr>
              <w:t>Turunçgil</w:t>
            </w:r>
            <w:proofErr w:type="spellEnd"/>
            <w:r w:rsidRPr="00A620BB">
              <w:rPr>
                <w:rFonts w:eastAsia="Times New Roman"/>
                <w:lang w:eastAsia="tr-TR"/>
              </w:rPr>
              <w:t xml:space="preserve"> Sektörü</w:t>
            </w:r>
          </w:p>
        </w:tc>
        <w:tc>
          <w:tcPr>
            <w:tcW w:w="1004" w:type="dxa"/>
          </w:tcPr>
          <w:p w:rsidR="008538AF" w:rsidRPr="00A620BB" w:rsidRDefault="003E0807" w:rsidP="008538AF">
            <w:pPr>
              <w:spacing w:after="0" w:line="240" w:lineRule="auto"/>
              <w:jc w:val="right"/>
              <w:rPr>
                <w:rFonts w:eastAsia="Times New Roman"/>
                <w:lang w:eastAsia="tr-TR"/>
              </w:rPr>
            </w:pPr>
            <w:r>
              <w:rPr>
                <w:rFonts w:eastAsia="Times New Roman"/>
                <w:lang w:eastAsia="tr-TR"/>
              </w:rPr>
              <w:t>23</w:t>
            </w:r>
          </w:p>
        </w:tc>
      </w:tr>
      <w:tr w:rsidR="008538AF" w:rsidRPr="00A620BB" w:rsidTr="008538AF">
        <w:tc>
          <w:tcPr>
            <w:tcW w:w="8208" w:type="dxa"/>
          </w:tcPr>
          <w:p w:rsidR="008538AF" w:rsidRPr="00A620BB" w:rsidRDefault="008538AF" w:rsidP="008538AF">
            <w:pPr>
              <w:spacing w:after="0" w:line="240" w:lineRule="auto"/>
              <w:rPr>
                <w:rFonts w:eastAsia="Times New Roman"/>
                <w:lang w:eastAsia="tr-TR"/>
              </w:rPr>
            </w:pPr>
            <w:r>
              <w:rPr>
                <w:rFonts w:eastAsia="Times New Roman"/>
                <w:lang w:eastAsia="tr-TR"/>
              </w:rPr>
              <w:t>3</w:t>
            </w:r>
            <w:r w:rsidRPr="00A620BB">
              <w:rPr>
                <w:rFonts w:eastAsia="Times New Roman"/>
                <w:lang w:eastAsia="tr-TR"/>
              </w:rPr>
              <w:t xml:space="preserve">. </w:t>
            </w:r>
            <w:r>
              <w:rPr>
                <w:rFonts w:eastAsia="Times New Roman"/>
                <w:lang w:eastAsia="tr-TR"/>
              </w:rPr>
              <w:t>TURUNÇGİL PAKETLEME TESİSLERİ</w:t>
            </w:r>
          </w:p>
        </w:tc>
        <w:tc>
          <w:tcPr>
            <w:tcW w:w="1004" w:type="dxa"/>
          </w:tcPr>
          <w:p w:rsidR="008538AF" w:rsidRPr="00A620BB" w:rsidRDefault="008538AF" w:rsidP="008538AF">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4</w:t>
            </w:r>
          </w:p>
        </w:tc>
      </w:tr>
      <w:tr w:rsidR="008538AF" w:rsidRPr="00A620BB" w:rsidTr="008538AF">
        <w:tc>
          <w:tcPr>
            <w:tcW w:w="8208" w:type="dxa"/>
          </w:tcPr>
          <w:p w:rsidR="008538AF" w:rsidRPr="00A620BB" w:rsidRDefault="008538AF" w:rsidP="008538AF">
            <w:pPr>
              <w:spacing w:after="0" w:line="240" w:lineRule="auto"/>
              <w:rPr>
                <w:rFonts w:eastAsia="Times New Roman"/>
                <w:lang w:eastAsia="tr-TR"/>
              </w:rPr>
            </w:pPr>
            <w:r>
              <w:rPr>
                <w:rFonts w:eastAsia="Times New Roman"/>
                <w:lang w:eastAsia="tr-TR"/>
              </w:rPr>
              <w:t xml:space="preserve">   3.1. Paketleme Evleri ve İşlemleri</w:t>
            </w:r>
          </w:p>
        </w:tc>
        <w:tc>
          <w:tcPr>
            <w:tcW w:w="1004" w:type="dxa"/>
          </w:tcPr>
          <w:p w:rsidR="008538AF" w:rsidRPr="00A620BB" w:rsidRDefault="008538AF" w:rsidP="00A620BB">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4</w:t>
            </w:r>
          </w:p>
        </w:tc>
      </w:tr>
      <w:tr w:rsidR="008538AF" w:rsidRPr="00A620BB" w:rsidTr="008538AF">
        <w:tc>
          <w:tcPr>
            <w:tcW w:w="8208" w:type="dxa"/>
          </w:tcPr>
          <w:p w:rsidR="008538AF" w:rsidRDefault="008538AF" w:rsidP="008538AF">
            <w:pPr>
              <w:spacing w:after="0" w:line="240" w:lineRule="auto"/>
              <w:rPr>
                <w:rFonts w:eastAsia="Times New Roman"/>
                <w:lang w:eastAsia="tr-TR"/>
              </w:rPr>
            </w:pPr>
            <w:r>
              <w:rPr>
                <w:rFonts w:eastAsia="Times New Roman"/>
                <w:lang w:eastAsia="tr-TR"/>
              </w:rPr>
              <w:t xml:space="preserve">      3.1.1. Seçme-Ayıklama</w:t>
            </w:r>
          </w:p>
        </w:tc>
        <w:tc>
          <w:tcPr>
            <w:tcW w:w="1004" w:type="dxa"/>
          </w:tcPr>
          <w:p w:rsidR="008538AF" w:rsidRDefault="008538AF" w:rsidP="00A620BB">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6</w:t>
            </w:r>
          </w:p>
        </w:tc>
      </w:tr>
      <w:tr w:rsidR="008538AF" w:rsidRPr="00A620BB" w:rsidTr="008538AF">
        <w:tc>
          <w:tcPr>
            <w:tcW w:w="8208" w:type="dxa"/>
          </w:tcPr>
          <w:p w:rsidR="008538AF" w:rsidRDefault="008538AF" w:rsidP="008538AF">
            <w:pPr>
              <w:spacing w:after="0" w:line="240" w:lineRule="auto"/>
              <w:rPr>
                <w:rFonts w:eastAsia="Times New Roman"/>
                <w:lang w:eastAsia="tr-TR"/>
              </w:rPr>
            </w:pPr>
            <w:r>
              <w:rPr>
                <w:rFonts w:eastAsia="Times New Roman"/>
                <w:lang w:eastAsia="tr-TR"/>
              </w:rPr>
              <w:t xml:space="preserve">      3.1.2. Yıkama</w:t>
            </w:r>
          </w:p>
        </w:tc>
        <w:tc>
          <w:tcPr>
            <w:tcW w:w="1004" w:type="dxa"/>
          </w:tcPr>
          <w:p w:rsidR="008538AF" w:rsidRDefault="008538AF" w:rsidP="00A620BB">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6</w:t>
            </w:r>
          </w:p>
        </w:tc>
      </w:tr>
      <w:tr w:rsidR="008538AF" w:rsidRPr="00A620BB" w:rsidTr="008538AF">
        <w:tc>
          <w:tcPr>
            <w:tcW w:w="8208" w:type="dxa"/>
          </w:tcPr>
          <w:p w:rsidR="008538AF" w:rsidRDefault="004F1FB1" w:rsidP="004F1FB1">
            <w:pPr>
              <w:spacing w:after="0" w:line="240" w:lineRule="auto"/>
              <w:rPr>
                <w:rFonts w:eastAsia="Times New Roman"/>
                <w:lang w:eastAsia="tr-TR"/>
              </w:rPr>
            </w:pPr>
            <w:r>
              <w:rPr>
                <w:rFonts w:eastAsia="Times New Roman"/>
                <w:lang w:eastAsia="tr-TR"/>
              </w:rPr>
              <w:t xml:space="preserve">      3.1.3</w:t>
            </w:r>
            <w:r w:rsidR="008538AF">
              <w:rPr>
                <w:rFonts w:eastAsia="Times New Roman"/>
                <w:lang w:eastAsia="tr-TR"/>
              </w:rPr>
              <w:t xml:space="preserve">. </w:t>
            </w:r>
            <w:r>
              <w:rPr>
                <w:rFonts w:eastAsia="Times New Roman"/>
                <w:lang w:eastAsia="tr-TR"/>
              </w:rPr>
              <w:t>Mumlama ve İlaçlama</w:t>
            </w:r>
          </w:p>
        </w:tc>
        <w:tc>
          <w:tcPr>
            <w:tcW w:w="1004" w:type="dxa"/>
          </w:tcPr>
          <w:p w:rsidR="008538AF" w:rsidRDefault="004F1FB1" w:rsidP="00A620BB">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7</w:t>
            </w:r>
          </w:p>
        </w:tc>
      </w:tr>
      <w:tr w:rsidR="004F1FB1" w:rsidRPr="00A620BB" w:rsidTr="008538AF">
        <w:tc>
          <w:tcPr>
            <w:tcW w:w="8208" w:type="dxa"/>
          </w:tcPr>
          <w:p w:rsidR="004F1FB1" w:rsidRDefault="004F1FB1" w:rsidP="004F1FB1">
            <w:pPr>
              <w:spacing w:after="0" w:line="240" w:lineRule="auto"/>
              <w:rPr>
                <w:rFonts w:eastAsia="Times New Roman"/>
                <w:lang w:eastAsia="tr-TR"/>
              </w:rPr>
            </w:pPr>
            <w:r>
              <w:rPr>
                <w:rFonts w:eastAsia="Times New Roman"/>
                <w:lang w:eastAsia="tr-TR"/>
              </w:rPr>
              <w:t xml:space="preserve">      3.1.4. Sınıflama</w:t>
            </w:r>
          </w:p>
        </w:tc>
        <w:tc>
          <w:tcPr>
            <w:tcW w:w="1004" w:type="dxa"/>
          </w:tcPr>
          <w:p w:rsidR="004F1FB1" w:rsidRDefault="004F1FB1" w:rsidP="00A620BB">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7</w:t>
            </w:r>
          </w:p>
        </w:tc>
      </w:tr>
      <w:tr w:rsidR="004F1FB1" w:rsidRPr="00A620BB" w:rsidTr="008538AF">
        <w:tc>
          <w:tcPr>
            <w:tcW w:w="8208" w:type="dxa"/>
          </w:tcPr>
          <w:p w:rsidR="004F1FB1" w:rsidRDefault="004F1FB1" w:rsidP="004F1FB1">
            <w:pPr>
              <w:spacing w:after="0" w:line="240" w:lineRule="auto"/>
              <w:rPr>
                <w:rFonts w:eastAsia="Times New Roman"/>
                <w:lang w:eastAsia="tr-TR"/>
              </w:rPr>
            </w:pPr>
            <w:r>
              <w:rPr>
                <w:rFonts w:eastAsia="Times New Roman"/>
                <w:lang w:eastAsia="tr-TR"/>
              </w:rPr>
              <w:t xml:space="preserve">      3.1.5. Boylama</w:t>
            </w:r>
          </w:p>
        </w:tc>
        <w:tc>
          <w:tcPr>
            <w:tcW w:w="1004" w:type="dxa"/>
          </w:tcPr>
          <w:p w:rsidR="004F1FB1" w:rsidRDefault="004F1FB1" w:rsidP="00A620BB">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7</w:t>
            </w:r>
          </w:p>
        </w:tc>
      </w:tr>
      <w:tr w:rsidR="004F1FB1" w:rsidRPr="00A620BB" w:rsidTr="008538AF">
        <w:tc>
          <w:tcPr>
            <w:tcW w:w="8208" w:type="dxa"/>
          </w:tcPr>
          <w:p w:rsidR="004F1FB1" w:rsidRDefault="004F1FB1" w:rsidP="004F1FB1">
            <w:pPr>
              <w:spacing w:after="0" w:line="240" w:lineRule="auto"/>
              <w:rPr>
                <w:rFonts w:eastAsia="Times New Roman"/>
                <w:lang w:eastAsia="tr-TR"/>
              </w:rPr>
            </w:pPr>
            <w:r>
              <w:rPr>
                <w:rFonts w:eastAsia="Times New Roman"/>
                <w:lang w:eastAsia="tr-TR"/>
              </w:rPr>
              <w:t xml:space="preserve">      3.1.6. Ambalajlama</w:t>
            </w:r>
          </w:p>
        </w:tc>
        <w:tc>
          <w:tcPr>
            <w:tcW w:w="1004" w:type="dxa"/>
          </w:tcPr>
          <w:p w:rsidR="004F1FB1" w:rsidRDefault="004F1FB1" w:rsidP="00A620BB">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8</w:t>
            </w:r>
          </w:p>
        </w:tc>
      </w:tr>
      <w:tr w:rsidR="004F1FB1" w:rsidRPr="00A620BB" w:rsidTr="008538AF">
        <w:tc>
          <w:tcPr>
            <w:tcW w:w="8208" w:type="dxa"/>
          </w:tcPr>
          <w:p w:rsidR="004F1FB1" w:rsidRDefault="004F1FB1" w:rsidP="004F1FB1">
            <w:pPr>
              <w:spacing w:after="0" w:line="240" w:lineRule="auto"/>
              <w:rPr>
                <w:rFonts w:eastAsia="Times New Roman"/>
                <w:lang w:eastAsia="tr-TR"/>
              </w:rPr>
            </w:pPr>
            <w:r>
              <w:rPr>
                <w:rFonts w:eastAsia="Times New Roman"/>
                <w:lang w:eastAsia="tr-TR"/>
              </w:rPr>
              <w:t xml:space="preserve">      3.1.7. Ön Soğutma</w:t>
            </w:r>
          </w:p>
        </w:tc>
        <w:tc>
          <w:tcPr>
            <w:tcW w:w="1004" w:type="dxa"/>
          </w:tcPr>
          <w:p w:rsidR="004F1FB1" w:rsidRDefault="004F1FB1" w:rsidP="00A620BB">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8</w:t>
            </w:r>
          </w:p>
        </w:tc>
      </w:tr>
      <w:tr w:rsidR="004F1FB1" w:rsidRPr="00A620BB" w:rsidTr="008538AF">
        <w:tc>
          <w:tcPr>
            <w:tcW w:w="8208" w:type="dxa"/>
          </w:tcPr>
          <w:p w:rsidR="004F1FB1" w:rsidRDefault="004F1FB1" w:rsidP="004F1FB1">
            <w:pPr>
              <w:spacing w:after="0" w:line="240" w:lineRule="auto"/>
              <w:rPr>
                <w:rFonts w:eastAsia="Times New Roman"/>
                <w:lang w:eastAsia="tr-TR"/>
              </w:rPr>
            </w:pPr>
            <w:r>
              <w:rPr>
                <w:rFonts w:eastAsia="Times New Roman"/>
                <w:lang w:eastAsia="tr-TR"/>
              </w:rPr>
              <w:t xml:space="preserve">      3.1.8. Olgunlaştırma ve/veya Sarartma</w:t>
            </w:r>
          </w:p>
        </w:tc>
        <w:tc>
          <w:tcPr>
            <w:tcW w:w="1004" w:type="dxa"/>
          </w:tcPr>
          <w:p w:rsidR="004F1FB1" w:rsidRDefault="004F1FB1" w:rsidP="00A620BB">
            <w:pPr>
              <w:spacing w:after="0" w:line="240" w:lineRule="auto"/>
              <w:jc w:val="right"/>
              <w:rPr>
                <w:rFonts w:eastAsia="Times New Roman"/>
                <w:lang w:eastAsia="tr-TR"/>
              </w:rPr>
            </w:pPr>
            <w:r>
              <w:rPr>
                <w:rFonts w:eastAsia="Times New Roman"/>
                <w:lang w:eastAsia="tr-TR"/>
              </w:rPr>
              <w:t>2</w:t>
            </w:r>
            <w:r w:rsidR="003E0807">
              <w:rPr>
                <w:rFonts w:eastAsia="Times New Roman"/>
                <w:lang w:eastAsia="tr-TR"/>
              </w:rPr>
              <w:t>9</w:t>
            </w:r>
          </w:p>
        </w:tc>
      </w:tr>
      <w:tr w:rsidR="004F1FB1" w:rsidRPr="00A620BB" w:rsidTr="008538AF">
        <w:tc>
          <w:tcPr>
            <w:tcW w:w="8208" w:type="dxa"/>
          </w:tcPr>
          <w:p w:rsidR="004F1FB1" w:rsidRDefault="004F1FB1" w:rsidP="004F1FB1">
            <w:pPr>
              <w:spacing w:after="0" w:line="240" w:lineRule="auto"/>
              <w:rPr>
                <w:rFonts w:eastAsia="Times New Roman"/>
                <w:lang w:eastAsia="tr-TR"/>
              </w:rPr>
            </w:pPr>
            <w:r>
              <w:rPr>
                <w:rFonts w:eastAsia="Times New Roman"/>
                <w:lang w:eastAsia="tr-TR"/>
              </w:rPr>
              <w:t xml:space="preserve">   3.2. Depolama</w:t>
            </w:r>
          </w:p>
        </w:tc>
        <w:tc>
          <w:tcPr>
            <w:tcW w:w="1004" w:type="dxa"/>
          </w:tcPr>
          <w:p w:rsidR="004F1FB1" w:rsidRDefault="003E0807" w:rsidP="00A620BB">
            <w:pPr>
              <w:spacing w:after="0" w:line="240" w:lineRule="auto"/>
              <w:jc w:val="right"/>
              <w:rPr>
                <w:rFonts w:eastAsia="Times New Roman"/>
                <w:lang w:eastAsia="tr-TR"/>
              </w:rPr>
            </w:pPr>
            <w:r>
              <w:rPr>
                <w:rFonts w:eastAsia="Times New Roman"/>
                <w:lang w:eastAsia="tr-TR"/>
              </w:rPr>
              <w:t>30</w:t>
            </w:r>
          </w:p>
        </w:tc>
      </w:tr>
      <w:tr w:rsidR="008538AF" w:rsidRPr="00A620BB" w:rsidTr="008538AF">
        <w:tc>
          <w:tcPr>
            <w:tcW w:w="8208" w:type="dxa"/>
          </w:tcPr>
          <w:p w:rsidR="008538AF" w:rsidRPr="00A620BB" w:rsidRDefault="004F1FB1" w:rsidP="00A620BB">
            <w:pPr>
              <w:spacing w:after="0" w:line="240" w:lineRule="auto"/>
              <w:rPr>
                <w:rFonts w:eastAsia="Times New Roman"/>
                <w:lang w:eastAsia="tr-TR"/>
              </w:rPr>
            </w:pPr>
            <w:r>
              <w:rPr>
                <w:rFonts w:eastAsia="Times New Roman"/>
                <w:lang w:eastAsia="tr-TR"/>
              </w:rPr>
              <w:t>4</w:t>
            </w:r>
            <w:r w:rsidR="008538AF" w:rsidRPr="00A620BB">
              <w:rPr>
                <w:rFonts w:eastAsia="Times New Roman"/>
                <w:lang w:eastAsia="tr-TR"/>
              </w:rPr>
              <w:t>. ARAŞTIRMA BULGULARI</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31</w:t>
            </w:r>
          </w:p>
        </w:tc>
      </w:tr>
      <w:tr w:rsidR="008538AF" w:rsidRPr="00A620BB" w:rsidTr="008538AF">
        <w:tc>
          <w:tcPr>
            <w:tcW w:w="8208" w:type="dxa"/>
          </w:tcPr>
          <w:p w:rsidR="008538AF" w:rsidRPr="00A620BB" w:rsidRDefault="004F1FB1" w:rsidP="004F1FB1">
            <w:pPr>
              <w:spacing w:after="0" w:line="240" w:lineRule="auto"/>
              <w:ind w:firstLine="180"/>
              <w:rPr>
                <w:rFonts w:eastAsia="Times New Roman"/>
                <w:lang w:eastAsia="tr-TR"/>
              </w:rPr>
            </w:pPr>
            <w:r>
              <w:rPr>
                <w:rFonts w:eastAsia="Times New Roman"/>
                <w:lang w:eastAsia="tr-TR"/>
              </w:rPr>
              <w:t>4</w:t>
            </w:r>
            <w:r w:rsidR="008538AF" w:rsidRPr="00A620BB">
              <w:rPr>
                <w:rFonts w:eastAsia="Times New Roman"/>
                <w:lang w:eastAsia="tr-TR"/>
              </w:rPr>
              <w:t xml:space="preserve">.1. </w:t>
            </w:r>
            <w:r>
              <w:rPr>
                <w:rFonts w:eastAsia="Times New Roman"/>
                <w:lang w:eastAsia="tr-TR"/>
              </w:rPr>
              <w:t>Tesislerin Genel Yapısı</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31</w:t>
            </w:r>
          </w:p>
        </w:tc>
      </w:tr>
      <w:tr w:rsidR="008538AF" w:rsidRPr="00A620BB" w:rsidTr="008538AF">
        <w:tc>
          <w:tcPr>
            <w:tcW w:w="8208" w:type="dxa"/>
          </w:tcPr>
          <w:p w:rsidR="008538AF" w:rsidRPr="00A620BB" w:rsidRDefault="004F1FB1" w:rsidP="004F1FB1">
            <w:pPr>
              <w:spacing w:after="0" w:line="240" w:lineRule="auto"/>
              <w:rPr>
                <w:rFonts w:eastAsia="Times New Roman"/>
                <w:lang w:eastAsia="tr-TR"/>
              </w:rPr>
            </w:pPr>
            <w:r>
              <w:rPr>
                <w:rFonts w:eastAsia="Times New Roman"/>
                <w:lang w:eastAsia="tr-TR"/>
              </w:rPr>
              <w:t xml:space="preserve">   4</w:t>
            </w:r>
            <w:r w:rsidR="008538AF" w:rsidRPr="00A620BB">
              <w:rPr>
                <w:rFonts w:eastAsia="Times New Roman"/>
                <w:lang w:eastAsia="tr-TR"/>
              </w:rPr>
              <w:t>.</w:t>
            </w:r>
            <w:r>
              <w:rPr>
                <w:rFonts w:eastAsia="Times New Roman"/>
                <w:lang w:eastAsia="tr-TR"/>
              </w:rPr>
              <w:t>2</w:t>
            </w:r>
            <w:r w:rsidR="008538AF" w:rsidRPr="00A620BB">
              <w:rPr>
                <w:rFonts w:eastAsia="Times New Roman"/>
                <w:lang w:eastAsia="tr-TR"/>
              </w:rPr>
              <w:t xml:space="preserve">. </w:t>
            </w:r>
            <w:r>
              <w:rPr>
                <w:rFonts w:eastAsia="Times New Roman"/>
                <w:lang w:eastAsia="tr-TR"/>
              </w:rPr>
              <w:t>Tesislerin Alet-Makine ve Altyapı Durumu</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32</w:t>
            </w:r>
          </w:p>
        </w:tc>
      </w:tr>
      <w:tr w:rsidR="008538AF" w:rsidRPr="00A620BB" w:rsidTr="008538AF">
        <w:tc>
          <w:tcPr>
            <w:tcW w:w="8208" w:type="dxa"/>
          </w:tcPr>
          <w:p w:rsidR="008538AF" w:rsidRPr="00A620BB" w:rsidRDefault="004F1FB1" w:rsidP="004F1FB1">
            <w:pPr>
              <w:spacing w:after="0" w:line="240" w:lineRule="auto"/>
              <w:rPr>
                <w:rFonts w:eastAsia="Times New Roman"/>
                <w:lang w:eastAsia="tr-TR"/>
              </w:rPr>
            </w:pPr>
            <w:r>
              <w:rPr>
                <w:rFonts w:eastAsia="Times New Roman"/>
                <w:lang w:eastAsia="tr-TR"/>
              </w:rPr>
              <w:t xml:space="preserve">   4.</w:t>
            </w:r>
            <w:r w:rsidR="008538AF" w:rsidRPr="00A620BB">
              <w:rPr>
                <w:rFonts w:eastAsia="Times New Roman"/>
                <w:lang w:eastAsia="tr-TR"/>
              </w:rPr>
              <w:t>3.</w:t>
            </w:r>
            <w:r>
              <w:rPr>
                <w:rFonts w:eastAsia="Times New Roman"/>
                <w:lang w:eastAsia="tr-TR"/>
              </w:rPr>
              <w:t xml:space="preserve"> Tesis Kapasiteleri</w:t>
            </w:r>
          </w:p>
        </w:tc>
        <w:tc>
          <w:tcPr>
            <w:tcW w:w="1004" w:type="dxa"/>
          </w:tcPr>
          <w:p w:rsidR="008538AF" w:rsidRPr="00A620BB"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5</w:t>
            </w:r>
          </w:p>
        </w:tc>
      </w:tr>
      <w:tr w:rsidR="008538AF" w:rsidRPr="00A620BB" w:rsidTr="008538AF">
        <w:tc>
          <w:tcPr>
            <w:tcW w:w="8208" w:type="dxa"/>
          </w:tcPr>
          <w:p w:rsidR="008538AF" w:rsidRPr="00A620BB" w:rsidRDefault="004F1FB1" w:rsidP="004F1FB1">
            <w:pPr>
              <w:spacing w:after="0" w:line="240" w:lineRule="auto"/>
              <w:rPr>
                <w:rFonts w:eastAsia="Times New Roman"/>
                <w:lang w:eastAsia="tr-TR"/>
              </w:rPr>
            </w:pPr>
            <w:r>
              <w:rPr>
                <w:rFonts w:eastAsia="Times New Roman"/>
                <w:lang w:eastAsia="tr-TR"/>
              </w:rPr>
              <w:t xml:space="preserve">   4.4. Sektöre Yönelik Teşvik ve Destekler</w:t>
            </w:r>
          </w:p>
        </w:tc>
        <w:tc>
          <w:tcPr>
            <w:tcW w:w="1004" w:type="dxa"/>
          </w:tcPr>
          <w:p w:rsidR="008538AF" w:rsidRPr="00A620BB"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5</w:t>
            </w:r>
          </w:p>
        </w:tc>
      </w:tr>
      <w:tr w:rsidR="008538AF" w:rsidRPr="00A620BB" w:rsidTr="008538AF">
        <w:tc>
          <w:tcPr>
            <w:tcW w:w="8208" w:type="dxa"/>
          </w:tcPr>
          <w:p w:rsidR="008538AF" w:rsidRPr="00A620BB" w:rsidRDefault="004F1FB1" w:rsidP="004F1FB1">
            <w:pPr>
              <w:spacing w:after="0" w:line="240" w:lineRule="auto"/>
              <w:ind w:firstLine="180"/>
              <w:rPr>
                <w:rFonts w:eastAsia="Times New Roman"/>
                <w:lang w:eastAsia="tr-TR"/>
              </w:rPr>
            </w:pPr>
            <w:r>
              <w:rPr>
                <w:rFonts w:eastAsia="Times New Roman"/>
                <w:lang w:eastAsia="tr-TR"/>
              </w:rPr>
              <w:t>4.5</w:t>
            </w:r>
            <w:r w:rsidR="008538AF" w:rsidRPr="00A620BB">
              <w:rPr>
                <w:rFonts w:eastAsia="Times New Roman"/>
                <w:lang w:eastAsia="tr-TR"/>
              </w:rPr>
              <w:t xml:space="preserve">. </w:t>
            </w:r>
            <w:r>
              <w:rPr>
                <w:rFonts w:eastAsia="Times New Roman"/>
                <w:lang w:eastAsia="tr-TR"/>
              </w:rPr>
              <w:t>Sektör Bilgi Kaynakları</w:t>
            </w:r>
          </w:p>
        </w:tc>
        <w:tc>
          <w:tcPr>
            <w:tcW w:w="1004" w:type="dxa"/>
          </w:tcPr>
          <w:p w:rsidR="008538AF" w:rsidRPr="00A620BB"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6</w:t>
            </w:r>
          </w:p>
        </w:tc>
      </w:tr>
      <w:tr w:rsidR="008538AF" w:rsidRPr="00A620BB" w:rsidTr="008538AF">
        <w:tc>
          <w:tcPr>
            <w:tcW w:w="8208" w:type="dxa"/>
          </w:tcPr>
          <w:p w:rsidR="008538AF" w:rsidRPr="00A620BB" w:rsidRDefault="004F1FB1" w:rsidP="004F1FB1">
            <w:pPr>
              <w:spacing w:after="0" w:line="240" w:lineRule="auto"/>
              <w:ind w:firstLine="180"/>
              <w:rPr>
                <w:rFonts w:eastAsia="Times New Roman"/>
                <w:lang w:eastAsia="tr-TR"/>
              </w:rPr>
            </w:pPr>
            <w:r>
              <w:rPr>
                <w:rFonts w:eastAsia="Times New Roman"/>
                <w:lang w:eastAsia="tr-TR"/>
              </w:rPr>
              <w:t>4.6. Kalite Yönetimi ve Uygulamalar</w:t>
            </w:r>
          </w:p>
        </w:tc>
        <w:tc>
          <w:tcPr>
            <w:tcW w:w="1004" w:type="dxa"/>
          </w:tcPr>
          <w:p w:rsidR="008538AF" w:rsidRPr="00A620BB"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6</w:t>
            </w:r>
          </w:p>
        </w:tc>
      </w:tr>
      <w:tr w:rsidR="004F1FB1" w:rsidRPr="00A620BB" w:rsidTr="008538AF">
        <w:tc>
          <w:tcPr>
            <w:tcW w:w="8208" w:type="dxa"/>
          </w:tcPr>
          <w:p w:rsidR="004F1FB1" w:rsidRDefault="004F1FB1" w:rsidP="004F1FB1">
            <w:pPr>
              <w:spacing w:after="0" w:line="240" w:lineRule="auto"/>
              <w:ind w:firstLine="180"/>
              <w:rPr>
                <w:rFonts w:eastAsia="Times New Roman"/>
                <w:lang w:eastAsia="tr-TR"/>
              </w:rPr>
            </w:pPr>
            <w:r>
              <w:rPr>
                <w:rFonts w:eastAsia="Times New Roman"/>
                <w:lang w:eastAsia="tr-TR"/>
              </w:rPr>
              <w:t>4.7. Marka Kullanımı</w:t>
            </w:r>
          </w:p>
        </w:tc>
        <w:tc>
          <w:tcPr>
            <w:tcW w:w="1004" w:type="dxa"/>
          </w:tcPr>
          <w:p w:rsidR="004F1FB1"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7</w:t>
            </w:r>
          </w:p>
        </w:tc>
      </w:tr>
      <w:tr w:rsidR="004F1FB1" w:rsidRPr="00A620BB" w:rsidTr="008538AF">
        <w:tc>
          <w:tcPr>
            <w:tcW w:w="8208" w:type="dxa"/>
          </w:tcPr>
          <w:p w:rsidR="004F1FB1" w:rsidRDefault="004F1FB1" w:rsidP="004F1FB1">
            <w:pPr>
              <w:spacing w:after="0" w:line="240" w:lineRule="auto"/>
              <w:ind w:firstLine="180"/>
              <w:rPr>
                <w:rFonts w:eastAsia="Times New Roman"/>
                <w:lang w:eastAsia="tr-TR"/>
              </w:rPr>
            </w:pPr>
            <w:r>
              <w:rPr>
                <w:rFonts w:eastAsia="Times New Roman"/>
                <w:lang w:eastAsia="tr-TR"/>
              </w:rPr>
              <w:t>4.8. İstihdam Durumu</w:t>
            </w:r>
          </w:p>
        </w:tc>
        <w:tc>
          <w:tcPr>
            <w:tcW w:w="1004" w:type="dxa"/>
          </w:tcPr>
          <w:p w:rsidR="004F1FB1"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7</w:t>
            </w:r>
          </w:p>
        </w:tc>
      </w:tr>
      <w:tr w:rsidR="008538AF" w:rsidRPr="00A620BB" w:rsidTr="008538AF">
        <w:tc>
          <w:tcPr>
            <w:tcW w:w="8208" w:type="dxa"/>
          </w:tcPr>
          <w:p w:rsidR="008538AF" w:rsidRPr="00A620BB" w:rsidRDefault="004F1FB1" w:rsidP="00A620BB">
            <w:pPr>
              <w:spacing w:after="0" w:line="240" w:lineRule="auto"/>
              <w:ind w:firstLine="360"/>
              <w:rPr>
                <w:rFonts w:eastAsia="Times New Roman"/>
                <w:lang w:eastAsia="tr-TR"/>
              </w:rPr>
            </w:pPr>
            <w:r>
              <w:rPr>
                <w:rFonts w:eastAsia="Times New Roman"/>
                <w:lang w:eastAsia="tr-TR"/>
              </w:rPr>
              <w:t>4.8</w:t>
            </w:r>
            <w:r w:rsidR="008538AF" w:rsidRPr="00A620BB">
              <w:rPr>
                <w:rFonts w:eastAsia="Times New Roman"/>
                <w:lang w:eastAsia="tr-TR"/>
              </w:rPr>
              <w:t>.1. Mühendis</w:t>
            </w:r>
          </w:p>
        </w:tc>
        <w:tc>
          <w:tcPr>
            <w:tcW w:w="1004" w:type="dxa"/>
          </w:tcPr>
          <w:p w:rsidR="008538AF" w:rsidRPr="00A620BB"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7</w:t>
            </w:r>
          </w:p>
        </w:tc>
      </w:tr>
      <w:tr w:rsidR="004F1FB1" w:rsidRPr="00A620BB" w:rsidTr="008538AF">
        <w:tc>
          <w:tcPr>
            <w:tcW w:w="8208" w:type="dxa"/>
          </w:tcPr>
          <w:p w:rsidR="004F1FB1" w:rsidRDefault="004F1FB1" w:rsidP="00A620BB">
            <w:pPr>
              <w:spacing w:after="0" w:line="240" w:lineRule="auto"/>
              <w:ind w:firstLine="360"/>
              <w:rPr>
                <w:rFonts w:eastAsia="Times New Roman"/>
                <w:lang w:eastAsia="tr-TR"/>
              </w:rPr>
            </w:pPr>
            <w:r>
              <w:rPr>
                <w:rFonts w:eastAsia="Times New Roman"/>
                <w:lang w:eastAsia="tr-TR"/>
              </w:rPr>
              <w:t>4.8.2. Tarım Danışmanı</w:t>
            </w:r>
          </w:p>
        </w:tc>
        <w:tc>
          <w:tcPr>
            <w:tcW w:w="1004" w:type="dxa"/>
          </w:tcPr>
          <w:p w:rsidR="004F1FB1"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8</w:t>
            </w:r>
          </w:p>
        </w:tc>
      </w:tr>
      <w:tr w:rsidR="008538AF" w:rsidRPr="00A620BB" w:rsidTr="008538AF">
        <w:tc>
          <w:tcPr>
            <w:tcW w:w="8208" w:type="dxa"/>
          </w:tcPr>
          <w:p w:rsidR="008538AF" w:rsidRPr="00A620BB" w:rsidRDefault="004F1FB1" w:rsidP="00A620BB">
            <w:pPr>
              <w:spacing w:after="0" w:line="240" w:lineRule="auto"/>
              <w:ind w:firstLine="360"/>
              <w:rPr>
                <w:rFonts w:eastAsia="Times New Roman"/>
                <w:lang w:eastAsia="tr-TR"/>
              </w:rPr>
            </w:pPr>
            <w:r>
              <w:rPr>
                <w:rFonts w:eastAsia="Times New Roman"/>
                <w:lang w:eastAsia="tr-TR"/>
              </w:rPr>
              <w:lastRenderedPageBreak/>
              <w:t>4.8.3</w:t>
            </w:r>
            <w:r w:rsidR="008538AF" w:rsidRPr="00A620BB">
              <w:rPr>
                <w:rFonts w:eastAsia="Times New Roman"/>
                <w:lang w:eastAsia="tr-TR"/>
              </w:rPr>
              <w:t>. Teknisyen</w:t>
            </w:r>
          </w:p>
        </w:tc>
        <w:tc>
          <w:tcPr>
            <w:tcW w:w="1004" w:type="dxa"/>
          </w:tcPr>
          <w:p w:rsidR="008538AF" w:rsidRPr="00A620BB"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8</w:t>
            </w:r>
          </w:p>
        </w:tc>
      </w:tr>
      <w:tr w:rsidR="008538AF" w:rsidRPr="00A620BB" w:rsidTr="008538AF">
        <w:tc>
          <w:tcPr>
            <w:tcW w:w="8208" w:type="dxa"/>
          </w:tcPr>
          <w:p w:rsidR="008538AF" w:rsidRPr="00A620BB" w:rsidRDefault="004F1FB1" w:rsidP="00A620BB">
            <w:pPr>
              <w:spacing w:after="0" w:line="240" w:lineRule="auto"/>
              <w:ind w:firstLine="360"/>
              <w:rPr>
                <w:rFonts w:eastAsia="Times New Roman"/>
                <w:lang w:eastAsia="tr-TR"/>
              </w:rPr>
            </w:pPr>
            <w:r>
              <w:rPr>
                <w:rFonts w:eastAsia="Times New Roman"/>
                <w:lang w:eastAsia="tr-TR"/>
              </w:rPr>
              <w:t>4.8.4</w:t>
            </w:r>
            <w:r w:rsidR="008538AF" w:rsidRPr="00A620BB">
              <w:rPr>
                <w:rFonts w:eastAsia="Times New Roman"/>
                <w:lang w:eastAsia="tr-TR"/>
              </w:rPr>
              <w:t>. Usta</w:t>
            </w:r>
            <w:r>
              <w:rPr>
                <w:rFonts w:eastAsia="Times New Roman"/>
                <w:lang w:eastAsia="tr-TR"/>
              </w:rPr>
              <w:t>-Çavuş</w:t>
            </w:r>
          </w:p>
        </w:tc>
        <w:tc>
          <w:tcPr>
            <w:tcW w:w="1004" w:type="dxa"/>
          </w:tcPr>
          <w:p w:rsidR="008538AF" w:rsidRPr="00A620BB" w:rsidRDefault="004F1FB1" w:rsidP="00A620BB">
            <w:pPr>
              <w:spacing w:after="0" w:line="240" w:lineRule="auto"/>
              <w:jc w:val="right"/>
              <w:rPr>
                <w:rFonts w:eastAsia="Times New Roman"/>
                <w:lang w:eastAsia="tr-TR"/>
              </w:rPr>
            </w:pPr>
            <w:r>
              <w:rPr>
                <w:rFonts w:eastAsia="Times New Roman"/>
                <w:lang w:eastAsia="tr-TR"/>
              </w:rPr>
              <w:t>3</w:t>
            </w:r>
            <w:r w:rsidR="003E0807">
              <w:rPr>
                <w:rFonts w:eastAsia="Times New Roman"/>
                <w:lang w:eastAsia="tr-TR"/>
              </w:rPr>
              <w:t>9</w:t>
            </w:r>
          </w:p>
        </w:tc>
      </w:tr>
      <w:tr w:rsidR="008538AF" w:rsidRPr="00A620BB" w:rsidTr="008538AF">
        <w:tc>
          <w:tcPr>
            <w:tcW w:w="8208" w:type="dxa"/>
          </w:tcPr>
          <w:p w:rsidR="008538AF" w:rsidRPr="00A620BB" w:rsidRDefault="004F1FB1" w:rsidP="00A620BB">
            <w:pPr>
              <w:spacing w:after="0" w:line="240" w:lineRule="auto"/>
              <w:ind w:firstLine="360"/>
              <w:rPr>
                <w:rFonts w:eastAsia="Times New Roman"/>
                <w:lang w:eastAsia="tr-TR"/>
              </w:rPr>
            </w:pPr>
            <w:r>
              <w:rPr>
                <w:rFonts w:eastAsia="Times New Roman"/>
                <w:lang w:eastAsia="tr-TR"/>
              </w:rPr>
              <w:t>4.8.5</w:t>
            </w:r>
            <w:r w:rsidR="008538AF" w:rsidRPr="00A620BB">
              <w:rPr>
                <w:rFonts w:eastAsia="Times New Roman"/>
                <w:lang w:eastAsia="tr-TR"/>
              </w:rPr>
              <w:t>. İşçi</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40</w:t>
            </w:r>
          </w:p>
        </w:tc>
      </w:tr>
      <w:tr w:rsidR="008538AF" w:rsidRPr="00A620BB" w:rsidTr="008538AF">
        <w:tc>
          <w:tcPr>
            <w:tcW w:w="8208" w:type="dxa"/>
          </w:tcPr>
          <w:p w:rsidR="008538AF" w:rsidRPr="00A620BB" w:rsidRDefault="004F1FB1" w:rsidP="00A620BB">
            <w:pPr>
              <w:spacing w:after="0" w:line="240" w:lineRule="auto"/>
              <w:ind w:firstLine="360"/>
              <w:rPr>
                <w:rFonts w:eastAsia="Times New Roman"/>
                <w:lang w:eastAsia="tr-TR"/>
              </w:rPr>
            </w:pPr>
            <w:r>
              <w:rPr>
                <w:rFonts w:eastAsia="Times New Roman"/>
                <w:lang w:eastAsia="tr-TR"/>
              </w:rPr>
              <w:t>4.8.6</w:t>
            </w:r>
            <w:r w:rsidR="008538AF" w:rsidRPr="00A620BB">
              <w:rPr>
                <w:rFonts w:eastAsia="Times New Roman"/>
                <w:lang w:eastAsia="tr-TR"/>
              </w:rPr>
              <w:t>. İdari Personel</w:t>
            </w:r>
          </w:p>
        </w:tc>
        <w:tc>
          <w:tcPr>
            <w:tcW w:w="1004" w:type="dxa"/>
          </w:tcPr>
          <w:p w:rsidR="008538AF" w:rsidRPr="00A620BB" w:rsidRDefault="003E0807" w:rsidP="004F1FB1">
            <w:pPr>
              <w:spacing w:after="0" w:line="240" w:lineRule="auto"/>
              <w:jc w:val="right"/>
              <w:rPr>
                <w:rFonts w:eastAsia="Times New Roman"/>
                <w:lang w:eastAsia="tr-TR"/>
              </w:rPr>
            </w:pPr>
            <w:r>
              <w:rPr>
                <w:rFonts w:eastAsia="Times New Roman"/>
                <w:lang w:eastAsia="tr-TR"/>
              </w:rPr>
              <w:t>40</w:t>
            </w:r>
          </w:p>
        </w:tc>
      </w:tr>
      <w:tr w:rsidR="008538AF" w:rsidRPr="00A620BB" w:rsidTr="008538AF">
        <w:tc>
          <w:tcPr>
            <w:tcW w:w="8208" w:type="dxa"/>
          </w:tcPr>
          <w:p w:rsidR="008538AF" w:rsidRPr="00A620BB" w:rsidRDefault="004F1FB1" w:rsidP="004F1FB1">
            <w:pPr>
              <w:spacing w:after="0" w:line="240" w:lineRule="auto"/>
              <w:ind w:firstLine="180"/>
              <w:rPr>
                <w:rFonts w:eastAsia="Times New Roman"/>
                <w:lang w:eastAsia="tr-TR"/>
              </w:rPr>
            </w:pPr>
            <w:r>
              <w:rPr>
                <w:rFonts w:eastAsia="Times New Roman"/>
                <w:lang w:eastAsia="tr-TR"/>
              </w:rPr>
              <w:t>4.9. Ürün Kayıpları</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40</w:t>
            </w:r>
          </w:p>
        </w:tc>
      </w:tr>
      <w:tr w:rsidR="008538AF" w:rsidRPr="00A620BB" w:rsidTr="008538AF">
        <w:tc>
          <w:tcPr>
            <w:tcW w:w="8208" w:type="dxa"/>
          </w:tcPr>
          <w:p w:rsidR="008538AF" w:rsidRPr="00A620BB" w:rsidRDefault="004F1FB1" w:rsidP="00A620BB">
            <w:pPr>
              <w:spacing w:after="0" w:line="240" w:lineRule="auto"/>
              <w:ind w:firstLine="180"/>
              <w:rPr>
                <w:rFonts w:eastAsia="Times New Roman"/>
                <w:lang w:eastAsia="tr-TR"/>
              </w:rPr>
            </w:pPr>
            <w:r>
              <w:rPr>
                <w:rFonts w:eastAsia="Times New Roman"/>
                <w:lang w:eastAsia="tr-TR"/>
              </w:rPr>
              <w:t>4.10. İşlenen Ürünler</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41</w:t>
            </w:r>
          </w:p>
        </w:tc>
      </w:tr>
      <w:tr w:rsidR="008538AF" w:rsidRPr="00A620BB" w:rsidTr="008538AF">
        <w:tc>
          <w:tcPr>
            <w:tcW w:w="8208" w:type="dxa"/>
          </w:tcPr>
          <w:p w:rsidR="008538AF" w:rsidRPr="00A620BB" w:rsidRDefault="004F1FB1" w:rsidP="00A620BB">
            <w:pPr>
              <w:spacing w:after="0" w:line="240" w:lineRule="auto"/>
              <w:ind w:firstLine="180"/>
              <w:rPr>
                <w:rFonts w:eastAsia="Times New Roman"/>
                <w:lang w:eastAsia="tr-TR"/>
              </w:rPr>
            </w:pPr>
            <w:r>
              <w:rPr>
                <w:rFonts w:eastAsia="Times New Roman"/>
                <w:lang w:eastAsia="tr-TR"/>
              </w:rPr>
              <w:t>4.11. Ürün Boylama Sistemi</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41</w:t>
            </w:r>
          </w:p>
        </w:tc>
      </w:tr>
      <w:tr w:rsidR="008538AF" w:rsidRPr="00A620BB" w:rsidTr="008538AF">
        <w:tc>
          <w:tcPr>
            <w:tcW w:w="8208" w:type="dxa"/>
          </w:tcPr>
          <w:p w:rsidR="008538AF" w:rsidRPr="00A620BB" w:rsidRDefault="008538AF" w:rsidP="004F1FB1">
            <w:pPr>
              <w:spacing w:after="0" w:line="240" w:lineRule="auto"/>
              <w:rPr>
                <w:rFonts w:eastAsia="Times New Roman"/>
                <w:lang w:eastAsia="tr-TR"/>
              </w:rPr>
            </w:pPr>
            <w:r w:rsidRPr="00A620BB">
              <w:rPr>
                <w:rFonts w:eastAsia="Times New Roman"/>
                <w:lang w:eastAsia="tr-TR"/>
              </w:rPr>
              <w:t xml:space="preserve">   </w:t>
            </w:r>
            <w:r w:rsidR="004F1FB1">
              <w:rPr>
                <w:rFonts w:eastAsia="Times New Roman"/>
                <w:lang w:eastAsia="tr-TR"/>
              </w:rPr>
              <w:t>4.12. Kullanılan Ambalaj Şekli</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42</w:t>
            </w:r>
          </w:p>
        </w:tc>
      </w:tr>
      <w:tr w:rsidR="008538AF" w:rsidRPr="00A620BB" w:rsidTr="008538AF">
        <w:tc>
          <w:tcPr>
            <w:tcW w:w="8208" w:type="dxa"/>
          </w:tcPr>
          <w:p w:rsidR="008538AF" w:rsidRPr="00A620BB" w:rsidRDefault="004F1FB1" w:rsidP="00A620BB">
            <w:pPr>
              <w:spacing w:after="0" w:line="240" w:lineRule="auto"/>
              <w:ind w:firstLine="180"/>
              <w:rPr>
                <w:rFonts w:eastAsia="Times New Roman"/>
                <w:lang w:eastAsia="tr-TR"/>
              </w:rPr>
            </w:pPr>
            <w:r>
              <w:rPr>
                <w:rFonts w:eastAsia="Times New Roman"/>
                <w:lang w:eastAsia="tr-TR"/>
              </w:rPr>
              <w:t>4.13. Fason Üretim Durumu</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43</w:t>
            </w:r>
          </w:p>
        </w:tc>
      </w:tr>
      <w:tr w:rsidR="008538AF" w:rsidRPr="00A620BB" w:rsidTr="008538AF">
        <w:tc>
          <w:tcPr>
            <w:tcW w:w="8208" w:type="dxa"/>
          </w:tcPr>
          <w:p w:rsidR="008538AF" w:rsidRPr="00A620BB" w:rsidRDefault="004F1FB1" w:rsidP="004F1FB1">
            <w:pPr>
              <w:spacing w:after="0" w:line="240" w:lineRule="auto"/>
              <w:rPr>
                <w:rFonts w:eastAsia="Times New Roman"/>
                <w:lang w:eastAsia="tr-TR"/>
              </w:rPr>
            </w:pPr>
            <w:r>
              <w:rPr>
                <w:rFonts w:eastAsia="Times New Roman"/>
                <w:lang w:eastAsia="tr-TR"/>
              </w:rPr>
              <w:t xml:space="preserve">   4.14. Kullanılan Ön Soğutma Metodu </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43</w:t>
            </w:r>
          </w:p>
        </w:tc>
      </w:tr>
      <w:tr w:rsidR="008538AF" w:rsidRPr="00A620BB" w:rsidTr="008538AF">
        <w:tc>
          <w:tcPr>
            <w:tcW w:w="8208" w:type="dxa"/>
          </w:tcPr>
          <w:p w:rsidR="008538AF" w:rsidRPr="00A620BB" w:rsidRDefault="004F1FB1" w:rsidP="00166FE7">
            <w:pPr>
              <w:spacing w:after="0" w:line="240" w:lineRule="auto"/>
              <w:rPr>
                <w:rFonts w:eastAsia="Times New Roman"/>
                <w:lang w:eastAsia="tr-TR"/>
              </w:rPr>
            </w:pPr>
            <w:r>
              <w:rPr>
                <w:rFonts w:eastAsia="Times New Roman"/>
                <w:lang w:eastAsia="tr-TR"/>
              </w:rPr>
              <w:t xml:space="preserve">   4.15. </w:t>
            </w:r>
            <w:r w:rsidR="00166FE7">
              <w:rPr>
                <w:rFonts w:eastAsia="Times New Roman"/>
                <w:lang w:eastAsia="tr-TR"/>
              </w:rPr>
              <w:t>Tesislerin Yurtdışında Bulunan Depoları</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44</w:t>
            </w:r>
          </w:p>
        </w:tc>
      </w:tr>
      <w:tr w:rsidR="008538AF" w:rsidRPr="00A620BB" w:rsidTr="008538AF">
        <w:tc>
          <w:tcPr>
            <w:tcW w:w="8208" w:type="dxa"/>
          </w:tcPr>
          <w:p w:rsidR="008538AF" w:rsidRPr="00A620BB" w:rsidRDefault="00166FE7" w:rsidP="00166FE7">
            <w:pPr>
              <w:spacing w:after="0" w:line="240" w:lineRule="auto"/>
              <w:rPr>
                <w:rFonts w:eastAsia="Times New Roman"/>
                <w:lang w:eastAsia="tr-TR"/>
              </w:rPr>
            </w:pPr>
            <w:r>
              <w:rPr>
                <w:rFonts w:eastAsia="Times New Roman"/>
                <w:lang w:eastAsia="tr-TR"/>
              </w:rPr>
              <w:t xml:space="preserve">   4.16. Ürün Kayıplarının Nedenleri </w:t>
            </w:r>
          </w:p>
        </w:tc>
        <w:tc>
          <w:tcPr>
            <w:tcW w:w="1004" w:type="dxa"/>
          </w:tcPr>
          <w:p w:rsidR="008538AF" w:rsidRPr="00A620BB" w:rsidRDefault="00166FE7" w:rsidP="00A620BB">
            <w:pPr>
              <w:spacing w:after="0" w:line="240" w:lineRule="auto"/>
              <w:jc w:val="right"/>
              <w:rPr>
                <w:rFonts w:eastAsia="Times New Roman"/>
                <w:lang w:eastAsia="tr-TR"/>
              </w:rPr>
            </w:pPr>
            <w:r>
              <w:rPr>
                <w:rFonts w:eastAsia="Times New Roman"/>
                <w:lang w:eastAsia="tr-TR"/>
              </w:rPr>
              <w:t>4</w:t>
            </w:r>
            <w:r w:rsidR="003E0807">
              <w:rPr>
                <w:rFonts w:eastAsia="Times New Roman"/>
                <w:lang w:eastAsia="tr-TR"/>
              </w:rPr>
              <w:t>4</w:t>
            </w:r>
          </w:p>
        </w:tc>
      </w:tr>
      <w:tr w:rsidR="00166FE7" w:rsidRPr="00A620BB" w:rsidTr="008538AF">
        <w:tc>
          <w:tcPr>
            <w:tcW w:w="8208" w:type="dxa"/>
          </w:tcPr>
          <w:p w:rsidR="00166FE7" w:rsidRDefault="00166FE7" w:rsidP="00166FE7">
            <w:pPr>
              <w:spacing w:after="0" w:line="240" w:lineRule="auto"/>
              <w:rPr>
                <w:rFonts w:eastAsia="Times New Roman"/>
                <w:lang w:eastAsia="tr-TR"/>
              </w:rPr>
            </w:pPr>
            <w:r>
              <w:rPr>
                <w:rFonts w:eastAsia="Times New Roman"/>
                <w:lang w:eastAsia="tr-TR"/>
              </w:rPr>
              <w:t xml:space="preserve">   4.17. Yatırım Planı</w:t>
            </w:r>
          </w:p>
        </w:tc>
        <w:tc>
          <w:tcPr>
            <w:tcW w:w="1004" w:type="dxa"/>
          </w:tcPr>
          <w:p w:rsidR="00166FE7" w:rsidRDefault="00166FE7" w:rsidP="00A620BB">
            <w:pPr>
              <w:spacing w:after="0" w:line="240" w:lineRule="auto"/>
              <w:jc w:val="right"/>
              <w:rPr>
                <w:rFonts w:eastAsia="Times New Roman"/>
                <w:lang w:eastAsia="tr-TR"/>
              </w:rPr>
            </w:pPr>
            <w:r>
              <w:rPr>
                <w:rFonts w:eastAsia="Times New Roman"/>
                <w:lang w:eastAsia="tr-TR"/>
              </w:rPr>
              <w:t>4</w:t>
            </w:r>
            <w:r w:rsidR="003E0807">
              <w:rPr>
                <w:rFonts w:eastAsia="Times New Roman"/>
                <w:lang w:eastAsia="tr-TR"/>
              </w:rPr>
              <w:t>5</w:t>
            </w:r>
          </w:p>
        </w:tc>
      </w:tr>
      <w:tr w:rsidR="00166FE7" w:rsidRPr="00A620BB" w:rsidTr="008538AF">
        <w:tc>
          <w:tcPr>
            <w:tcW w:w="8208" w:type="dxa"/>
          </w:tcPr>
          <w:p w:rsidR="00166FE7" w:rsidRDefault="00166FE7" w:rsidP="00166FE7">
            <w:pPr>
              <w:spacing w:after="0" w:line="240" w:lineRule="auto"/>
              <w:rPr>
                <w:rFonts w:eastAsia="Times New Roman"/>
                <w:lang w:eastAsia="tr-TR"/>
              </w:rPr>
            </w:pPr>
            <w:r>
              <w:rPr>
                <w:rFonts w:eastAsia="Times New Roman"/>
                <w:lang w:eastAsia="tr-TR"/>
              </w:rPr>
              <w:t xml:space="preserve">   4.18. Sektörde Gelecek ile İlgili Beklentiler</w:t>
            </w:r>
          </w:p>
        </w:tc>
        <w:tc>
          <w:tcPr>
            <w:tcW w:w="1004" w:type="dxa"/>
          </w:tcPr>
          <w:p w:rsidR="00166FE7" w:rsidRDefault="00166FE7" w:rsidP="00A620BB">
            <w:pPr>
              <w:spacing w:after="0" w:line="240" w:lineRule="auto"/>
              <w:jc w:val="right"/>
              <w:rPr>
                <w:rFonts w:eastAsia="Times New Roman"/>
                <w:lang w:eastAsia="tr-TR"/>
              </w:rPr>
            </w:pPr>
            <w:r>
              <w:rPr>
                <w:rFonts w:eastAsia="Times New Roman"/>
                <w:lang w:eastAsia="tr-TR"/>
              </w:rPr>
              <w:t>4</w:t>
            </w:r>
            <w:r w:rsidR="003E0807">
              <w:rPr>
                <w:rFonts w:eastAsia="Times New Roman"/>
                <w:lang w:eastAsia="tr-TR"/>
              </w:rPr>
              <w:t>5</w:t>
            </w:r>
          </w:p>
        </w:tc>
      </w:tr>
      <w:tr w:rsidR="00166FE7" w:rsidRPr="00A620BB" w:rsidTr="008538AF">
        <w:tc>
          <w:tcPr>
            <w:tcW w:w="8208" w:type="dxa"/>
          </w:tcPr>
          <w:p w:rsidR="00166FE7" w:rsidRDefault="00166FE7" w:rsidP="00166FE7">
            <w:pPr>
              <w:spacing w:after="0" w:line="240" w:lineRule="auto"/>
              <w:rPr>
                <w:rFonts w:eastAsia="Times New Roman"/>
                <w:lang w:eastAsia="tr-TR"/>
              </w:rPr>
            </w:pPr>
            <w:r>
              <w:rPr>
                <w:rFonts w:eastAsia="Times New Roman"/>
                <w:lang w:eastAsia="tr-TR"/>
              </w:rPr>
              <w:t xml:space="preserve">   4.19. Yerel Yönetimlerden Beklentiler</w:t>
            </w:r>
          </w:p>
        </w:tc>
        <w:tc>
          <w:tcPr>
            <w:tcW w:w="1004" w:type="dxa"/>
          </w:tcPr>
          <w:p w:rsidR="00166FE7" w:rsidRDefault="00166FE7" w:rsidP="00A620BB">
            <w:pPr>
              <w:spacing w:after="0" w:line="240" w:lineRule="auto"/>
              <w:jc w:val="right"/>
              <w:rPr>
                <w:rFonts w:eastAsia="Times New Roman"/>
                <w:lang w:eastAsia="tr-TR"/>
              </w:rPr>
            </w:pPr>
            <w:r>
              <w:rPr>
                <w:rFonts w:eastAsia="Times New Roman"/>
                <w:lang w:eastAsia="tr-TR"/>
              </w:rPr>
              <w:t>4</w:t>
            </w:r>
            <w:r w:rsidR="003E0807">
              <w:rPr>
                <w:rFonts w:eastAsia="Times New Roman"/>
                <w:lang w:eastAsia="tr-TR"/>
              </w:rPr>
              <w:t>6</w:t>
            </w:r>
          </w:p>
        </w:tc>
      </w:tr>
      <w:tr w:rsidR="00166FE7" w:rsidRPr="00A620BB" w:rsidTr="008538AF">
        <w:tc>
          <w:tcPr>
            <w:tcW w:w="8208" w:type="dxa"/>
          </w:tcPr>
          <w:p w:rsidR="00166FE7" w:rsidRDefault="00166FE7" w:rsidP="00166FE7">
            <w:pPr>
              <w:spacing w:after="0" w:line="240" w:lineRule="auto"/>
              <w:rPr>
                <w:rFonts w:eastAsia="Times New Roman"/>
                <w:lang w:eastAsia="tr-TR"/>
              </w:rPr>
            </w:pPr>
            <w:r>
              <w:rPr>
                <w:rFonts w:eastAsia="Times New Roman"/>
                <w:lang w:eastAsia="tr-TR"/>
              </w:rPr>
              <w:t xml:space="preserve">   4.20. T.C. Gıda Tarım ve Hayvancılık Bakanlığından Talepler</w:t>
            </w:r>
          </w:p>
        </w:tc>
        <w:tc>
          <w:tcPr>
            <w:tcW w:w="1004" w:type="dxa"/>
          </w:tcPr>
          <w:p w:rsidR="00166FE7" w:rsidRDefault="00166FE7" w:rsidP="00A620BB">
            <w:pPr>
              <w:spacing w:after="0" w:line="240" w:lineRule="auto"/>
              <w:jc w:val="right"/>
              <w:rPr>
                <w:rFonts w:eastAsia="Times New Roman"/>
                <w:lang w:eastAsia="tr-TR"/>
              </w:rPr>
            </w:pPr>
            <w:r>
              <w:rPr>
                <w:rFonts w:eastAsia="Times New Roman"/>
                <w:lang w:eastAsia="tr-TR"/>
              </w:rPr>
              <w:t>4</w:t>
            </w:r>
            <w:r w:rsidR="003E0807">
              <w:rPr>
                <w:rFonts w:eastAsia="Times New Roman"/>
                <w:lang w:eastAsia="tr-TR"/>
              </w:rPr>
              <w:t>6</w:t>
            </w:r>
          </w:p>
        </w:tc>
      </w:tr>
      <w:tr w:rsidR="00166FE7" w:rsidRPr="00A620BB" w:rsidTr="008538AF">
        <w:tc>
          <w:tcPr>
            <w:tcW w:w="8208" w:type="dxa"/>
          </w:tcPr>
          <w:p w:rsidR="00166FE7" w:rsidRDefault="00166FE7" w:rsidP="00166FE7">
            <w:pPr>
              <w:spacing w:after="0" w:line="240" w:lineRule="auto"/>
              <w:rPr>
                <w:rFonts w:eastAsia="Times New Roman"/>
                <w:lang w:eastAsia="tr-TR"/>
              </w:rPr>
            </w:pPr>
            <w:r>
              <w:rPr>
                <w:rFonts w:eastAsia="Times New Roman"/>
                <w:lang w:eastAsia="tr-TR"/>
              </w:rPr>
              <w:t xml:space="preserve">   4.21. T.C. Ekonomi Bakanlığından Talepler</w:t>
            </w:r>
          </w:p>
        </w:tc>
        <w:tc>
          <w:tcPr>
            <w:tcW w:w="1004" w:type="dxa"/>
          </w:tcPr>
          <w:p w:rsidR="00166FE7" w:rsidRDefault="00166FE7" w:rsidP="00A620BB">
            <w:pPr>
              <w:spacing w:after="0" w:line="240" w:lineRule="auto"/>
              <w:jc w:val="right"/>
              <w:rPr>
                <w:rFonts w:eastAsia="Times New Roman"/>
                <w:lang w:eastAsia="tr-TR"/>
              </w:rPr>
            </w:pPr>
            <w:r>
              <w:rPr>
                <w:rFonts w:eastAsia="Times New Roman"/>
                <w:lang w:eastAsia="tr-TR"/>
              </w:rPr>
              <w:t>4</w:t>
            </w:r>
            <w:r w:rsidR="003E0807">
              <w:rPr>
                <w:rFonts w:eastAsia="Times New Roman"/>
                <w:lang w:eastAsia="tr-TR"/>
              </w:rPr>
              <w:t>7</w:t>
            </w:r>
          </w:p>
        </w:tc>
      </w:tr>
      <w:tr w:rsidR="00166FE7" w:rsidRPr="00A620BB" w:rsidTr="008538AF">
        <w:tc>
          <w:tcPr>
            <w:tcW w:w="8208" w:type="dxa"/>
          </w:tcPr>
          <w:p w:rsidR="00166FE7" w:rsidRDefault="00166FE7" w:rsidP="00166FE7">
            <w:pPr>
              <w:spacing w:after="0" w:line="240" w:lineRule="auto"/>
              <w:rPr>
                <w:rFonts w:eastAsia="Times New Roman"/>
                <w:lang w:eastAsia="tr-TR"/>
              </w:rPr>
            </w:pPr>
            <w:r>
              <w:rPr>
                <w:rFonts w:eastAsia="Times New Roman"/>
                <w:lang w:eastAsia="tr-TR"/>
              </w:rPr>
              <w:t xml:space="preserve">   4.22. Sektörde Yaşanan Sorunlar</w:t>
            </w:r>
          </w:p>
        </w:tc>
        <w:tc>
          <w:tcPr>
            <w:tcW w:w="1004" w:type="dxa"/>
          </w:tcPr>
          <w:p w:rsidR="00166FE7" w:rsidRDefault="00166FE7" w:rsidP="00A620BB">
            <w:pPr>
              <w:spacing w:after="0" w:line="240" w:lineRule="auto"/>
              <w:jc w:val="right"/>
              <w:rPr>
                <w:rFonts w:eastAsia="Times New Roman"/>
                <w:lang w:eastAsia="tr-TR"/>
              </w:rPr>
            </w:pPr>
            <w:r>
              <w:rPr>
                <w:rFonts w:eastAsia="Times New Roman"/>
                <w:lang w:eastAsia="tr-TR"/>
              </w:rPr>
              <w:t>4</w:t>
            </w:r>
            <w:r w:rsidR="003E0807">
              <w:rPr>
                <w:rFonts w:eastAsia="Times New Roman"/>
                <w:lang w:eastAsia="tr-TR"/>
              </w:rPr>
              <w:t>7</w:t>
            </w:r>
          </w:p>
        </w:tc>
      </w:tr>
      <w:tr w:rsidR="008538AF" w:rsidRPr="00A620BB" w:rsidTr="008538AF">
        <w:tc>
          <w:tcPr>
            <w:tcW w:w="8208" w:type="dxa"/>
          </w:tcPr>
          <w:p w:rsidR="008538AF" w:rsidRPr="00A620BB" w:rsidRDefault="008538AF" w:rsidP="00A620BB">
            <w:pPr>
              <w:spacing w:after="0" w:line="240" w:lineRule="auto"/>
              <w:rPr>
                <w:rFonts w:eastAsia="Times New Roman"/>
                <w:lang w:eastAsia="tr-TR"/>
              </w:rPr>
            </w:pPr>
            <w:r w:rsidRPr="00A620BB">
              <w:rPr>
                <w:rFonts w:eastAsia="Times New Roman"/>
                <w:lang w:eastAsia="tr-TR"/>
              </w:rPr>
              <w:t>5. SONUÇLAR VE ÖNERİLER</w:t>
            </w:r>
          </w:p>
        </w:tc>
        <w:tc>
          <w:tcPr>
            <w:tcW w:w="1004" w:type="dxa"/>
          </w:tcPr>
          <w:p w:rsidR="008538AF" w:rsidRPr="00A620BB" w:rsidRDefault="00166FE7" w:rsidP="00A620BB">
            <w:pPr>
              <w:spacing w:after="0" w:line="240" w:lineRule="auto"/>
              <w:jc w:val="right"/>
              <w:rPr>
                <w:rFonts w:eastAsia="Times New Roman"/>
                <w:lang w:eastAsia="tr-TR"/>
              </w:rPr>
            </w:pPr>
            <w:r>
              <w:rPr>
                <w:rFonts w:eastAsia="Times New Roman"/>
                <w:lang w:eastAsia="tr-TR"/>
              </w:rPr>
              <w:t>4</w:t>
            </w:r>
            <w:r w:rsidR="003E0807">
              <w:rPr>
                <w:rFonts w:eastAsia="Times New Roman"/>
                <w:lang w:eastAsia="tr-TR"/>
              </w:rPr>
              <w:t>9</w:t>
            </w:r>
          </w:p>
        </w:tc>
      </w:tr>
      <w:tr w:rsidR="008538AF" w:rsidRPr="00A620BB" w:rsidTr="008538AF">
        <w:tc>
          <w:tcPr>
            <w:tcW w:w="8208" w:type="dxa"/>
          </w:tcPr>
          <w:p w:rsidR="008538AF" w:rsidRPr="00A620BB" w:rsidRDefault="008538AF" w:rsidP="00166FE7">
            <w:pPr>
              <w:spacing w:after="0" w:line="240" w:lineRule="auto"/>
              <w:rPr>
                <w:rFonts w:eastAsia="Times New Roman"/>
                <w:lang w:eastAsia="tr-TR"/>
              </w:rPr>
            </w:pPr>
            <w:r w:rsidRPr="00A620BB">
              <w:rPr>
                <w:rFonts w:eastAsia="Times New Roman"/>
                <w:lang w:eastAsia="tr-TR"/>
              </w:rPr>
              <w:t xml:space="preserve">6. MERSİN </w:t>
            </w:r>
            <w:r w:rsidR="00166FE7">
              <w:rPr>
                <w:rFonts w:eastAsia="Times New Roman"/>
                <w:lang w:eastAsia="tr-TR"/>
              </w:rPr>
              <w:t>TURUNÇGİL PAKETLEME TESİSLERİ SWOT ANALİZİ</w:t>
            </w:r>
          </w:p>
        </w:tc>
        <w:tc>
          <w:tcPr>
            <w:tcW w:w="1004" w:type="dxa"/>
          </w:tcPr>
          <w:p w:rsidR="008538AF" w:rsidRPr="00A620BB" w:rsidRDefault="003E0807" w:rsidP="00A620BB">
            <w:pPr>
              <w:spacing w:after="0" w:line="240" w:lineRule="auto"/>
              <w:jc w:val="right"/>
              <w:rPr>
                <w:rFonts w:eastAsia="Times New Roman"/>
                <w:lang w:eastAsia="tr-TR"/>
              </w:rPr>
            </w:pPr>
            <w:r>
              <w:rPr>
                <w:rFonts w:eastAsia="Times New Roman"/>
                <w:lang w:eastAsia="tr-TR"/>
              </w:rPr>
              <w:t>54</w:t>
            </w:r>
          </w:p>
        </w:tc>
      </w:tr>
      <w:tr w:rsidR="00166FE7" w:rsidRPr="00A620BB" w:rsidTr="008538AF">
        <w:tc>
          <w:tcPr>
            <w:tcW w:w="8208" w:type="dxa"/>
          </w:tcPr>
          <w:p w:rsidR="00166FE7" w:rsidRPr="00A620BB" w:rsidRDefault="00166FE7" w:rsidP="00166FE7">
            <w:pPr>
              <w:spacing w:after="0" w:line="240" w:lineRule="auto"/>
              <w:rPr>
                <w:rFonts w:eastAsia="Times New Roman"/>
                <w:lang w:eastAsia="tr-TR"/>
              </w:rPr>
            </w:pPr>
            <w:r>
              <w:rPr>
                <w:rFonts w:eastAsia="Times New Roman"/>
                <w:lang w:eastAsia="tr-TR"/>
              </w:rPr>
              <w:t>KAYNAKLAR</w:t>
            </w:r>
          </w:p>
        </w:tc>
        <w:tc>
          <w:tcPr>
            <w:tcW w:w="1004" w:type="dxa"/>
          </w:tcPr>
          <w:p w:rsidR="00166FE7" w:rsidRDefault="00166FE7" w:rsidP="00A620BB">
            <w:pPr>
              <w:spacing w:after="0" w:line="240" w:lineRule="auto"/>
              <w:jc w:val="right"/>
              <w:rPr>
                <w:rFonts w:eastAsia="Times New Roman"/>
                <w:lang w:eastAsia="tr-TR"/>
              </w:rPr>
            </w:pPr>
            <w:r>
              <w:rPr>
                <w:rFonts w:eastAsia="Times New Roman"/>
                <w:lang w:eastAsia="tr-TR"/>
              </w:rPr>
              <w:t>5</w:t>
            </w:r>
            <w:r w:rsidR="003E0807">
              <w:rPr>
                <w:rFonts w:eastAsia="Times New Roman"/>
                <w:lang w:eastAsia="tr-TR"/>
              </w:rPr>
              <w:t>6</w:t>
            </w:r>
          </w:p>
        </w:tc>
      </w:tr>
      <w:tr w:rsidR="008538AF" w:rsidRPr="00A620BB" w:rsidTr="008538AF">
        <w:tc>
          <w:tcPr>
            <w:tcW w:w="8208" w:type="dxa"/>
          </w:tcPr>
          <w:p w:rsidR="008538AF" w:rsidRPr="00A620BB" w:rsidRDefault="008538AF" w:rsidP="00A620BB">
            <w:pPr>
              <w:spacing w:after="0" w:line="240" w:lineRule="auto"/>
              <w:rPr>
                <w:rFonts w:eastAsia="Times New Roman"/>
                <w:lang w:eastAsia="tr-TR"/>
              </w:rPr>
            </w:pPr>
            <w:r w:rsidRPr="00A620BB">
              <w:rPr>
                <w:rFonts w:eastAsia="Times New Roman"/>
                <w:lang w:eastAsia="tr-TR"/>
              </w:rPr>
              <w:t>PROJE EKİBİ</w:t>
            </w:r>
          </w:p>
        </w:tc>
        <w:tc>
          <w:tcPr>
            <w:tcW w:w="1004" w:type="dxa"/>
          </w:tcPr>
          <w:p w:rsidR="008538AF" w:rsidRPr="00A620BB" w:rsidRDefault="00166FE7" w:rsidP="00A620BB">
            <w:pPr>
              <w:spacing w:after="0" w:line="240" w:lineRule="auto"/>
              <w:jc w:val="right"/>
              <w:rPr>
                <w:rFonts w:eastAsia="Times New Roman"/>
                <w:lang w:eastAsia="tr-TR"/>
              </w:rPr>
            </w:pPr>
            <w:r>
              <w:rPr>
                <w:rFonts w:eastAsia="Times New Roman"/>
                <w:lang w:eastAsia="tr-TR"/>
              </w:rPr>
              <w:t>5</w:t>
            </w:r>
            <w:r w:rsidR="003E0807">
              <w:rPr>
                <w:rFonts w:eastAsia="Times New Roman"/>
                <w:lang w:eastAsia="tr-TR"/>
              </w:rPr>
              <w:t>7</w:t>
            </w:r>
            <w:bookmarkStart w:id="0" w:name="_GoBack"/>
            <w:bookmarkEnd w:id="0"/>
          </w:p>
        </w:tc>
      </w:tr>
    </w:tbl>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tbl>
      <w:tblPr>
        <w:tblW w:w="0" w:type="auto"/>
        <w:tblLook w:val="01E0" w:firstRow="1" w:lastRow="1" w:firstColumn="1" w:lastColumn="1" w:noHBand="0" w:noVBand="0"/>
      </w:tblPr>
      <w:tblGrid>
        <w:gridCol w:w="8208"/>
        <w:gridCol w:w="1004"/>
      </w:tblGrid>
      <w:tr w:rsidR="00A620BB" w:rsidRPr="00A620BB" w:rsidTr="008538AF">
        <w:tc>
          <w:tcPr>
            <w:tcW w:w="8208" w:type="dxa"/>
            <w:vAlign w:val="center"/>
          </w:tcPr>
          <w:p w:rsidR="00A620BB" w:rsidRPr="00A620BB" w:rsidRDefault="00A620BB" w:rsidP="00A620BB">
            <w:pPr>
              <w:spacing w:after="0" w:line="240" w:lineRule="auto"/>
              <w:jc w:val="center"/>
              <w:rPr>
                <w:rFonts w:eastAsia="Times New Roman"/>
                <w:lang w:eastAsia="tr-TR"/>
              </w:rPr>
            </w:pPr>
            <w:r w:rsidRPr="00A620BB">
              <w:rPr>
                <w:rFonts w:eastAsia="Times New Roman"/>
                <w:b/>
                <w:lang w:eastAsia="tr-TR"/>
              </w:rPr>
              <w:lastRenderedPageBreak/>
              <w:t>ŞEKİLLER DİZİNİ</w:t>
            </w:r>
          </w:p>
          <w:p w:rsidR="00A620BB" w:rsidRPr="00A620BB" w:rsidRDefault="00A620BB" w:rsidP="00A620BB">
            <w:pPr>
              <w:spacing w:after="0" w:line="240" w:lineRule="auto"/>
              <w:rPr>
                <w:rFonts w:eastAsia="Times New Roman"/>
                <w:b/>
                <w:lang w:eastAsia="tr-TR"/>
              </w:rPr>
            </w:pPr>
          </w:p>
        </w:tc>
        <w:tc>
          <w:tcPr>
            <w:tcW w:w="1004" w:type="dxa"/>
          </w:tcPr>
          <w:p w:rsidR="00A620BB" w:rsidRPr="00A620BB" w:rsidRDefault="00A620BB" w:rsidP="00A620BB">
            <w:pPr>
              <w:spacing w:after="0" w:line="240" w:lineRule="auto"/>
              <w:rPr>
                <w:rFonts w:eastAsia="Times New Roman"/>
                <w:b/>
                <w:lang w:eastAsia="tr-TR"/>
              </w:rPr>
            </w:pPr>
          </w:p>
        </w:tc>
      </w:tr>
      <w:tr w:rsidR="00A620BB" w:rsidRPr="00A620BB" w:rsidTr="008538AF">
        <w:tc>
          <w:tcPr>
            <w:tcW w:w="8208" w:type="dxa"/>
          </w:tcPr>
          <w:p w:rsidR="00A620BB" w:rsidRPr="00A620BB" w:rsidRDefault="00A620BB" w:rsidP="00A620BB">
            <w:pPr>
              <w:spacing w:after="0" w:line="240" w:lineRule="auto"/>
              <w:rPr>
                <w:rFonts w:eastAsia="Times New Roman"/>
                <w:b/>
                <w:lang w:eastAsia="tr-TR"/>
              </w:rPr>
            </w:pPr>
          </w:p>
        </w:tc>
        <w:tc>
          <w:tcPr>
            <w:tcW w:w="1004" w:type="dxa"/>
          </w:tcPr>
          <w:p w:rsidR="00A620BB" w:rsidRPr="00A620BB" w:rsidRDefault="00A620BB" w:rsidP="00A620BB">
            <w:pPr>
              <w:spacing w:after="0" w:line="240" w:lineRule="auto"/>
              <w:jc w:val="right"/>
              <w:rPr>
                <w:rFonts w:eastAsia="Times New Roman"/>
                <w:b/>
                <w:lang w:eastAsia="tr-TR"/>
              </w:rPr>
            </w:pPr>
            <w:r w:rsidRPr="00A620BB">
              <w:rPr>
                <w:rFonts w:eastAsia="Times New Roman"/>
                <w:b/>
                <w:lang w:eastAsia="tr-TR"/>
              </w:rPr>
              <w:t>Sayfa</w:t>
            </w:r>
          </w:p>
        </w:tc>
      </w:tr>
      <w:tr w:rsidR="00A620BB" w:rsidRPr="00A620BB" w:rsidTr="008538AF">
        <w:tc>
          <w:tcPr>
            <w:tcW w:w="8208" w:type="dxa"/>
          </w:tcPr>
          <w:p w:rsidR="00A620BB" w:rsidRPr="00A620BB" w:rsidRDefault="00A620BB" w:rsidP="00A620BB">
            <w:pPr>
              <w:spacing w:after="0" w:line="240" w:lineRule="auto"/>
              <w:rPr>
                <w:rFonts w:eastAsia="Times New Roman"/>
                <w:lang w:eastAsia="tr-TR"/>
              </w:rPr>
            </w:pPr>
            <w:r w:rsidRPr="00A620BB">
              <w:rPr>
                <w:rFonts w:eastAsia="Times New Roman"/>
                <w:lang w:eastAsia="tr-TR"/>
              </w:rPr>
              <w:t xml:space="preserve">Şekil 1. Dünya </w:t>
            </w:r>
            <w:proofErr w:type="spellStart"/>
            <w:r w:rsidR="008538AF">
              <w:rPr>
                <w:rFonts w:eastAsia="Times New Roman"/>
                <w:lang w:eastAsia="tr-TR"/>
              </w:rPr>
              <w:t>Turunçgil</w:t>
            </w:r>
            <w:proofErr w:type="spellEnd"/>
            <w:r w:rsidRPr="00A620BB">
              <w:rPr>
                <w:rFonts w:eastAsia="Times New Roman"/>
                <w:lang w:eastAsia="tr-TR"/>
              </w:rPr>
              <w:t xml:space="preserve"> Üretimi</w:t>
            </w:r>
          </w:p>
        </w:tc>
        <w:tc>
          <w:tcPr>
            <w:tcW w:w="1004" w:type="dxa"/>
          </w:tcPr>
          <w:p w:rsidR="00A620BB" w:rsidRPr="00A620BB" w:rsidRDefault="00CD5A8E" w:rsidP="00A620BB">
            <w:pPr>
              <w:spacing w:after="0" w:line="240" w:lineRule="auto"/>
              <w:jc w:val="right"/>
              <w:rPr>
                <w:rFonts w:eastAsia="Times New Roman"/>
                <w:lang w:eastAsia="tr-TR"/>
              </w:rPr>
            </w:pPr>
            <w:r>
              <w:rPr>
                <w:rFonts w:eastAsia="Times New Roman"/>
                <w:lang w:eastAsia="tr-TR"/>
              </w:rPr>
              <w:t>9</w:t>
            </w:r>
          </w:p>
        </w:tc>
      </w:tr>
      <w:tr w:rsidR="00A620BB" w:rsidRPr="00A620BB" w:rsidTr="008538AF">
        <w:tc>
          <w:tcPr>
            <w:tcW w:w="8208" w:type="dxa"/>
          </w:tcPr>
          <w:p w:rsidR="00A620BB" w:rsidRPr="00A620BB" w:rsidRDefault="00A620BB" w:rsidP="00A620BB">
            <w:pPr>
              <w:spacing w:after="0" w:line="240" w:lineRule="auto"/>
              <w:rPr>
                <w:rFonts w:eastAsia="Times New Roman"/>
                <w:lang w:eastAsia="tr-TR"/>
              </w:rPr>
            </w:pPr>
            <w:r w:rsidRPr="00A620BB">
              <w:rPr>
                <w:rFonts w:eastAsia="Times New Roman"/>
                <w:lang w:eastAsia="tr-TR"/>
              </w:rPr>
              <w:t xml:space="preserve">Şekil 2. Türkiye </w:t>
            </w:r>
            <w:proofErr w:type="spellStart"/>
            <w:r w:rsidR="008538AF">
              <w:rPr>
                <w:rFonts w:eastAsia="Times New Roman"/>
                <w:lang w:eastAsia="tr-TR"/>
              </w:rPr>
              <w:t>Turunçgil</w:t>
            </w:r>
            <w:proofErr w:type="spellEnd"/>
            <w:r w:rsidRPr="00A620BB">
              <w:rPr>
                <w:rFonts w:eastAsia="Times New Roman"/>
                <w:lang w:eastAsia="tr-TR"/>
              </w:rPr>
              <w:t xml:space="preserve"> Üretimi</w:t>
            </w:r>
          </w:p>
        </w:tc>
        <w:tc>
          <w:tcPr>
            <w:tcW w:w="1004" w:type="dxa"/>
          </w:tcPr>
          <w:p w:rsidR="00A620BB" w:rsidRPr="00A620BB" w:rsidRDefault="00CD5A8E" w:rsidP="00A620BB">
            <w:pPr>
              <w:spacing w:after="0" w:line="240" w:lineRule="auto"/>
              <w:jc w:val="right"/>
              <w:rPr>
                <w:rFonts w:eastAsia="Times New Roman"/>
                <w:lang w:eastAsia="tr-TR"/>
              </w:rPr>
            </w:pPr>
            <w:r>
              <w:rPr>
                <w:rFonts w:eastAsia="Times New Roman"/>
                <w:lang w:eastAsia="tr-TR"/>
              </w:rPr>
              <w:t>12</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3. Türkiye </w:t>
            </w:r>
            <w:r w:rsidR="008538AF">
              <w:rPr>
                <w:rFonts w:eastAsia="Times New Roman"/>
                <w:lang w:eastAsia="tr-TR"/>
              </w:rPr>
              <w:t>Portakal</w:t>
            </w:r>
            <w:r w:rsidRPr="00A620BB">
              <w:rPr>
                <w:rFonts w:eastAsia="Times New Roman"/>
                <w:lang w:eastAsia="tr-TR"/>
              </w:rPr>
              <w:t xml:space="preserve"> Üretim</w:t>
            </w:r>
            <w:r w:rsidR="008B5838">
              <w:rPr>
                <w:rFonts w:eastAsia="Times New Roman"/>
                <w:lang w:eastAsia="tr-TR"/>
              </w:rPr>
              <w:t>i</w:t>
            </w:r>
          </w:p>
        </w:tc>
        <w:tc>
          <w:tcPr>
            <w:tcW w:w="1004" w:type="dxa"/>
          </w:tcPr>
          <w:p w:rsidR="00A620BB" w:rsidRPr="00A620BB" w:rsidRDefault="008B5838" w:rsidP="00A620BB">
            <w:pPr>
              <w:spacing w:after="0" w:line="240" w:lineRule="auto"/>
              <w:jc w:val="right"/>
              <w:rPr>
                <w:rFonts w:eastAsia="Times New Roman"/>
                <w:lang w:eastAsia="tr-TR"/>
              </w:rPr>
            </w:pPr>
            <w:r>
              <w:rPr>
                <w:rFonts w:eastAsia="Times New Roman"/>
                <w:lang w:eastAsia="tr-TR"/>
              </w:rPr>
              <w:t>1</w:t>
            </w:r>
            <w:r w:rsidR="00CD5A8E">
              <w:rPr>
                <w:rFonts w:eastAsia="Times New Roman"/>
                <w:lang w:eastAsia="tr-TR"/>
              </w:rPr>
              <w:t>2</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4. Türkiye </w:t>
            </w:r>
            <w:r w:rsidR="008538AF">
              <w:rPr>
                <w:rFonts w:eastAsia="Times New Roman"/>
                <w:lang w:eastAsia="tr-TR"/>
              </w:rPr>
              <w:t>Portakal</w:t>
            </w:r>
            <w:r w:rsidRPr="00A620BB">
              <w:rPr>
                <w:rFonts w:eastAsia="Times New Roman"/>
                <w:lang w:eastAsia="tr-TR"/>
              </w:rPr>
              <w:t xml:space="preserve"> </w:t>
            </w:r>
            <w:r w:rsidR="008B5838">
              <w:rPr>
                <w:rFonts w:eastAsia="Times New Roman"/>
                <w:lang w:eastAsia="tr-TR"/>
              </w:rPr>
              <w:t>Üretim Miktarı ve Alanları</w:t>
            </w:r>
          </w:p>
        </w:tc>
        <w:tc>
          <w:tcPr>
            <w:tcW w:w="1004" w:type="dxa"/>
          </w:tcPr>
          <w:p w:rsidR="00A620BB" w:rsidRPr="00A620BB" w:rsidRDefault="008B5838" w:rsidP="00A620BB">
            <w:pPr>
              <w:spacing w:after="0" w:line="240" w:lineRule="auto"/>
              <w:jc w:val="right"/>
              <w:rPr>
                <w:rFonts w:eastAsia="Times New Roman"/>
                <w:lang w:eastAsia="tr-TR"/>
              </w:rPr>
            </w:pPr>
            <w:r>
              <w:rPr>
                <w:rFonts w:eastAsia="Times New Roman"/>
                <w:lang w:eastAsia="tr-TR"/>
              </w:rPr>
              <w:t>1</w:t>
            </w:r>
            <w:r w:rsidR="00CD5A8E">
              <w:rPr>
                <w:rFonts w:eastAsia="Times New Roman"/>
                <w:lang w:eastAsia="tr-TR"/>
              </w:rPr>
              <w:t>3</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5. Türkiye </w:t>
            </w:r>
            <w:r w:rsidR="008B5838">
              <w:rPr>
                <w:rFonts w:eastAsia="Times New Roman"/>
                <w:lang w:eastAsia="tr-TR"/>
              </w:rPr>
              <w:t>Mandarin Üretimi</w:t>
            </w:r>
          </w:p>
        </w:tc>
        <w:tc>
          <w:tcPr>
            <w:tcW w:w="1004" w:type="dxa"/>
          </w:tcPr>
          <w:p w:rsidR="00A620BB" w:rsidRPr="00A620BB" w:rsidRDefault="008B5838" w:rsidP="00A620BB">
            <w:pPr>
              <w:spacing w:after="0" w:line="240" w:lineRule="auto"/>
              <w:jc w:val="right"/>
              <w:rPr>
                <w:rFonts w:eastAsia="Times New Roman"/>
                <w:lang w:eastAsia="tr-TR"/>
              </w:rPr>
            </w:pPr>
            <w:r>
              <w:rPr>
                <w:rFonts w:eastAsia="Times New Roman"/>
                <w:lang w:eastAsia="tr-TR"/>
              </w:rPr>
              <w:t>1</w:t>
            </w:r>
            <w:r w:rsidR="00CD5A8E">
              <w:rPr>
                <w:rFonts w:eastAsia="Times New Roman"/>
                <w:lang w:eastAsia="tr-TR"/>
              </w:rPr>
              <w:t>3</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6. Türkiye </w:t>
            </w:r>
            <w:r w:rsidR="008B5838">
              <w:rPr>
                <w:rFonts w:eastAsia="Times New Roman"/>
                <w:lang w:eastAsia="tr-TR"/>
              </w:rPr>
              <w:t>Mandarin</w:t>
            </w:r>
            <w:r w:rsidR="008B5838" w:rsidRPr="00A620BB">
              <w:rPr>
                <w:rFonts w:eastAsia="Times New Roman"/>
                <w:lang w:eastAsia="tr-TR"/>
              </w:rPr>
              <w:t xml:space="preserve"> </w:t>
            </w:r>
            <w:r w:rsidR="008B5838">
              <w:rPr>
                <w:rFonts w:eastAsia="Times New Roman"/>
                <w:lang w:eastAsia="tr-TR"/>
              </w:rPr>
              <w:t>Üretim Miktarı ve Alanları</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CD5A8E">
              <w:rPr>
                <w:rFonts w:eastAsia="Times New Roman"/>
                <w:lang w:eastAsia="tr-TR"/>
              </w:rPr>
              <w:t>4</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7. </w:t>
            </w:r>
            <w:r w:rsidR="008B5838" w:rsidRPr="00A620BB">
              <w:rPr>
                <w:rFonts w:eastAsia="Times New Roman"/>
                <w:lang w:eastAsia="tr-TR"/>
              </w:rPr>
              <w:t xml:space="preserve">Türkiye </w:t>
            </w:r>
            <w:r w:rsidR="008B5838">
              <w:rPr>
                <w:rFonts w:eastAsia="Times New Roman"/>
                <w:lang w:eastAsia="tr-TR"/>
              </w:rPr>
              <w:t>Limon Üretimi</w:t>
            </w:r>
          </w:p>
        </w:tc>
        <w:tc>
          <w:tcPr>
            <w:tcW w:w="1004" w:type="dxa"/>
          </w:tcPr>
          <w:p w:rsidR="00A620BB" w:rsidRPr="00A620BB" w:rsidRDefault="008B5838" w:rsidP="00A620BB">
            <w:pPr>
              <w:spacing w:after="0" w:line="240" w:lineRule="auto"/>
              <w:jc w:val="right"/>
              <w:rPr>
                <w:rFonts w:eastAsia="Times New Roman"/>
                <w:lang w:eastAsia="tr-TR"/>
              </w:rPr>
            </w:pPr>
            <w:r>
              <w:rPr>
                <w:rFonts w:eastAsia="Times New Roman"/>
                <w:lang w:eastAsia="tr-TR"/>
              </w:rPr>
              <w:t>1</w:t>
            </w:r>
            <w:r w:rsidR="00CD5A8E">
              <w:rPr>
                <w:rFonts w:eastAsia="Times New Roman"/>
                <w:lang w:eastAsia="tr-TR"/>
              </w:rPr>
              <w:t>4</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8. </w:t>
            </w:r>
            <w:r w:rsidR="008B5838" w:rsidRPr="00A620BB">
              <w:rPr>
                <w:rFonts w:eastAsia="Times New Roman"/>
                <w:lang w:eastAsia="tr-TR"/>
              </w:rPr>
              <w:t xml:space="preserve">Türkiye </w:t>
            </w:r>
            <w:r w:rsidR="008B5838">
              <w:rPr>
                <w:rFonts w:eastAsia="Times New Roman"/>
                <w:lang w:eastAsia="tr-TR"/>
              </w:rPr>
              <w:t>Limon</w:t>
            </w:r>
            <w:r w:rsidR="008B5838" w:rsidRPr="00A620BB">
              <w:rPr>
                <w:rFonts w:eastAsia="Times New Roman"/>
                <w:lang w:eastAsia="tr-TR"/>
              </w:rPr>
              <w:t xml:space="preserve"> </w:t>
            </w:r>
            <w:r w:rsidR="008B5838">
              <w:rPr>
                <w:rFonts w:eastAsia="Times New Roman"/>
                <w:lang w:eastAsia="tr-TR"/>
              </w:rPr>
              <w:t>Üretim Miktarı ve Alanları</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CD5A8E">
              <w:rPr>
                <w:rFonts w:eastAsia="Times New Roman"/>
                <w:lang w:eastAsia="tr-TR"/>
              </w:rPr>
              <w:t>5</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9. </w:t>
            </w:r>
            <w:r w:rsidR="008B5838" w:rsidRPr="00A620BB">
              <w:rPr>
                <w:rFonts w:eastAsia="Times New Roman"/>
                <w:lang w:eastAsia="tr-TR"/>
              </w:rPr>
              <w:t xml:space="preserve">Türkiye </w:t>
            </w:r>
            <w:r w:rsidR="008B5838">
              <w:rPr>
                <w:rFonts w:eastAsia="Times New Roman"/>
                <w:lang w:eastAsia="tr-TR"/>
              </w:rPr>
              <w:t>Greyfurt Üretimi</w:t>
            </w:r>
          </w:p>
        </w:tc>
        <w:tc>
          <w:tcPr>
            <w:tcW w:w="1004" w:type="dxa"/>
          </w:tcPr>
          <w:p w:rsidR="00A620BB" w:rsidRPr="00A620BB" w:rsidRDefault="008B5838" w:rsidP="00A620BB">
            <w:pPr>
              <w:spacing w:after="0" w:line="240" w:lineRule="auto"/>
              <w:jc w:val="right"/>
              <w:rPr>
                <w:rFonts w:eastAsia="Times New Roman"/>
                <w:lang w:eastAsia="tr-TR"/>
              </w:rPr>
            </w:pPr>
            <w:r>
              <w:rPr>
                <w:rFonts w:eastAsia="Times New Roman"/>
                <w:lang w:eastAsia="tr-TR"/>
              </w:rPr>
              <w:t>1</w:t>
            </w:r>
            <w:r w:rsidR="00CD5A8E">
              <w:rPr>
                <w:rFonts w:eastAsia="Times New Roman"/>
                <w:lang w:eastAsia="tr-TR"/>
              </w:rPr>
              <w:t>5</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10. </w:t>
            </w:r>
            <w:r w:rsidR="008B5838" w:rsidRPr="00A620BB">
              <w:rPr>
                <w:rFonts w:eastAsia="Times New Roman"/>
                <w:lang w:eastAsia="tr-TR"/>
              </w:rPr>
              <w:t xml:space="preserve">Türkiye </w:t>
            </w:r>
            <w:r w:rsidR="008B5838">
              <w:rPr>
                <w:rFonts w:eastAsia="Times New Roman"/>
                <w:lang w:eastAsia="tr-TR"/>
              </w:rPr>
              <w:t>Greyfurt</w:t>
            </w:r>
            <w:r w:rsidR="008B5838" w:rsidRPr="00A620BB">
              <w:rPr>
                <w:rFonts w:eastAsia="Times New Roman"/>
                <w:lang w:eastAsia="tr-TR"/>
              </w:rPr>
              <w:t xml:space="preserve"> </w:t>
            </w:r>
            <w:r w:rsidR="008B5838">
              <w:rPr>
                <w:rFonts w:eastAsia="Times New Roman"/>
                <w:lang w:eastAsia="tr-TR"/>
              </w:rPr>
              <w:t>Üretim Miktarı ve Alanları</w:t>
            </w:r>
          </w:p>
        </w:tc>
        <w:tc>
          <w:tcPr>
            <w:tcW w:w="1004" w:type="dxa"/>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CD5A8E">
              <w:rPr>
                <w:rFonts w:eastAsia="Times New Roman"/>
                <w:lang w:eastAsia="tr-TR"/>
              </w:rPr>
              <w:t>6</w:t>
            </w:r>
          </w:p>
        </w:tc>
      </w:tr>
      <w:tr w:rsidR="00A620BB" w:rsidRPr="00A620BB" w:rsidTr="008538AF">
        <w:tc>
          <w:tcPr>
            <w:tcW w:w="8208" w:type="dxa"/>
          </w:tcPr>
          <w:p w:rsidR="00A620BB" w:rsidRPr="00A620BB" w:rsidRDefault="00A620BB" w:rsidP="008B5838">
            <w:pPr>
              <w:spacing w:after="0" w:line="240" w:lineRule="auto"/>
              <w:ind w:left="900" w:hanging="900"/>
              <w:rPr>
                <w:rFonts w:eastAsia="Times New Roman"/>
                <w:lang w:eastAsia="tr-TR"/>
              </w:rPr>
            </w:pPr>
            <w:r w:rsidRPr="00A620BB">
              <w:rPr>
                <w:rFonts w:eastAsia="Times New Roman"/>
                <w:lang w:eastAsia="tr-TR"/>
              </w:rPr>
              <w:t xml:space="preserve">Şekil 11. Türkiye </w:t>
            </w:r>
            <w:proofErr w:type="spellStart"/>
            <w:r w:rsidR="008B5838">
              <w:rPr>
                <w:rFonts w:eastAsia="Times New Roman"/>
                <w:lang w:eastAsia="tr-TR"/>
              </w:rPr>
              <w:t>Turunçgil</w:t>
            </w:r>
            <w:proofErr w:type="spellEnd"/>
            <w:r w:rsidRPr="00A620BB">
              <w:rPr>
                <w:rFonts w:eastAsia="Times New Roman"/>
                <w:lang w:eastAsia="tr-TR"/>
              </w:rPr>
              <w:t xml:space="preserve"> Verim</w:t>
            </w:r>
            <w:r w:rsidR="008B5838">
              <w:rPr>
                <w:rFonts w:eastAsia="Times New Roman"/>
                <w:lang w:eastAsia="tr-TR"/>
              </w:rPr>
              <w:t xml:space="preserve"> Miktarları</w:t>
            </w:r>
          </w:p>
        </w:tc>
        <w:tc>
          <w:tcPr>
            <w:tcW w:w="1004" w:type="dxa"/>
            <w:vAlign w:val="bottom"/>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CD5A8E">
              <w:rPr>
                <w:rFonts w:eastAsia="Times New Roman"/>
                <w:lang w:eastAsia="tr-TR"/>
              </w:rPr>
              <w:t>6</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12. </w:t>
            </w:r>
            <w:r w:rsidR="008B5838">
              <w:rPr>
                <w:rFonts w:eastAsia="Times New Roman"/>
                <w:lang w:eastAsia="tr-TR"/>
              </w:rPr>
              <w:t xml:space="preserve">Dünya </w:t>
            </w:r>
            <w:proofErr w:type="spellStart"/>
            <w:r w:rsidR="008B5838">
              <w:rPr>
                <w:rFonts w:eastAsia="Times New Roman"/>
                <w:lang w:eastAsia="tr-TR"/>
              </w:rPr>
              <w:t>Turunçgil</w:t>
            </w:r>
            <w:proofErr w:type="spellEnd"/>
            <w:r w:rsidR="008B5838">
              <w:rPr>
                <w:rFonts w:eastAsia="Times New Roman"/>
                <w:lang w:eastAsia="tr-TR"/>
              </w:rPr>
              <w:t xml:space="preserve"> İhracatında Türkiye ve Mersin İlinin Payı</w:t>
            </w:r>
          </w:p>
        </w:tc>
        <w:tc>
          <w:tcPr>
            <w:tcW w:w="1004" w:type="dxa"/>
          </w:tcPr>
          <w:p w:rsidR="00A620BB" w:rsidRPr="00A620BB" w:rsidRDefault="00CD5A8E" w:rsidP="00A620BB">
            <w:pPr>
              <w:spacing w:after="0" w:line="240" w:lineRule="auto"/>
              <w:jc w:val="right"/>
              <w:rPr>
                <w:rFonts w:eastAsia="Times New Roman"/>
                <w:lang w:eastAsia="tr-TR"/>
              </w:rPr>
            </w:pPr>
            <w:r>
              <w:rPr>
                <w:rFonts w:eastAsia="Times New Roman"/>
                <w:lang w:eastAsia="tr-TR"/>
              </w:rPr>
              <w:t>21</w:t>
            </w:r>
          </w:p>
        </w:tc>
      </w:tr>
      <w:tr w:rsidR="00A620BB" w:rsidRPr="00A620BB" w:rsidTr="008538AF">
        <w:tc>
          <w:tcPr>
            <w:tcW w:w="8208" w:type="dxa"/>
          </w:tcPr>
          <w:p w:rsidR="00A620BB" w:rsidRPr="00A620BB" w:rsidRDefault="00A620BB" w:rsidP="008B5838">
            <w:pPr>
              <w:spacing w:after="0" w:line="240" w:lineRule="auto"/>
              <w:rPr>
                <w:rFonts w:eastAsia="Times New Roman"/>
                <w:lang w:eastAsia="tr-TR"/>
              </w:rPr>
            </w:pPr>
            <w:r w:rsidRPr="00A620BB">
              <w:rPr>
                <w:rFonts w:eastAsia="Times New Roman"/>
                <w:lang w:eastAsia="tr-TR"/>
              </w:rPr>
              <w:t xml:space="preserve">Şekil 13. </w:t>
            </w:r>
            <w:r w:rsidR="008B5838">
              <w:rPr>
                <w:rFonts w:eastAsia="Times New Roman"/>
                <w:lang w:eastAsia="tr-TR"/>
              </w:rPr>
              <w:t xml:space="preserve">Bir </w:t>
            </w:r>
            <w:proofErr w:type="spellStart"/>
            <w:r w:rsidR="008B5838">
              <w:rPr>
                <w:rFonts w:eastAsia="Times New Roman"/>
                <w:lang w:eastAsia="tr-TR"/>
              </w:rPr>
              <w:t>Turunçgil</w:t>
            </w:r>
            <w:proofErr w:type="spellEnd"/>
            <w:r w:rsidR="008B5838">
              <w:rPr>
                <w:rFonts w:eastAsia="Times New Roman"/>
                <w:lang w:eastAsia="tr-TR"/>
              </w:rPr>
              <w:t xml:space="preserve"> Paketleme Hattının Genel Yapısı</w:t>
            </w:r>
          </w:p>
        </w:tc>
        <w:tc>
          <w:tcPr>
            <w:tcW w:w="1004" w:type="dxa"/>
          </w:tcPr>
          <w:p w:rsidR="00A620BB" w:rsidRPr="00A620BB" w:rsidRDefault="008B5838" w:rsidP="00A620BB">
            <w:pPr>
              <w:spacing w:after="0" w:line="240" w:lineRule="auto"/>
              <w:jc w:val="right"/>
              <w:rPr>
                <w:rFonts w:eastAsia="Times New Roman"/>
                <w:lang w:eastAsia="tr-TR"/>
              </w:rPr>
            </w:pPr>
            <w:r>
              <w:rPr>
                <w:rFonts w:eastAsia="Times New Roman"/>
                <w:lang w:eastAsia="tr-TR"/>
              </w:rPr>
              <w:t>2</w:t>
            </w:r>
            <w:r w:rsidR="00CD5A8E">
              <w:rPr>
                <w:rFonts w:eastAsia="Times New Roman"/>
                <w:lang w:eastAsia="tr-TR"/>
              </w:rPr>
              <w:t>4</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14. </w:t>
            </w:r>
            <w:r w:rsidR="008B5838">
              <w:rPr>
                <w:rFonts w:eastAsia="Times New Roman"/>
                <w:lang w:eastAsia="tr-TR"/>
              </w:rPr>
              <w:t>Mülkiyet Durumu</w:t>
            </w:r>
          </w:p>
        </w:tc>
        <w:tc>
          <w:tcPr>
            <w:tcW w:w="1004" w:type="dxa"/>
          </w:tcPr>
          <w:p w:rsidR="00A620BB" w:rsidRPr="00A620BB" w:rsidRDefault="008B5838" w:rsidP="00A620BB">
            <w:pPr>
              <w:spacing w:after="0" w:line="240" w:lineRule="auto"/>
              <w:jc w:val="right"/>
              <w:rPr>
                <w:rFonts w:eastAsia="Times New Roman"/>
                <w:lang w:eastAsia="tr-TR"/>
              </w:rPr>
            </w:pPr>
            <w:r>
              <w:rPr>
                <w:rFonts w:eastAsia="Times New Roman"/>
                <w:lang w:eastAsia="tr-TR"/>
              </w:rPr>
              <w:t>2</w:t>
            </w:r>
            <w:r w:rsidR="00CD5A8E">
              <w:rPr>
                <w:rFonts w:eastAsia="Times New Roman"/>
                <w:lang w:eastAsia="tr-TR"/>
              </w:rPr>
              <w:t>9</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15. </w:t>
            </w:r>
            <w:r w:rsidR="008B5838">
              <w:rPr>
                <w:rFonts w:eastAsia="Times New Roman"/>
                <w:lang w:eastAsia="tr-TR"/>
              </w:rPr>
              <w:t>Hukuki Statü</w:t>
            </w:r>
          </w:p>
        </w:tc>
        <w:tc>
          <w:tcPr>
            <w:tcW w:w="1004" w:type="dxa"/>
          </w:tcPr>
          <w:p w:rsidR="00A620BB" w:rsidRPr="00A620BB" w:rsidRDefault="00CD5A8E" w:rsidP="00A620BB">
            <w:pPr>
              <w:spacing w:after="0" w:line="240" w:lineRule="auto"/>
              <w:jc w:val="right"/>
              <w:rPr>
                <w:rFonts w:eastAsia="Times New Roman"/>
                <w:lang w:eastAsia="tr-TR"/>
              </w:rPr>
            </w:pPr>
            <w:r>
              <w:rPr>
                <w:rFonts w:eastAsia="Times New Roman"/>
                <w:lang w:eastAsia="tr-TR"/>
              </w:rPr>
              <w:t>30</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16. </w:t>
            </w:r>
            <w:r w:rsidR="008B5838">
              <w:rPr>
                <w:rFonts w:eastAsia="Times New Roman"/>
                <w:lang w:eastAsia="tr-TR"/>
              </w:rPr>
              <w:t>Satış Payları</w:t>
            </w:r>
          </w:p>
        </w:tc>
        <w:tc>
          <w:tcPr>
            <w:tcW w:w="1004" w:type="dxa"/>
          </w:tcPr>
          <w:p w:rsidR="00A620BB" w:rsidRPr="00A620BB" w:rsidRDefault="00CD5A8E" w:rsidP="00A620BB">
            <w:pPr>
              <w:spacing w:after="0" w:line="240" w:lineRule="auto"/>
              <w:jc w:val="right"/>
              <w:rPr>
                <w:rFonts w:eastAsia="Times New Roman"/>
                <w:lang w:eastAsia="tr-TR"/>
              </w:rPr>
            </w:pPr>
            <w:r>
              <w:rPr>
                <w:rFonts w:eastAsia="Times New Roman"/>
                <w:lang w:eastAsia="tr-TR"/>
              </w:rPr>
              <w:t>31</w:t>
            </w:r>
          </w:p>
        </w:tc>
      </w:tr>
      <w:tr w:rsidR="00A620BB" w:rsidRPr="00A620BB" w:rsidTr="008538AF">
        <w:tc>
          <w:tcPr>
            <w:tcW w:w="8208" w:type="dxa"/>
          </w:tcPr>
          <w:p w:rsidR="00A620BB" w:rsidRPr="00A620BB" w:rsidRDefault="00A620BB" w:rsidP="00684922">
            <w:pPr>
              <w:spacing w:after="0" w:line="240" w:lineRule="auto"/>
              <w:rPr>
                <w:rFonts w:eastAsia="Times New Roman"/>
                <w:lang w:eastAsia="tr-TR"/>
              </w:rPr>
            </w:pPr>
            <w:r w:rsidRPr="00A620BB">
              <w:rPr>
                <w:rFonts w:eastAsia="Times New Roman"/>
                <w:lang w:eastAsia="tr-TR"/>
              </w:rPr>
              <w:t xml:space="preserve">Şekil 17. </w:t>
            </w:r>
            <w:r w:rsidR="00684922">
              <w:rPr>
                <w:rFonts w:eastAsia="Times New Roman"/>
                <w:lang w:eastAsia="tr-TR"/>
              </w:rPr>
              <w:t>İhracat Yapılan Ülke Gruplarına Göre Oransal Dağılım</w:t>
            </w:r>
          </w:p>
        </w:tc>
        <w:tc>
          <w:tcPr>
            <w:tcW w:w="1004" w:type="dxa"/>
          </w:tcPr>
          <w:p w:rsidR="00A620BB" w:rsidRPr="00A620BB" w:rsidRDefault="00684922"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2</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18. </w:t>
            </w:r>
            <w:r w:rsidR="00684922">
              <w:rPr>
                <w:rFonts w:eastAsia="Times New Roman"/>
                <w:lang w:eastAsia="tr-TR"/>
              </w:rPr>
              <w:t>Ürün Tedarik Yapısı</w:t>
            </w:r>
          </w:p>
        </w:tc>
        <w:tc>
          <w:tcPr>
            <w:tcW w:w="1004" w:type="dxa"/>
          </w:tcPr>
          <w:p w:rsidR="00A620BB" w:rsidRPr="00A620BB" w:rsidRDefault="00684922"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2</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19. </w:t>
            </w:r>
            <w:r w:rsidR="00684922">
              <w:rPr>
                <w:rFonts w:eastAsia="Times New Roman"/>
                <w:lang w:eastAsia="tr-TR"/>
              </w:rPr>
              <w:t>Marka Kullanım Durumu</w:t>
            </w:r>
          </w:p>
        </w:tc>
        <w:tc>
          <w:tcPr>
            <w:tcW w:w="1004" w:type="dxa"/>
          </w:tcPr>
          <w:p w:rsidR="00A620BB" w:rsidRPr="00A620BB" w:rsidRDefault="00684922"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5</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20. </w:t>
            </w:r>
            <w:r w:rsidR="00684922">
              <w:rPr>
                <w:rFonts w:eastAsia="Times New Roman"/>
                <w:lang w:eastAsia="tr-TR"/>
              </w:rPr>
              <w:t>Mühendis İstihdam Durumu</w:t>
            </w:r>
          </w:p>
        </w:tc>
        <w:tc>
          <w:tcPr>
            <w:tcW w:w="1004" w:type="dxa"/>
          </w:tcPr>
          <w:p w:rsidR="00A620BB" w:rsidRPr="00A620BB" w:rsidRDefault="00684922"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6</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21. </w:t>
            </w:r>
            <w:r w:rsidR="00684922">
              <w:rPr>
                <w:rFonts w:eastAsia="Times New Roman"/>
                <w:lang w:eastAsia="tr-TR"/>
              </w:rPr>
              <w:t>Tarımsal Danışmanlık Hizmet Durumu</w:t>
            </w:r>
          </w:p>
        </w:tc>
        <w:tc>
          <w:tcPr>
            <w:tcW w:w="1004" w:type="dxa"/>
          </w:tcPr>
          <w:p w:rsidR="00A620BB" w:rsidRPr="00A620BB" w:rsidRDefault="00684922"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6</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22. </w:t>
            </w:r>
            <w:r w:rsidR="00684922">
              <w:rPr>
                <w:rFonts w:eastAsia="Times New Roman"/>
                <w:lang w:eastAsia="tr-TR"/>
              </w:rPr>
              <w:t>Teknisyen İstihdam Durumu</w:t>
            </w:r>
          </w:p>
        </w:tc>
        <w:tc>
          <w:tcPr>
            <w:tcW w:w="1004" w:type="dxa"/>
          </w:tcPr>
          <w:p w:rsidR="00A620BB" w:rsidRPr="00A620BB" w:rsidRDefault="00684922"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7</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23. </w:t>
            </w:r>
            <w:r w:rsidR="00684922">
              <w:rPr>
                <w:rFonts w:eastAsia="Times New Roman"/>
                <w:lang w:eastAsia="tr-TR"/>
              </w:rPr>
              <w:t>Usta/Çavuş İstihdam Durumu</w:t>
            </w:r>
          </w:p>
        </w:tc>
        <w:tc>
          <w:tcPr>
            <w:tcW w:w="1004" w:type="dxa"/>
          </w:tcPr>
          <w:p w:rsidR="00A620BB" w:rsidRPr="00A620BB" w:rsidRDefault="00684922"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7</w:t>
            </w:r>
          </w:p>
        </w:tc>
      </w:tr>
      <w:tr w:rsidR="00A620BB" w:rsidRPr="00A620BB" w:rsidTr="008538AF">
        <w:tc>
          <w:tcPr>
            <w:tcW w:w="8208" w:type="dxa"/>
          </w:tcPr>
          <w:p w:rsidR="00A620BB" w:rsidRPr="00A620BB" w:rsidRDefault="00A620BB" w:rsidP="00684922">
            <w:pPr>
              <w:spacing w:after="0" w:line="240" w:lineRule="auto"/>
              <w:rPr>
                <w:rFonts w:eastAsia="Times New Roman"/>
                <w:lang w:eastAsia="tr-TR"/>
              </w:rPr>
            </w:pPr>
            <w:r w:rsidRPr="00A620BB">
              <w:rPr>
                <w:rFonts w:eastAsia="Times New Roman"/>
                <w:lang w:eastAsia="tr-TR"/>
              </w:rPr>
              <w:t xml:space="preserve">Şekil 24. </w:t>
            </w:r>
            <w:r w:rsidR="00684922">
              <w:rPr>
                <w:rFonts w:eastAsia="Times New Roman"/>
                <w:lang w:eastAsia="tr-TR"/>
              </w:rPr>
              <w:t>Daimi İşçilerin Cinsiyete Göre Dağılımı</w:t>
            </w:r>
          </w:p>
        </w:tc>
        <w:tc>
          <w:tcPr>
            <w:tcW w:w="1004" w:type="dxa"/>
          </w:tcPr>
          <w:p w:rsidR="00A620BB" w:rsidRPr="00A620BB" w:rsidRDefault="00684922"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8</w:t>
            </w:r>
          </w:p>
        </w:tc>
      </w:tr>
      <w:tr w:rsidR="00A620BB" w:rsidRPr="00A620BB" w:rsidTr="008538AF">
        <w:tc>
          <w:tcPr>
            <w:tcW w:w="8208" w:type="dxa"/>
          </w:tcPr>
          <w:p w:rsidR="00A620BB" w:rsidRPr="00A620BB" w:rsidRDefault="00A620BB" w:rsidP="00684922">
            <w:pPr>
              <w:spacing w:after="0" w:line="240" w:lineRule="auto"/>
              <w:rPr>
                <w:rFonts w:eastAsia="Times New Roman"/>
                <w:lang w:eastAsia="tr-TR"/>
              </w:rPr>
            </w:pPr>
            <w:r w:rsidRPr="00A620BB">
              <w:rPr>
                <w:rFonts w:eastAsia="Times New Roman"/>
                <w:lang w:eastAsia="tr-TR"/>
              </w:rPr>
              <w:t xml:space="preserve">Şekil 25. </w:t>
            </w:r>
            <w:r w:rsidR="00684922">
              <w:rPr>
                <w:rFonts w:eastAsia="Times New Roman"/>
                <w:lang w:eastAsia="tr-TR"/>
              </w:rPr>
              <w:t>Geçici İşçilerin Cinsiyete Göre Dağılımı</w:t>
            </w:r>
          </w:p>
        </w:tc>
        <w:tc>
          <w:tcPr>
            <w:tcW w:w="1004" w:type="dxa"/>
          </w:tcPr>
          <w:p w:rsidR="00A620BB" w:rsidRPr="00A620BB" w:rsidRDefault="00684922"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8</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26. </w:t>
            </w:r>
            <w:r w:rsidR="003239E1">
              <w:rPr>
                <w:rFonts w:eastAsia="Times New Roman"/>
                <w:lang w:eastAsia="tr-TR"/>
              </w:rPr>
              <w:t>Ürün Boylama Sistemleri</w:t>
            </w:r>
          </w:p>
        </w:tc>
        <w:tc>
          <w:tcPr>
            <w:tcW w:w="1004" w:type="dxa"/>
          </w:tcPr>
          <w:p w:rsidR="00A620BB" w:rsidRPr="00A620BB" w:rsidRDefault="00CD5A8E" w:rsidP="00A620BB">
            <w:pPr>
              <w:spacing w:after="0" w:line="240" w:lineRule="auto"/>
              <w:jc w:val="right"/>
              <w:rPr>
                <w:rFonts w:eastAsia="Times New Roman"/>
                <w:lang w:eastAsia="tr-TR"/>
              </w:rPr>
            </w:pPr>
            <w:r>
              <w:rPr>
                <w:rFonts w:eastAsia="Times New Roman"/>
                <w:lang w:eastAsia="tr-TR"/>
              </w:rPr>
              <w:t>40</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27. </w:t>
            </w:r>
            <w:r w:rsidR="003239E1">
              <w:rPr>
                <w:rFonts w:eastAsia="Times New Roman"/>
                <w:lang w:eastAsia="tr-TR"/>
              </w:rPr>
              <w:t>Ambalaj Kullanım Durumu</w:t>
            </w:r>
          </w:p>
        </w:tc>
        <w:tc>
          <w:tcPr>
            <w:tcW w:w="1004" w:type="dxa"/>
          </w:tcPr>
          <w:p w:rsidR="00A620BB" w:rsidRPr="00A620BB" w:rsidRDefault="00CD5A8E" w:rsidP="00A620BB">
            <w:pPr>
              <w:spacing w:after="0" w:line="240" w:lineRule="auto"/>
              <w:jc w:val="right"/>
              <w:rPr>
                <w:rFonts w:eastAsia="Times New Roman"/>
                <w:lang w:eastAsia="tr-TR"/>
              </w:rPr>
            </w:pPr>
            <w:r>
              <w:rPr>
                <w:rFonts w:eastAsia="Times New Roman"/>
                <w:lang w:eastAsia="tr-TR"/>
              </w:rPr>
              <w:t>40</w:t>
            </w:r>
          </w:p>
        </w:tc>
      </w:tr>
      <w:tr w:rsidR="00A620BB" w:rsidRPr="00A620BB" w:rsidTr="008538AF">
        <w:tc>
          <w:tcPr>
            <w:tcW w:w="8208" w:type="dxa"/>
          </w:tcPr>
          <w:p w:rsidR="00A620BB" w:rsidRPr="00A620BB" w:rsidRDefault="00A620BB" w:rsidP="006804D1">
            <w:pPr>
              <w:spacing w:after="0" w:line="240" w:lineRule="auto"/>
              <w:ind w:left="900" w:hanging="900"/>
              <w:rPr>
                <w:rFonts w:eastAsia="Times New Roman"/>
                <w:lang w:eastAsia="tr-TR"/>
              </w:rPr>
            </w:pPr>
            <w:r w:rsidRPr="00A620BB">
              <w:rPr>
                <w:rFonts w:eastAsia="Times New Roman"/>
                <w:lang w:eastAsia="tr-TR"/>
              </w:rPr>
              <w:t xml:space="preserve">Şekil 28. </w:t>
            </w:r>
            <w:r w:rsidR="003239E1">
              <w:rPr>
                <w:rFonts w:eastAsia="Times New Roman"/>
                <w:lang w:eastAsia="tr-TR"/>
              </w:rPr>
              <w:t>Fason Üretim Yapma Durumu</w:t>
            </w:r>
          </w:p>
        </w:tc>
        <w:tc>
          <w:tcPr>
            <w:tcW w:w="1004" w:type="dxa"/>
            <w:vAlign w:val="bottom"/>
          </w:tcPr>
          <w:p w:rsidR="00A620BB" w:rsidRPr="00A620BB" w:rsidRDefault="00CD5A8E" w:rsidP="00A620BB">
            <w:pPr>
              <w:spacing w:after="0" w:line="240" w:lineRule="auto"/>
              <w:jc w:val="right"/>
              <w:rPr>
                <w:rFonts w:eastAsia="Times New Roman"/>
                <w:lang w:eastAsia="tr-TR"/>
              </w:rPr>
            </w:pPr>
            <w:r>
              <w:rPr>
                <w:rFonts w:eastAsia="Times New Roman"/>
                <w:lang w:eastAsia="tr-TR"/>
              </w:rPr>
              <w:t>41</w:t>
            </w:r>
          </w:p>
        </w:tc>
      </w:tr>
      <w:tr w:rsidR="00A620BB" w:rsidRPr="00A620BB" w:rsidTr="003239E1">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29. </w:t>
            </w:r>
            <w:r w:rsidR="003239E1">
              <w:rPr>
                <w:rFonts w:eastAsia="Times New Roman"/>
                <w:lang w:eastAsia="tr-TR"/>
              </w:rPr>
              <w:t>Kullanılan Ön Soğutma Metodu</w:t>
            </w:r>
          </w:p>
        </w:tc>
        <w:tc>
          <w:tcPr>
            <w:tcW w:w="1004" w:type="dxa"/>
            <w:vAlign w:val="center"/>
          </w:tcPr>
          <w:p w:rsidR="00A620BB" w:rsidRPr="00A620BB" w:rsidRDefault="00CD5A8E" w:rsidP="003239E1">
            <w:pPr>
              <w:spacing w:after="0" w:line="240" w:lineRule="auto"/>
              <w:jc w:val="right"/>
              <w:rPr>
                <w:rFonts w:eastAsia="Times New Roman"/>
                <w:lang w:eastAsia="tr-TR"/>
              </w:rPr>
            </w:pPr>
            <w:r>
              <w:rPr>
                <w:rFonts w:eastAsia="Times New Roman"/>
                <w:lang w:eastAsia="tr-TR"/>
              </w:rPr>
              <w:t>41</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30. </w:t>
            </w:r>
            <w:r w:rsidR="003239E1">
              <w:rPr>
                <w:rFonts w:eastAsia="Times New Roman"/>
                <w:lang w:eastAsia="tr-TR"/>
              </w:rPr>
              <w:t>Yurtdışı Depo Varlığı</w:t>
            </w:r>
          </w:p>
        </w:tc>
        <w:tc>
          <w:tcPr>
            <w:tcW w:w="1004" w:type="dxa"/>
          </w:tcPr>
          <w:p w:rsidR="00A620BB" w:rsidRPr="00A620BB" w:rsidRDefault="003239E1" w:rsidP="00A620BB">
            <w:pPr>
              <w:spacing w:after="0" w:line="240" w:lineRule="auto"/>
              <w:jc w:val="right"/>
              <w:rPr>
                <w:rFonts w:eastAsia="Times New Roman"/>
                <w:lang w:eastAsia="tr-TR"/>
              </w:rPr>
            </w:pPr>
            <w:r>
              <w:rPr>
                <w:rFonts w:eastAsia="Times New Roman"/>
                <w:lang w:eastAsia="tr-TR"/>
              </w:rPr>
              <w:t>4</w:t>
            </w:r>
            <w:r w:rsidR="00CD5A8E">
              <w:rPr>
                <w:rFonts w:eastAsia="Times New Roman"/>
                <w:lang w:eastAsia="tr-TR"/>
              </w:rPr>
              <w:t>2</w:t>
            </w:r>
          </w:p>
        </w:tc>
      </w:tr>
      <w:tr w:rsidR="00A620BB" w:rsidRPr="00A620BB" w:rsidTr="008538AF">
        <w:tc>
          <w:tcPr>
            <w:tcW w:w="8208" w:type="dxa"/>
          </w:tcPr>
          <w:p w:rsidR="00A620BB" w:rsidRPr="00A620BB" w:rsidRDefault="00A620BB" w:rsidP="006804D1">
            <w:pPr>
              <w:spacing w:after="0" w:line="240" w:lineRule="auto"/>
              <w:rPr>
                <w:rFonts w:eastAsia="Times New Roman"/>
                <w:lang w:eastAsia="tr-TR"/>
              </w:rPr>
            </w:pPr>
            <w:r w:rsidRPr="00A620BB">
              <w:rPr>
                <w:rFonts w:eastAsia="Times New Roman"/>
                <w:lang w:eastAsia="tr-TR"/>
              </w:rPr>
              <w:t xml:space="preserve">Şekil 31. </w:t>
            </w:r>
            <w:r w:rsidR="003239E1">
              <w:rPr>
                <w:rFonts w:eastAsia="Times New Roman"/>
                <w:lang w:eastAsia="tr-TR"/>
              </w:rPr>
              <w:t>Yatırım Durumu</w:t>
            </w:r>
          </w:p>
        </w:tc>
        <w:tc>
          <w:tcPr>
            <w:tcW w:w="1004" w:type="dxa"/>
          </w:tcPr>
          <w:p w:rsidR="00A620BB" w:rsidRPr="00A620BB" w:rsidRDefault="003239E1" w:rsidP="00A620BB">
            <w:pPr>
              <w:spacing w:after="0" w:line="240" w:lineRule="auto"/>
              <w:jc w:val="right"/>
              <w:rPr>
                <w:rFonts w:eastAsia="Times New Roman"/>
                <w:lang w:eastAsia="tr-TR"/>
              </w:rPr>
            </w:pPr>
            <w:r>
              <w:rPr>
                <w:rFonts w:eastAsia="Times New Roman"/>
                <w:lang w:eastAsia="tr-TR"/>
              </w:rPr>
              <w:t>4</w:t>
            </w:r>
            <w:r w:rsidR="00CD5A8E">
              <w:rPr>
                <w:rFonts w:eastAsia="Times New Roman"/>
                <w:lang w:eastAsia="tr-TR"/>
              </w:rPr>
              <w:t>3</w:t>
            </w:r>
          </w:p>
        </w:tc>
      </w:tr>
      <w:tr w:rsidR="00A620BB" w:rsidRPr="00A620BB" w:rsidTr="003239E1">
        <w:tc>
          <w:tcPr>
            <w:tcW w:w="8208" w:type="dxa"/>
          </w:tcPr>
          <w:p w:rsidR="00A620BB" w:rsidRPr="00A620BB" w:rsidRDefault="003239E1" w:rsidP="006804D1">
            <w:pPr>
              <w:spacing w:after="0" w:line="240" w:lineRule="auto"/>
              <w:jc w:val="both"/>
              <w:rPr>
                <w:rFonts w:eastAsia="Times New Roman"/>
                <w:b/>
                <w:lang w:eastAsia="tr-TR"/>
              </w:rPr>
            </w:pPr>
            <w:r>
              <w:rPr>
                <w:rFonts w:eastAsia="Times New Roman"/>
                <w:lang w:eastAsia="tr-TR"/>
              </w:rPr>
              <w:t xml:space="preserve">Şekil 32. </w:t>
            </w:r>
            <w:r w:rsidR="006804D1">
              <w:rPr>
                <w:rFonts w:eastAsia="Times New Roman"/>
                <w:lang w:eastAsia="tr-TR"/>
              </w:rPr>
              <w:t>Yaşanan</w:t>
            </w:r>
            <w:r>
              <w:rPr>
                <w:rFonts w:eastAsia="Times New Roman"/>
                <w:lang w:eastAsia="tr-TR"/>
              </w:rPr>
              <w:t xml:space="preserve"> Sorunların Önem Düzeyleri</w:t>
            </w:r>
          </w:p>
        </w:tc>
        <w:tc>
          <w:tcPr>
            <w:tcW w:w="1004" w:type="dxa"/>
            <w:vAlign w:val="center"/>
          </w:tcPr>
          <w:p w:rsidR="00A620BB" w:rsidRPr="00A620BB" w:rsidRDefault="003239E1" w:rsidP="003239E1">
            <w:pPr>
              <w:spacing w:after="0" w:line="240" w:lineRule="auto"/>
              <w:jc w:val="right"/>
              <w:rPr>
                <w:rFonts w:eastAsia="Times New Roman"/>
                <w:lang w:eastAsia="tr-TR"/>
              </w:rPr>
            </w:pPr>
            <w:r>
              <w:rPr>
                <w:rFonts w:eastAsia="Times New Roman"/>
                <w:lang w:eastAsia="tr-TR"/>
              </w:rPr>
              <w:t>4</w:t>
            </w:r>
            <w:r w:rsidR="00CD5A8E">
              <w:rPr>
                <w:rFonts w:eastAsia="Times New Roman"/>
                <w:lang w:eastAsia="tr-TR"/>
              </w:rPr>
              <w:t>6</w:t>
            </w:r>
          </w:p>
        </w:tc>
      </w:tr>
    </w:tbl>
    <w:p w:rsidR="00A620BB" w:rsidRDefault="00A620BB" w:rsidP="00855248">
      <w:pPr>
        <w:rPr>
          <w:b/>
        </w:rPr>
      </w:pPr>
    </w:p>
    <w:p w:rsidR="00A620BB" w:rsidRDefault="00A620BB" w:rsidP="00855248">
      <w:pPr>
        <w:rPr>
          <w:b/>
        </w:rPr>
      </w:pPr>
    </w:p>
    <w:p w:rsidR="00A620BB" w:rsidRDefault="00A620BB" w:rsidP="00855248">
      <w:pPr>
        <w:rPr>
          <w:b/>
        </w:rPr>
      </w:pPr>
    </w:p>
    <w:p w:rsidR="00596201" w:rsidRDefault="00596201" w:rsidP="00855248">
      <w:pPr>
        <w:rPr>
          <w:b/>
        </w:rPr>
      </w:pPr>
    </w:p>
    <w:p w:rsidR="00A620BB" w:rsidRDefault="00A620BB" w:rsidP="00855248">
      <w:pPr>
        <w:rPr>
          <w:b/>
        </w:rPr>
      </w:pPr>
    </w:p>
    <w:p w:rsidR="00A620BB" w:rsidRDefault="00A620BB" w:rsidP="00855248">
      <w:pPr>
        <w:rPr>
          <w:b/>
        </w:rPr>
      </w:pPr>
    </w:p>
    <w:p w:rsidR="003239E1" w:rsidRDefault="003239E1" w:rsidP="00855248">
      <w:pPr>
        <w:rPr>
          <w:b/>
        </w:rPr>
      </w:pPr>
    </w:p>
    <w:p w:rsidR="00A620BB" w:rsidRDefault="00A620BB" w:rsidP="00855248">
      <w:pPr>
        <w:rPr>
          <w:b/>
        </w:rPr>
      </w:pPr>
    </w:p>
    <w:tbl>
      <w:tblPr>
        <w:tblW w:w="0" w:type="auto"/>
        <w:tblLook w:val="01E0" w:firstRow="1" w:lastRow="1" w:firstColumn="1" w:lastColumn="1" w:noHBand="0" w:noVBand="0"/>
      </w:tblPr>
      <w:tblGrid>
        <w:gridCol w:w="8208"/>
        <w:gridCol w:w="1004"/>
      </w:tblGrid>
      <w:tr w:rsidR="00A620BB" w:rsidRPr="00A620BB" w:rsidTr="008538AF">
        <w:tc>
          <w:tcPr>
            <w:tcW w:w="8208" w:type="dxa"/>
            <w:vAlign w:val="center"/>
          </w:tcPr>
          <w:p w:rsidR="00A620BB" w:rsidRPr="00A620BB" w:rsidRDefault="00A620BB" w:rsidP="00A620BB">
            <w:pPr>
              <w:spacing w:after="0" w:line="240" w:lineRule="auto"/>
              <w:jc w:val="center"/>
              <w:rPr>
                <w:rFonts w:eastAsia="Times New Roman"/>
                <w:b/>
                <w:lang w:eastAsia="tr-TR"/>
              </w:rPr>
            </w:pPr>
          </w:p>
          <w:p w:rsidR="00A620BB" w:rsidRPr="00A620BB" w:rsidRDefault="00A620BB" w:rsidP="00A620BB">
            <w:pPr>
              <w:spacing w:after="0" w:line="240" w:lineRule="auto"/>
              <w:jc w:val="center"/>
              <w:rPr>
                <w:rFonts w:eastAsia="Times New Roman"/>
                <w:lang w:eastAsia="tr-TR"/>
              </w:rPr>
            </w:pPr>
            <w:r w:rsidRPr="00A620BB">
              <w:rPr>
                <w:rFonts w:eastAsia="Times New Roman"/>
                <w:b/>
                <w:lang w:eastAsia="tr-TR"/>
              </w:rPr>
              <w:t>ÇİZELGELER DİZİNİ</w:t>
            </w:r>
          </w:p>
          <w:p w:rsidR="00A620BB" w:rsidRPr="00A620BB" w:rsidRDefault="00A620BB" w:rsidP="00A620BB">
            <w:pPr>
              <w:spacing w:after="0" w:line="240" w:lineRule="auto"/>
              <w:rPr>
                <w:rFonts w:eastAsia="Times New Roman"/>
                <w:b/>
                <w:lang w:eastAsia="tr-TR"/>
              </w:rPr>
            </w:pPr>
          </w:p>
        </w:tc>
        <w:tc>
          <w:tcPr>
            <w:tcW w:w="1004" w:type="dxa"/>
          </w:tcPr>
          <w:p w:rsidR="00A620BB" w:rsidRPr="00A620BB" w:rsidRDefault="00A620BB" w:rsidP="00A620BB">
            <w:pPr>
              <w:spacing w:after="0" w:line="240" w:lineRule="auto"/>
              <w:rPr>
                <w:rFonts w:eastAsia="Times New Roman"/>
                <w:b/>
                <w:lang w:eastAsia="tr-TR"/>
              </w:rPr>
            </w:pPr>
          </w:p>
        </w:tc>
      </w:tr>
      <w:tr w:rsidR="00A620BB" w:rsidRPr="00A620BB" w:rsidTr="008538AF">
        <w:tc>
          <w:tcPr>
            <w:tcW w:w="8208" w:type="dxa"/>
          </w:tcPr>
          <w:p w:rsidR="00A620BB" w:rsidRPr="00A620BB" w:rsidRDefault="00A620BB" w:rsidP="00A620BB">
            <w:pPr>
              <w:spacing w:after="0" w:line="240" w:lineRule="auto"/>
              <w:rPr>
                <w:rFonts w:eastAsia="Times New Roman"/>
                <w:b/>
                <w:lang w:eastAsia="tr-TR"/>
              </w:rPr>
            </w:pPr>
          </w:p>
        </w:tc>
        <w:tc>
          <w:tcPr>
            <w:tcW w:w="1004" w:type="dxa"/>
          </w:tcPr>
          <w:p w:rsidR="00A620BB" w:rsidRPr="00A620BB" w:rsidRDefault="00A620BB" w:rsidP="00A620BB">
            <w:pPr>
              <w:spacing w:after="0" w:line="240" w:lineRule="auto"/>
              <w:jc w:val="right"/>
              <w:rPr>
                <w:rFonts w:eastAsia="Times New Roman"/>
                <w:b/>
                <w:lang w:eastAsia="tr-TR"/>
              </w:rPr>
            </w:pPr>
            <w:r w:rsidRPr="00A620BB">
              <w:rPr>
                <w:rFonts w:eastAsia="Times New Roman"/>
                <w:b/>
                <w:lang w:eastAsia="tr-TR"/>
              </w:rPr>
              <w:t>Sayfa</w:t>
            </w:r>
          </w:p>
        </w:tc>
      </w:tr>
      <w:tr w:rsidR="00A620BB" w:rsidRPr="00A620BB" w:rsidTr="008538AF">
        <w:tc>
          <w:tcPr>
            <w:tcW w:w="8208" w:type="dxa"/>
          </w:tcPr>
          <w:p w:rsidR="00A620BB" w:rsidRPr="00A620BB" w:rsidRDefault="00A620BB" w:rsidP="00A620BB">
            <w:pPr>
              <w:spacing w:after="0" w:line="240" w:lineRule="auto"/>
              <w:rPr>
                <w:rFonts w:eastAsia="Times New Roman"/>
                <w:lang w:eastAsia="tr-TR"/>
              </w:rPr>
            </w:pPr>
            <w:r w:rsidRPr="00A620BB">
              <w:rPr>
                <w:rFonts w:eastAsia="Times New Roman"/>
                <w:lang w:eastAsia="tr-TR"/>
              </w:rPr>
              <w:t xml:space="preserve">Çizelge 1. Dünyada </w:t>
            </w:r>
            <w:r w:rsidR="008538AF">
              <w:rPr>
                <w:rFonts w:eastAsia="Times New Roman"/>
                <w:lang w:eastAsia="tr-TR"/>
              </w:rPr>
              <w:t>Portakal</w:t>
            </w:r>
            <w:r w:rsidRPr="00A620BB">
              <w:rPr>
                <w:rFonts w:eastAsia="Times New Roman"/>
                <w:lang w:eastAsia="tr-TR"/>
              </w:rPr>
              <w:t xml:space="preserve"> Üreticisi Başlıca Ülkeler</w:t>
            </w:r>
          </w:p>
        </w:tc>
        <w:tc>
          <w:tcPr>
            <w:tcW w:w="1004" w:type="dxa"/>
            <w:vAlign w:val="bottom"/>
          </w:tcPr>
          <w:p w:rsidR="00A620BB" w:rsidRPr="00A620BB" w:rsidRDefault="00CD5A8E" w:rsidP="00A620BB">
            <w:pPr>
              <w:spacing w:after="0" w:line="240" w:lineRule="auto"/>
              <w:jc w:val="right"/>
              <w:rPr>
                <w:rFonts w:eastAsia="Times New Roman"/>
                <w:lang w:eastAsia="tr-TR"/>
              </w:rPr>
            </w:pPr>
            <w:r>
              <w:rPr>
                <w:rFonts w:eastAsia="Times New Roman"/>
                <w:lang w:eastAsia="tr-TR"/>
              </w:rPr>
              <w:t>10</w:t>
            </w:r>
          </w:p>
        </w:tc>
      </w:tr>
      <w:tr w:rsidR="00A620BB" w:rsidRPr="00A620BB" w:rsidTr="008538AF">
        <w:tc>
          <w:tcPr>
            <w:tcW w:w="8208" w:type="dxa"/>
          </w:tcPr>
          <w:p w:rsidR="00A620BB" w:rsidRPr="00A620BB" w:rsidRDefault="00A620BB" w:rsidP="00F1012C">
            <w:pPr>
              <w:spacing w:after="0" w:line="240" w:lineRule="auto"/>
              <w:rPr>
                <w:rFonts w:eastAsia="Times New Roman"/>
                <w:lang w:eastAsia="tr-TR"/>
              </w:rPr>
            </w:pPr>
            <w:r w:rsidRPr="00A620BB">
              <w:rPr>
                <w:rFonts w:eastAsia="Times New Roman"/>
                <w:lang w:eastAsia="tr-TR"/>
              </w:rPr>
              <w:t xml:space="preserve">Çizelge 2. Dünyada </w:t>
            </w:r>
            <w:r w:rsidR="00F1012C">
              <w:rPr>
                <w:rFonts w:eastAsia="Times New Roman"/>
                <w:lang w:eastAsia="tr-TR"/>
              </w:rPr>
              <w:t>Mandarin</w:t>
            </w:r>
            <w:r w:rsidRPr="00A620BB">
              <w:rPr>
                <w:rFonts w:eastAsia="Times New Roman"/>
                <w:lang w:eastAsia="tr-TR"/>
              </w:rPr>
              <w:t xml:space="preserve"> Üreticisi Başlıca Ülkeler</w:t>
            </w:r>
          </w:p>
        </w:tc>
        <w:tc>
          <w:tcPr>
            <w:tcW w:w="1004" w:type="dxa"/>
            <w:vAlign w:val="bottom"/>
          </w:tcPr>
          <w:p w:rsidR="00A620BB" w:rsidRPr="00A620BB" w:rsidRDefault="00CD5A8E" w:rsidP="00A620BB">
            <w:pPr>
              <w:spacing w:after="0" w:line="240" w:lineRule="auto"/>
              <w:jc w:val="right"/>
              <w:rPr>
                <w:rFonts w:eastAsia="Times New Roman"/>
                <w:lang w:eastAsia="tr-TR"/>
              </w:rPr>
            </w:pPr>
            <w:r>
              <w:rPr>
                <w:rFonts w:eastAsia="Times New Roman"/>
                <w:lang w:eastAsia="tr-TR"/>
              </w:rPr>
              <w:t>10</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3</w:t>
            </w:r>
            <w:r w:rsidRPr="00A620BB">
              <w:rPr>
                <w:rFonts w:eastAsia="Times New Roman"/>
                <w:lang w:eastAsia="tr-TR"/>
              </w:rPr>
              <w:t xml:space="preserve">. Dünyada </w:t>
            </w:r>
            <w:r>
              <w:rPr>
                <w:rFonts w:eastAsia="Times New Roman"/>
                <w:lang w:eastAsia="tr-TR"/>
              </w:rPr>
              <w:t>Limon</w:t>
            </w:r>
            <w:r w:rsidRPr="00A620BB">
              <w:rPr>
                <w:rFonts w:eastAsia="Times New Roman"/>
                <w:lang w:eastAsia="tr-TR"/>
              </w:rPr>
              <w:t xml:space="preserve"> Üreticisi Başlıca Ülkeler</w:t>
            </w:r>
          </w:p>
        </w:tc>
        <w:tc>
          <w:tcPr>
            <w:tcW w:w="1004" w:type="dxa"/>
            <w:vAlign w:val="bottom"/>
          </w:tcPr>
          <w:p w:rsidR="00F1012C" w:rsidRDefault="00CD5A8E" w:rsidP="00A620BB">
            <w:pPr>
              <w:spacing w:after="0" w:line="240" w:lineRule="auto"/>
              <w:jc w:val="right"/>
              <w:rPr>
                <w:rFonts w:eastAsia="Times New Roman"/>
                <w:lang w:eastAsia="tr-TR"/>
              </w:rPr>
            </w:pPr>
            <w:r>
              <w:rPr>
                <w:rFonts w:eastAsia="Times New Roman"/>
                <w:lang w:eastAsia="tr-TR"/>
              </w:rPr>
              <w:t>11</w:t>
            </w:r>
          </w:p>
        </w:tc>
      </w:tr>
      <w:tr w:rsidR="00F1012C" w:rsidRPr="00A620BB" w:rsidTr="008538AF">
        <w:tc>
          <w:tcPr>
            <w:tcW w:w="8208" w:type="dxa"/>
          </w:tcPr>
          <w:p w:rsidR="00F1012C" w:rsidRDefault="00F1012C" w:rsidP="00F1012C">
            <w:pPr>
              <w:spacing w:after="0" w:line="240" w:lineRule="auto"/>
              <w:rPr>
                <w:rFonts w:eastAsia="Times New Roman"/>
                <w:lang w:eastAsia="tr-TR"/>
              </w:rPr>
            </w:pPr>
            <w:r>
              <w:rPr>
                <w:rFonts w:eastAsia="Times New Roman"/>
                <w:lang w:eastAsia="tr-TR"/>
              </w:rPr>
              <w:t>Çizelge 4</w:t>
            </w:r>
            <w:r w:rsidRPr="00A620BB">
              <w:rPr>
                <w:rFonts w:eastAsia="Times New Roman"/>
                <w:lang w:eastAsia="tr-TR"/>
              </w:rPr>
              <w:t xml:space="preserve">. Dünyada </w:t>
            </w:r>
            <w:r>
              <w:rPr>
                <w:rFonts w:eastAsia="Times New Roman"/>
                <w:lang w:eastAsia="tr-TR"/>
              </w:rPr>
              <w:t>Greyfurt</w:t>
            </w:r>
            <w:r w:rsidRPr="00A620BB">
              <w:rPr>
                <w:rFonts w:eastAsia="Times New Roman"/>
                <w:lang w:eastAsia="tr-TR"/>
              </w:rPr>
              <w:t xml:space="preserve"> Üreticisi Başlıca Ülkeler</w:t>
            </w:r>
          </w:p>
        </w:tc>
        <w:tc>
          <w:tcPr>
            <w:tcW w:w="1004" w:type="dxa"/>
            <w:vAlign w:val="bottom"/>
          </w:tcPr>
          <w:p w:rsidR="00F1012C" w:rsidRDefault="00CD5A8E" w:rsidP="00A620BB">
            <w:pPr>
              <w:spacing w:after="0" w:line="240" w:lineRule="auto"/>
              <w:jc w:val="right"/>
              <w:rPr>
                <w:rFonts w:eastAsia="Times New Roman"/>
                <w:lang w:eastAsia="tr-TR"/>
              </w:rPr>
            </w:pPr>
            <w:r>
              <w:rPr>
                <w:rFonts w:eastAsia="Times New Roman"/>
                <w:lang w:eastAsia="tr-TR"/>
              </w:rPr>
              <w:t>11</w:t>
            </w:r>
          </w:p>
        </w:tc>
      </w:tr>
      <w:tr w:rsidR="00A620BB" w:rsidRPr="00A620BB" w:rsidTr="008538AF">
        <w:tc>
          <w:tcPr>
            <w:tcW w:w="8208" w:type="dxa"/>
          </w:tcPr>
          <w:p w:rsidR="00A620BB" w:rsidRPr="00A620BB" w:rsidRDefault="00F1012C" w:rsidP="00A620BB">
            <w:pPr>
              <w:spacing w:after="0" w:line="240" w:lineRule="auto"/>
              <w:rPr>
                <w:rFonts w:eastAsia="Times New Roman"/>
                <w:lang w:eastAsia="tr-TR"/>
              </w:rPr>
            </w:pPr>
            <w:r>
              <w:rPr>
                <w:rFonts w:eastAsia="Times New Roman"/>
                <w:lang w:eastAsia="tr-TR"/>
              </w:rPr>
              <w:t>Çizelge 5</w:t>
            </w:r>
            <w:r w:rsidR="00A620BB" w:rsidRPr="00A620BB">
              <w:rPr>
                <w:rFonts w:eastAsia="Times New Roman"/>
                <w:lang w:eastAsia="tr-TR"/>
              </w:rPr>
              <w:t xml:space="preserve">. Dünya </w:t>
            </w:r>
            <w:r w:rsidR="008538AF">
              <w:rPr>
                <w:rFonts w:eastAsia="Times New Roman"/>
                <w:lang w:eastAsia="tr-TR"/>
              </w:rPr>
              <w:t>Portakal</w:t>
            </w:r>
            <w:r w:rsidR="00A620BB" w:rsidRPr="00A620BB">
              <w:rPr>
                <w:rFonts w:eastAsia="Times New Roman"/>
                <w:lang w:eastAsia="tr-TR"/>
              </w:rPr>
              <w:t xml:space="preserve"> İthalatında İlk 20 Ülke</w:t>
            </w:r>
          </w:p>
        </w:tc>
        <w:tc>
          <w:tcPr>
            <w:tcW w:w="1004" w:type="dxa"/>
            <w:vAlign w:val="bottom"/>
          </w:tcPr>
          <w:p w:rsidR="00A620BB" w:rsidRPr="00A620BB" w:rsidRDefault="00A620BB" w:rsidP="00A620BB">
            <w:pPr>
              <w:spacing w:after="0" w:line="240" w:lineRule="auto"/>
              <w:jc w:val="right"/>
              <w:rPr>
                <w:rFonts w:eastAsia="Times New Roman"/>
                <w:lang w:eastAsia="tr-TR"/>
              </w:rPr>
            </w:pPr>
            <w:r w:rsidRPr="00A620BB">
              <w:rPr>
                <w:rFonts w:eastAsia="Times New Roman"/>
                <w:lang w:eastAsia="tr-TR"/>
              </w:rPr>
              <w:t>1</w:t>
            </w:r>
            <w:r w:rsidR="00CD5A8E">
              <w:rPr>
                <w:rFonts w:eastAsia="Times New Roman"/>
                <w:lang w:eastAsia="tr-TR"/>
              </w:rPr>
              <w:t>7</w:t>
            </w:r>
          </w:p>
        </w:tc>
      </w:tr>
      <w:tr w:rsidR="00A620BB" w:rsidRPr="00A620BB" w:rsidTr="008538AF">
        <w:tc>
          <w:tcPr>
            <w:tcW w:w="8208" w:type="dxa"/>
          </w:tcPr>
          <w:p w:rsidR="00A620BB" w:rsidRPr="00A620BB" w:rsidRDefault="00F1012C" w:rsidP="00A620BB">
            <w:pPr>
              <w:spacing w:after="0" w:line="240" w:lineRule="auto"/>
              <w:rPr>
                <w:rFonts w:eastAsia="Times New Roman"/>
                <w:lang w:eastAsia="tr-TR"/>
              </w:rPr>
            </w:pPr>
            <w:r>
              <w:rPr>
                <w:rFonts w:eastAsia="Times New Roman"/>
                <w:lang w:eastAsia="tr-TR"/>
              </w:rPr>
              <w:t>Çizelge 6</w:t>
            </w:r>
            <w:r w:rsidR="00A620BB" w:rsidRPr="00A620BB">
              <w:rPr>
                <w:rFonts w:eastAsia="Times New Roman"/>
                <w:lang w:eastAsia="tr-TR"/>
              </w:rPr>
              <w:t xml:space="preserve">. Dünya </w:t>
            </w:r>
            <w:r w:rsidR="008538AF">
              <w:rPr>
                <w:rFonts w:eastAsia="Times New Roman"/>
                <w:lang w:eastAsia="tr-TR"/>
              </w:rPr>
              <w:t>Portakal</w:t>
            </w:r>
            <w:r w:rsidR="00A620BB" w:rsidRPr="00A620BB">
              <w:rPr>
                <w:rFonts w:eastAsia="Times New Roman"/>
                <w:lang w:eastAsia="tr-TR"/>
              </w:rPr>
              <w:t xml:space="preserve"> İhracatında İlk 20 Ülke</w:t>
            </w:r>
          </w:p>
        </w:tc>
        <w:tc>
          <w:tcPr>
            <w:tcW w:w="1004" w:type="dxa"/>
            <w:vAlign w:val="bottom"/>
          </w:tcPr>
          <w:p w:rsidR="00A620BB" w:rsidRPr="00A620BB" w:rsidRDefault="00F1012C" w:rsidP="00A620BB">
            <w:pPr>
              <w:spacing w:after="0" w:line="240" w:lineRule="auto"/>
              <w:jc w:val="right"/>
              <w:rPr>
                <w:rFonts w:eastAsia="Times New Roman"/>
                <w:lang w:eastAsia="tr-TR"/>
              </w:rPr>
            </w:pPr>
            <w:r>
              <w:rPr>
                <w:rFonts w:eastAsia="Times New Roman"/>
                <w:lang w:eastAsia="tr-TR"/>
              </w:rPr>
              <w:t>1</w:t>
            </w:r>
            <w:r w:rsidR="00CD5A8E">
              <w:rPr>
                <w:rFonts w:eastAsia="Times New Roman"/>
                <w:lang w:eastAsia="tr-TR"/>
              </w:rPr>
              <w:t>8</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7</w:t>
            </w:r>
            <w:r w:rsidRPr="00A620BB">
              <w:rPr>
                <w:rFonts w:eastAsia="Times New Roman"/>
                <w:lang w:eastAsia="tr-TR"/>
              </w:rPr>
              <w:t xml:space="preserve">. Dünya </w:t>
            </w:r>
            <w:r>
              <w:rPr>
                <w:rFonts w:eastAsia="Times New Roman"/>
                <w:lang w:eastAsia="tr-TR"/>
              </w:rPr>
              <w:t>Mandarin</w:t>
            </w:r>
            <w:r w:rsidRPr="00A620BB">
              <w:rPr>
                <w:rFonts w:eastAsia="Times New Roman"/>
                <w:lang w:eastAsia="tr-TR"/>
              </w:rPr>
              <w:t xml:space="preserve"> İthalatında İlk 20 Ülke</w:t>
            </w:r>
          </w:p>
        </w:tc>
        <w:tc>
          <w:tcPr>
            <w:tcW w:w="1004" w:type="dxa"/>
            <w:vAlign w:val="bottom"/>
          </w:tcPr>
          <w:p w:rsidR="00F1012C" w:rsidRDefault="00F1012C" w:rsidP="00A620BB">
            <w:pPr>
              <w:spacing w:after="0" w:line="240" w:lineRule="auto"/>
              <w:jc w:val="right"/>
              <w:rPr>
                <w:rFonts w:eastAsia="Times New Roman"/>
                <w:lang w:eastAsia="tr-TR"/>
              </w:rPr>
            </w:pPr>
            <w:r>
              <w:rPr>
                <w:rFonts w:eastAsia="Times New Roman"/>
                <w:lang w:eastAsia="tr-TR"/>
              </w:rPr>
              <w:t>1</w:t>
            </w:r>
            <w:r w:rsidR="00CD5A8E">
              <w:rPr>
                <w:rFonts w:eastAsia="Times New Roman"/>
                <w:lang w:eastAsia="tr-TR"/>
              </w:rPr>
              <w:t>8</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8</w:t>
            </w:r>
            <w:r w:rsidRPr="00A620BB">
              <w:rPr>
                <w:rFonts w:eastAsia="Times New Roman"/>
                <w:lang w:eastAsia="tr-TR"/>
              </w:rPr>
              <w:t xml:space="preserve">. Dünya </w:t>
            </w:r>
            <w:r>
              <w:rPr>
                <w:rFonts w:eastAsia="Times New Roman"/>
                <w:lang w:eastAsia="tr-TR"/>
              </w:rPr>
              <w:t xml:space="preserve">Mandarin </w:t>
            </w:r>
            <w:r w:rsidRPr="00A620BB">
              <w:rPr>
                <w:rFonts w:eastAsia="Times New Roman"/>
                <w:lang w:eastAsia="tr-TR"/>
              </w:rPr>
              <w:t>İhracatında İlk 20 Ülke</w:t>
            </w:r>
          </w:p>
        </w:tc>
        <w:tc>
          <w:tcPr>
            <w:tcW w:w="1004" w:type="dxa"/>
            <w:vAlign w:val="bottom"/>
          </w:tcPr>
          <w:p w:rsidR="00F1012C" w:rsidRDefault="00F1012C" w:rsidP="00A620BB">
            <w:pPr>
              <w:spacing w:after="0" w:line="240" w:lineRule="auto"/>
              <w:jc w:val="right"/>
              <w:rPr>
                <w:rFonts w:eastAsia="Times New Roman"/>
                <w:lang w:eastAsia="tr-TR"/>
              </w:rPr>
            </w:pPr>
            <w:r>
              <w:rPr>
                <w:rFonts w:eastAsia="Times New Roman"/>
                <w:lang w:eastAsia="tr-TR"/>
              </w:rPr>
              <w:t>1</w:t>
            </w:r>
            <w:r w:rsidR="00CD5A8E">
              <w:rPr>
                <w:rFonts w:eastAsia="Times New Roman"/>
                <w:lang w:eastAsia="tr-TR"/>
              </w:rPr>
              <w:t>9</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9</w:t>
            </w:r>
            <w:r w:rsidRPr="00A620BB">
              <w:rPr>
                <w:rFonts w:eastAsia="Times New Roman"/>
                <w:lang w:eastAsia="tr-TR"/>
              </w:rPr>
              <w:t xml:space="preserve">. Dünya </w:t>
            </w:r>
            <w:r>
              <w:rPr>
                <w:rFonts w:eastAsia="Times New Roman"/>
                <w:lang w:eastAsia="tr-TR"/>
              </w:rPr>
              <w:t>Limon</w:t>
            </w:r>
            <w:r w:rsidRPr="00A620BB">
              <w:rPr>
                <w:rFonts w:eastAsia="Times New Roman"/>
                <w:lang w:eastAsia="tr-TR"/>
              </w:rPr>
              <w:t xml:space="preserve"> İthalatında İlk 20 Ülke</w:t>
            </w:r>
          </w:p>
        </w:tc>
        <w:tc>
          <w:tcPr>
            <w:tcW w:w="1004" w:type="dxa"/>
            <w:vAlign w:val="bottom"/>
          </w:tcPr>
          <w:p w:rsidR="00F1012C" w:rsidRDefault="00F1012C" w:rsidP="00F1012C">
            <w:pPr>
              <w:spacing w:after="0" w:line="240" w:lineRule="auto"/>
              <w:jc w:val="right"/>
              <w:rPr>
                <w:rFonts w:eastAsia="Times New Roman"/>
                <w:lang w:eastAsia="tr-TR"/>
              </w:rPr>
            </w:pPr>
            <w:r>
              <w:rPr>
                <w:rFonts w:eastAsia="Times New Roman"/>
                <w:lang w:eastAsia="tr-TR"/>
              </w:rPr>
              <w:t>1</w:t>
            </w:r>
            <w:r w:rsidR="00CD5A8E">
              <w:rPr>
                <w:rFonts w:eastAsia="Times New Roman"/>
                <w:lang w:eastAsia="tr-TR"/>
              </w:rPr>
              <w:t>9</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10</w:t>
            </w:r>
            <w:r w:rsidRPr="00A620BB">
              <w:rPr>
                <w:rFonts w:eastAsia="Times New Roman"/>
                <w:lang w:eastAsia="tr-TR"/>
              </w:rPr>
              <w:t xml:space="preserve">. Dünya </w:t>
            </w:r>
            <w:r>
              <w:rPr>
                <w:rFonts w:eastAsia="Times New Roman"/>
                <w:lang w:eastAsia="tr-TR"/>
              </w:rPr>
              <w:t xml:space="preserve">Limon </w:t>
            </w:r>
            <w:r w:rsidRPr="00A620BB">
              <w:rPr>
                <w:rFonts w:eastAsia="Times New Roman"/>
                <w:lang w:eastAsia="tr-TR"/>
              </w:rPr>
              <w:t>İhracatında İlk 20 Ülke</w:t>
            </w:r>
          </w:p>
        </w:tc>
        <w:tc>
          <w:tcPr>
            <w:tcW w:w="1004" w:type="dxa"/>
            <w:vAlign w:val="bottom"/>
          </w:tcPr>
          <w:p w:rsidR="00F1012C" w:rsidRDefault="00CD5A8E" w:rsidP="00F1012C">
            <w:pPr>
              <w:spacing w:after="0" w:line="240" w:lineRule="auto"/>
              <w:jc w:val="right"/>
              <w:rPr>
                <w:rFonts w:eastAsia="Times New Roman"/>
                <w:lang w:eastAsia="tr-TR"/>
              </w:rPr>
            </w:pPr>
            <w:r>
              <w:rPr>
                <w:rFonts w:eastAsia="Times New Roman"/>
                <w:lang w:eastAsia="tr-TR"/>
              </w:rPr>
              <w:t>20</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11.</w:t>
            </w:r>
            <w:r w:rsidRPr="00A620BB">
              <w:rPr>
                <w:rFonts w:eastAsia="Times New Roman"/>
                <w:lang w:eastAsia="tr-TR"/>
              </w:rPr>
              <w:t xml:space="preserve"> Dünya </w:t>
            </w:r>
            <w:r>
              <w:rPr>
                <w:rFonts w:eastAsia="Times New Roman"/>
                <w:lang w:eastAsia="tr-TR"/>
              </w:rPr>
              <w:t xml:space="preserve">Greyfurt </w:t>
            </w:r>
            <w:r w:rsidRPr="00A620BB">
              <w:rPr>
                <w:rFonts w:eastAsia="Times New Roman"/>
                <w:lang w:eastAsia="tr-TR"/>
              </w:rPr>
              <w:t>İthalatında İlk 20 Ülke</w:t>
            </w:r>
          </w:p>
        </w:tc>
        <w:tc>
          <w:tcPr>
            <w:tcW w:w="1004" w:type="dxa"/>
            <w:vAlign w:val="bottom"/>
          </w:tcPr>
          <w:p w:rsidR="00F1012C" w:rsidRDefault="00CD5A8E" w:rsidP="00F1012C">
            <w:pPr>
              <w:spacing w:after="0" w:line="240" w:lineRule="auto"/>
              <w:jc w:val="right"/>
              <w:rPr>
                <w:rFonts w:eastAsia="Times New Roman"/>
                <w:lang w:eastAsia="tr-TR"/>
              </w:rPr>
            </w:pPr>
            <w:r>
              <w:rPr>
                <w:rFonts w:eastAsia="Times New Roman"/>
                <w:lang w:eastAsia="tr-TR"/>
              </w:rPr>
              <w:t>20</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12</w:t>
            </w:r>
            <w:r w:rsidRPr="00A620BB">
              <w:rPr>
                <w:rFonts w:eastAsia="Times New Roman"/>
                <w:lang w:eastAsia="tr-TR"/>
              </w:rPr>
              <w:t xml:space="preserve">. Dünya </w:t>
            </w:r>
            <w:r>
              <w:rPr>
                <w:rFonts w:eastAsia="Times New Roman"/>
                <w:lang w:eastAsia="tr-TR"/>
              </w:rPr>
              <w:t xml:space="preserve">Greyfurt </w:t>
            </w:r>
            <w:r w:rsidRPr="00A620BB">
              <w:rPr>
                <w:rFonts w:eastAsia="Times New Roman"/>
                <w:lang w:eastAsia="tr-TR"/>
              </w:rPr>
              <w:t>İhracatında İlk 20 Ülke</w:t>
            </w:r>
          </w:p>
        </w:tc>
        <w:tc>
          <w:tcPr>
            <w:tcW w:w="1004" w:type="dxa"/>
            <w:vAlign w:val="bottom"/>
          </w:tcPr>
          <w:p w:rsidR="00F1012C" w:rsidRDefault="00CD5A8E" w:rsidP="00F1012C">
            <w:pPr>
              <w:spacing w:after="0" w:line="240" w:lineRule="auto"/>
              <w:jc w:val="right"/>
              <w:rPr>
                <w:rFonts w:eastAsia="Times New Roman"/>
                <w:lang w:eastAsia="tr-TR"/>
              </w:rPr>
            </w:pPr>
            <w:r>
              <w:rPr>
                <w:rFonts w:eastAsia="Times New Roman"/>
                <w:lang w:eastAsia="tr-TR"/>
              </w:rPr>
              <w:t>21</w:t>
            </w:r>
          </w:p>
        </w:tc>
      </w:tr>
      <w:tr w:rsidR="00F1012C" w:rsidRPr="00A620BB" w:rsidTr="008538AF">
        <w:tc>
          <w:tcPr>
            <w:tcW w:w="8208" w:type="dxa"/>
          </w:tcPr>
          <w:p w:rsidR="00F1012C" w:rsidRPr="00A620BB" w:rsidRDefault="00F1012C" w:rsidP="00F1012C">
            <w:pPr>
              <w:spacing w:after="0" w:line="240" w:lineRule="auto"/>
              <w:jc w:val="both"/>
              <w:rPr>
                <w:rFonts w:eastAsia="Times New Roman"/>
                <w:lang w:eastAsia="tr-TR"/>
              </w:rPr>
            </w:pPr>
            <w:r>
              <w:rPr>
                <w:rFonts w:eastAsia="Times New Roman"/>
                <w:lang w:eastAsia="tr-TR"/>
              </w:rPr>
              <w:t>Çizelge 13</w:t>
            </w:r>
            <w:r w:rsidRPr="00A620BB">
              <w:rPr>
                <w:rFonts w:eastAsia="Times New Roman"/>
                <w:lang w:eastAsia="tr-TR"/>
              </w:rPr>
              <w:t xml:space="preserve">. </w:t>
            </w:r>
            <w:r>
              <w:rPr>
                <w:rFonts w:eastAsia="Times New Roman"/>
                <w:lang w:eastAsia="tr-TR"/>
              </w:rPr>
              <w:t>Tesislerin Faaliyet Süresi</w:t>
            </w:r>
          </w:p>
        </w:tc>
        <w:tc>
          <w:tcPr>
            <w:tcW w:w="1004" w:type="dxa"/>
            <w:vAlign w:val="bottom"/>
          </w:tcPr>
          <w:p w:rsidR="00F1012C" w:rsidRPr="00A620BB" w:rsidRDefault="00CD5A8E" w:rsidP="00A620BB">
            <w:pPr>
              <w:spacing w:after="0" w:line="240" w:lineRule="auto"/>
              <w:jc w:val="right"/>
              <w:rPr>
                <w:rFonts w:eastAsia="Times New Roman"/>
                <w:lang w:eastAsia="tr-TR"/>
              </w:rPr>
            </w:pPr>
            <w:r>
              <w:rPr>
                <w:rFonts w:eastAsia="Times New Roman"/>
                <w:lang w:eastAsia="tr-TR"/>
              </w:rPr>
              <w:t>30</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14</w:t>
            </w:r>
            <w:r w:rsidRPr="00A620BB">
              <w:rPr>
                <w:rFonts w:eastAsia="Times New Roman"/>
                <w:lang w:eastAsia="tr-TR"/>
              </w:rPr>
              <w:t xml:space="preserve">. </w:t>
            </w:r>
            <w:r>
              <w:rPr>
                <w:rFonts w:eastAsia="Times New Roman"/>
                <w:lang w:eastAsia="tr-TR"/>
              </w:rPr>
              <w:t xml:space="preserve">Alet-Makine ve Altyapı Durumu </w:t>
            </w:r>
          </w:p>
        </w:tc>
        <w:tc>
          <w:tcPr>
            <w:tcW w:w="1004" w:type="dxa"/>
            <w:vAlign w:val="bottom"/>
          </w:tcPr>
          <w:p w:rsidR="00F1012C" w:rsidRPr="00A620BB" w:rsidRDefault="00CD5A8E" w:rsidP="00A620BB">
            <w:pPr>
              <w:spacing w:after="0" w:line="240" w:lineRule="auto"/>
              <w:jc w:val="right"/>
              <w:rPr>
                <w:rFonts w:eastAsia="Times New Roman"/>
                <w:lang w:eastAsia="tr-TR"/>
              </w:rPr>
            </w:pPr>
            <w:r>
              <w:rPr>
                <w:rFonts w:eastAsia="Times New Roman"/>
                <w:lang w:eastAsia="tr-TR"/>
              </w:rPr>
              <w:t>31</w:t>
            </w:r>
          </w:p>
        </w:tc>
      </w:tr>
      <w:tr w:rsidR="00F1012C" w:rsidRPr="00A620BB" w:rsidTr="008538AF">
        <w:tc>
          <w:tcPr>
            <w:tcW w:w="8208" w:type="dxa"/>
          </w:tcPr>
          <w:p w:rsidR="00F1012C" w:rsidRPr="00A620BB" w:rsidRDefault="00F1012C" w:rsidP="00F1012C">
            <w:pPr>
              <w:spacing w:after="0" w:line="240" w:lineRule="auto"/>
              <w:jc w:val="both"/>
              <w:rPr>
                <w:rFonts w:eastAsia="Times New Roman"/>
                <w:lang w:eastAsia="tr-TR"/>
              </w:rPr>
            </w:pPr>
            <w:r>
              <w:rPr>
                <w:rFonts w:eastAsia="Times New Roman"/>
                <w:lang w:eastAsia="tr-TR"/>
              </w:rPr>
              <w:t>Çizelge 15</w:t>
            </w:r>
            <w:r w:rsidRPr="00A620BB">
              <w:rPr>
                <w:rFonts w:eastAsia="Times New Roman"/>
                <w:lang w:eastAsia="tr-TR"/>
              </w:rPr>
              <w:t xml:space="preserve">. </w:t>
            </w:r>
            <w:r>
              <w:rPr>
                <w:rFonts w:eastAsia="Times New Roman"/>
                <w:lang w:eastAsia="tr-TR"/>
              </w:rPr>
              <w:t>Tesislere İlişkin Kapasiteler</w:t>
            </w:r>
          </w:p>
        </w:tc>
        <w:tc>
          <w:tcPr>
            <w:tcW w:w="1004" w:type="dxa"/>
            <w:vAlign w:val="bottom"/>
          </w:tcPr>
          <w:p w:rsidR="00F1012C" w:rsidRPr="00A620BB" w:rsidRDefault="00F1012C" w:rsidP="00A620BB">
            <w:pPr>
              <w:spacing w:after="0" w:line="240" w:lineRule="auto"/>
              <w:jc w:val="right"/>
              <w:rPr>
                <w:rFonts w:eastAsia="Times New Roman"/>
                <w:lang w:eastAsia="tr-TR"/>
              </w:rPr>
            </w:pPr>
            <w:r w:rsidRPr="00A620BB">
              <w:rPr>
                <w:rFonts w:eastAsia="Times New Roman"/>
                <w:lang w:eastAsia="tr-TR"/>
              </w:rPr>
              <w:t>3</w:t>
            </w:r>
            <w:r w:rsidR="00CD5A8E">
              <w:rPr>
                <w:rFonts w:eastAsia="Times New Roman"/>
                <w:lang w:eastAsia="tr-TR"/>
              </w:rPr>
              <w:t>3</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16</w:t>
            </w:r>
            <w:r w:rsidRPr="00A620BB">
              <w:rPr>
                <w:rFonts w:eastAsia="Times New Roman"/>
                <w:lang w:eastAsia="tr-TR"/>
              </w:rPr>
              <w:t xml:space="preserve">. </w:t>
            </w:r>
            <w:r>
              <w:rPr>
                <w:rFonts w:eastAsia="Times New Roman"/>
                <w:lang w:eastAsia="tr-TR"/>
              </w:rPr>
              <w:t>Yararlanılan Teşvik ve Destekler</w:t>
            </w:r>
          </w:p>
        </w:tc>
        <w:tc>
          <w:tcPr>
            <w:tcW w:w="1004" w:type="dxa"/>
            <w:vAlign w:val="bottom"/>
          </w:tcPr>
          <w:p w:rsidR="00F1012C" w:rsidRPr="00A620BB" w:rsidRDefault="00F1012C"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3</w:t>
            </w:r>
          </w:p>
        </w:tc>
      </w:tr>
      <w:tr w:rsidR="00F1012C" w:rsidRPr="00A620BB" w:rsidTr="008538AF">
        <w:tc>
          <w:tcPr>
            <w:tcW w:w="8208" w:type="dxa"/>
          </w:tcPr>
          <w:p w:rsidR="00F1012C" w:rsidRPr="00A620BB" w:rsidRDefault="00F1012C" w:rsidP="00F1012C">
            <w:pPr>
              <w:spacing w:after="0" w:line="240" w:lineRule="auto"/>
              <w:rPr>
                <w:rFonts w:eastAsia="Times New Roman"/>
                <w:lang w:eastAsia="tr-TR"/>
              </w:rPr>
            </w:pPr>
            <w:r>
              <w:rPr>
                <w:rFonts w:eastAsia="Times New Roman"/>
                <w:lang w:eastAsia="tr-TR"/>
              </w:rPr>
              <w:t>Çizelge 17</w:t>
            </w:r>
            <w:r w:rsidRPr="00A620BB">
              <w:rPr>
                <w:rFonts w:eastAsia="Times New Roman"/>
                <w:lang w:eastAsia="tr-TR"/>
              </w:rPr>
              <w:t xml:space="preserve">. </w:t>
            </w:r>
            <w:r>
              <w:rPr>
                <w:rFonts w:eastAsia="Times New Roman"/>
                <w:lang w:eastAsia="tr-TR"/>
              </w:rPr>
              <w:t>Pazar Bilgi Kaynakları</w:t>
            </w:r>
          </w:p>
        </w:tc>
        <w:tc>
          <w:tcPr>
            <w:tcW w:w="1004" w:type="dxa"/>
            <w:vAlign w:val="bottom"/>
          </w:tcPr>
          <w:p w:rsidR="00F1012C" w:rsidRPr="00A620BB" w:rsidRDefault="00F1012C"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4</w:t>
            </w:r>
          </w:p>
        </w:tc>
      </w:tr>
      <w:tr w:rsidR="00F1012C" w:rsidRPr="00A620BB" w:rsidTr="008538AF">
        <w:tc>
          <w:tcPr>
            <w:tcW w:w="8208" w:type="dxa"/>
          </w:tcPr>
          <w:p w:rsidR="00F1012C" w:rsidRPr="00A620BB" w:rsidRDefault="00F1012C" w:rsidP="00F1012C">
            <w:pPr>
              <w:spacing w:after="0" w:line="240" w:lineRule="auto"/>
              <w:ind w:left="1080" w:hanging="1080"/>
              <w:rPr>
                <w:rFonts w:eastAsia="Times New Roman"/>
                <w:lang w:eastAsia="tr-TR"/>
              </w:rPr>
            </w:pPr>
            <w:r>
              <w:rPr>
                <w:rFonts w:eastAsia="Times New Roman"/>
                <w:lang w:eastAsia="tr-TR"/>
              </w:rPr>
              <w:t>Çizelge 18</w:t>
            </w:r>
            <w:r w:rsidRPr="00A620BB">
              <w:rPr>
                <w:rFonts w:eastAsia="Times New Roman"/>
                <w:lang w:eastAsia="tr-TR"/>
              </w:rPr>
              <w:t xml:space="preserve">. </w:t>
            </w:r>
            <w:r>
              <w:rPr>
                <w:rFonts w:eastAsia="Times New Roman"/>
                <w:lang w:eastAsia="tr-TR"/>
              </w:rPr>
              <w:t>Kalite Yönetimi ve Uygulamalara İlişkin Bilgiler</w:t>
            </w:r>
          </w:p>
        </w:tc>
        <w:tc>
          <w:tcPr>
            <w:tcW w:w="1004" w:type="dxa"/>
            <w:vAlign w:val="bottom"/>
          </w:tcPr>
          <w:p w:rsidR="00F1012C" w:rsidRPr="00A620BB" w:rsidRDefault="00F1012C"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4</w:t>
            </w:r>
          </w:p>
        </w:tc>
      </w:tr>
      <w:tr w:rsidR="00F1012C" w:rsidRPr="00A620BB" w:rsidTr="008538AF">
        <w:tc>
          <w:tcPr>
            <w:tcW w:w="8208" w:type="dxa"/>
          </w:tcPr>
          <w:p w:rsidR="00F1012C" w:rsidRPr="00A620BB" w:rsidRDefault="00F1012C" w:rsidP="00F1012C">
            <w:pPr>
              <w:spacing w:after="0" w:line="240" w:lineRule="auto"/>
              <w:ind w:left="1080" w:hanging="1080"/>
              <w:rPr>
                <w:rFonts w:eastAsia="Times New Roman"/>
                <w:lang w:eastAsia="tr-TR"/>
              </w:rPr>
            </w:pPr>
            <w:r>
              <w:rPr>
                <w:rFonts w:eastAsia="Times New Roman"/>
                <w:lang w:eastAsia="tr-TR"/>
              </w:rPr>
              <w:t>Çizelge 19</w:t>
            </w:r>
            <w:r w:rsidRPr="00A620BB">
              <w:rPr>
                <w:rFonts w:eastAsia="Times New Roman"/>
                <w:lang w:eastAsia="tr-TR"/>
              </w:rPr>
              <w:t xml:space="preserve">. </w:t>
            </w:r>
            <w:r>
              <w:rPr>
                <w:rFonts w:eastAsia="Times New Roman"/>
                <w:lang w:eastAsia="tr-TR"/>
              </w:rPr>
              <w:t>Turunçgillerde Ürün Miktar ve Kalite Kayıp Oranları</w:t>
            </w:r>
          </w:p>
        </w:tc>
        <w:tc>
          <w:tcPr>
            <w:tcW w:w="1004" w:type="dxa"/>
            <w:vAlign w:val="bottom"/>
          </w:tcPr>
          <w:p w:rsidR="00F1012C" w:rsidRPr="00A620BB" w:rsidRDefault="00F1012C"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9</w:t>
            </w:r>
          </w:p>
        </w:tc>
      </w:tr>
      <w:tr w:rsidR="00F1012C" w:rsidRPr="00A620BB" w:rsidTr="008538AF">
        <w:tc>
          <w:tcPr>
            <w:tcW w:w="8208" w:type="dxa"/>
          </w:tcPr>
          <w:p w:rsidR="00F1012C" w:rsidRDefault="00F1012C" w:rsidP="00F1012C">
            <w:pPr>
              <w:spacing w:after="0" w:line="240" w:lineRule="auto"/>
              <w:ind w:left="1080" w:hanging="1080"/>
              <w:rPr>
                <w:rFonts w:eastAsia="Times New Roman"/>
                <w:lang w:eastAsia="tr-TR"/>
              </w:rPr>
            </w:pPr>
            <w:r>
              <w:rPr>
                <w:rFonts w:eastAsia="Times New Roman"/>
                <w:lang w:eastAsia="tr-TR"/>
              </w:rPr>
              <w:t>Çizelge 20. Kalite Sınıflarına Göre İşlenen Ürünler ve Oranları</w:t>
            </w:r>
          </w:p>
        </w:tc>
        <w:tc>
          <w:tcPr>
            <w:tcW w:w="1004" w:type="dxa"/>
            <w:vAlign w:val="bottom"/>
          </w:tcPr>
          <w:p w:rsidR="00F1012C" w:rsidRDefault="00F1012C" w:rsidP="00A620BB">
            <w:pPr>
              <w:spacing w:after="0" w:line="240" w:lineRule="auto"/>
              <w:jc w:val="right"/>
              <w:rPr>
                <w:rFonts w:eastAsia="Times New Roman"/>
                <w:lang w:eastAsia="tr-TR"/>
              </w:rPr>
            </w:pPr>
            <w:r>
              <w:rPr>
                <w:rFonts w:eastAsia="Times New Roman"/>
                <w:lang w:eastAsia="tr-TR"/>
              </w:rPr>
              <w:t>3</w:t>
            </w:r>
            <w:r w:rsidR="00CD5A8E">
              <w:rPr>
                <w:rFonts w:eastAsia="Times New Roman"/>
                <w:lang w:eastAsia="tr-TR"/>
              </w:rPr>
              <w:t>9</w:t>
            </w:r>
          </w:p>
        </w:tc>
      </w:tr>
      <w:tr w:rsidR="00F1012C" w:rsidRPr="00A620BB" w:rsidTr="008538AF">
        <w:tc>
          <w:tcPr>
            <w:tcW w:w="8208" w:type="dxa"/>
          </w:tcPr>
          <w:p w:rsidR="00F1012C" w:rsidRDefault="00596201" w:rsidP="00F1012C">
            <w:pPr>
              <w:spacing w:after="0" w:line="240" w:lineRule="auto"/>
              <w:ind w:left="1080" w:hanging="1080"/>
              <w:rPr>
                <w:rFonts w:eastAsia="Times New Roman"/>
                <w:lang w:eastAsia="tr-TR"/>
              </w:rPr>
            </w:pPr>
            <w:r>
              <w:rPr>
                <w:rFonts w:eastAsia="Times New Roman"/>
                <w:lang w:eastAsia="tr-TR"/>
              </w:rPr>
              <w:t>Çizelge 21. Ürün Kayıp Nedenleri</w:t>
            </w:r>
          </w:p>
        </w:tc>
        <w:tc>
          <w:tcPr>
            <w:tcW w:w="1004" w:type="dxa"/>
            <w:vAlign w:val="bottom"/>
          </w:tcPr>
          <w:p w:rsidR="00F1012C" w:rsidRDefault="00596201" w:rsidP="00A620BB">
            <w:pPr>
              <w:spacing w:after="0" w:line="240" w:lineRule="auto"/>
              <w:jc w:val="right"/>
              <w:rPr>
                <w:rFonts w:eastAsia="Times New Roman"/>
                <w:lang w:eastAsia="tr-TR"/>
              </w:rPr>
            </w:pPr>
            <w:r>
              <w:rPr>
                <w:rFonts w:eastAsia="Times New Roman"/>
                <w:lang w:eastAsia="tr-TR"/>
              </w:rPr>
              <w:t>4</w:t>
            </w:r>
            <w:r w:rsidR="00CD5A8E">
              <w:rPr>
                <w:rFonts w:eastAsia="Times New Roman"/>
                <w:lang w:eastAsia="tr-TR"/>
              </w:rPr>
              <w:t>2</w:t>
            </w:r>
          </w:p>
        </w:tc>
      </w:tr>
      <w:tr w:rsidR="00596201" w:rsidRPr="00A620BB" w:rsidTr="008538AF">
        <w:tc>
          <w:tcPr>
            <w:tcW w:w="8208" w:type="dxa"/>
          </w:tcPr>
          <w:p w:rsidR="00596201" w:rsidRDefault="00596201" w:rsidP="00F1012C">
            <w:pPr>
              <w:spacing w:after="0" w:line="240" w:lineRule="auto"/>
              <w:ind w:left="1080" w:hanging="1080"/>
              <w:rPr>
                <w:rFonts w:eastAsia="Times New Roman"/>
                <w:lang w:eastAsia="tr-TR"/>
              </w:rPr>
            </w:pPr>
            <w:r w:rsidRPr="00596201">
              <w:t xml:space="preserve">Çizelge 22. </w:t>
            </w:r>
            <w:r>
              <w:t>Sektör ile İlgili Beklentiler</w:t>
            </w:r>
          </w:p>
        </w:tc>
        <w:tc>
          <w:tcPr>
            <w:tcW w:w="1004" w:type="dxa"/>
            <w:vAlign w:val="bottom"/>
          </w:tcPr>
          <w:p w:rsidR="00596201" w:rsidRDefault="00596201" w:rsidP="00A620BB">
            <w:pPr>
              <w:spacing w:after="0" w:line="240" w:lineRule="auto"/>
              <w:jc w:val="right"/>
              <w:rPr>
                <w:rFonts w:eastAsia="Times New Roman"/>
                <w:lang w:eastAsia="tr-TR"/>
              </w:rPr>
            </w:pPr>
            <w:r>
              <w:rPr>
                <w:rFonts w:eastAsia="Times New Roman"/>
                <w:lang w:eastAsia="tr-TR"/>
              </w:rPr>
              <w:t>4</w:t>
            </w:r>
            <w:r w:rsidR="00CD5A8E">
              <w:rPr>
                <w:rFonts w:eastAsia="Times New Roman"/>
                <w:lang w:eastAsia="tr-TR"/>
              </w:rPr>
              <w:t>3</w:t>
            </w:r>
          </w:p>
        </w:tc>
      </w:tr>
      <w:tr w:rsidR="00596201" w:rsidRPr="00A620BB" w:rsidTr="008538AF">
        <w:tc>
          <w:tcPr>
            <w:tcW w:w="8208" w:type="dxa"/>
          </w:tcPr>
          <w:p w:rsidR="00596201" w:rsidRPr="00596201" w:rsidRDefault="00596201" w:rsidP="00F1012C">
            <w:pPr>
              <w:spacing w:after="0" w:line="240" w:lineRule="auto"/>
              <w:ind w:left="1080" w:hanging="1080"/>
            </w:pPr>
            <w:r>
              <w:t>Çizelge 23. Yerel Yönetimlerden Beklentiler</w:t>
            </w:r>
          </w:p>
        </w:tc>
        <w:tc>
          <w:tcPr>
            <w:tcW w:w="1004" w:type="dxa"/>
            <w:vAlign w:val="bottom"/>
          </w:tcPr>
          <w:p w:rsidR="00596201" w:rsidRDefault="00596201" w:rsidP="00A620BB">
            <w:pPr>
              <w:spacing w:after="0" w:line="240" w:lineRule="auto"/>
              <w:jc w:val="right"/>
              <w:rPr>
                <w:rFonts w:eastAsia="Times New Roman"/>
                <w:lang w:eastAsia="tr-TR"/>
              </w:rPr>
            </w:pPr>
            <w:r>
              <w:rPr>
                <w:rFonts w:eastAsia="Times New Roman"/>
                <w:lang w:eastAsia="tr-TR"/>
              </w:rPr>
              <w:t>4</w:t>
            </w:r>
            <w:r w:rsidR="00CD5A8E">
              <w:rPr>
                <w:rFonts w:eastAsia="Times New Roman"/>
                <w:lang w:eastAsia="tr-TR"/>
              </w:rPr>
              <w:t>4</w:t>
            </w:r>
          </w:p>
        </w:tc>
      </w:tr>
      <w:tr w:rsidR="00596201" w:rsidRPr="00A620BB" w:rsidTr="008538AF">
        <w:tc>
          <w:tcPr>
            <w:tcW w:w="8208" w:type="dxa"/>
          </w:tcPr>
          <w:p w:rsidR="00596201" w:rsidRDefault="00596201" w:rsidP="00F1012C">
            <w:pPr>
              <w:spacing w:after="0" w:line="240" w:lineRule="auto"/>
              <w:ind w:left="1080" w:hanging="1080"/>
            </w:pPr>
            <w:r>
              <w:t>Çizelge 24. T.C. Gıda Tarım ve Hayvancılık Bakanlığından Talepler</w:t>
            </w:r>
          </w:p>
        </w:tc>
        <w:tc>
          <w:tcPr>
            <w:tcW w:w="1004" w:type="dxa"/>
            <w:vAlign w:val="bottom"/>
          </w:tcPr>
          <w:p w:rsidR="00596201" w:rsidRDefault="00596201" w:rsidP="00596201">
            <w:pPr>
              <w:spacing w:after="0" w:line="240" w:lineRule="auto"/>
              <w:jc w:val="right"/>
              <w:rPr>
                <w:rFonts w:eastAsia="Times New Roman"/>
                <w:lang w:eastAsia="tr-TR"/>
              </w:rPr>
            </w:pPr>
            <w:r>
              <w:rPr>
                <w:rFonts w:eastAsia="Times New Roman"/>
                <w:lang w:eastAsia="tr-TR"/>
              </w:rPr>
              <w:t>4</w:t>
            </w:r>
            <w:r w:rsidR="00CD5A8E">
              <w:rPr>
                <w:rFonts w:eastAsia="Times New Roman"/>
                <w:lang w:eastAsia="tr-TR"/>
              </w:rPr>
              <w:t>4</w:t>
            </w:r>
          </w:p>
        </w:tc>
      </w:tr>
      <w:tr w:rsidR="00596201" w:rsidRPr="00A620BB" w:rsidTr="008538AF">
        <w:tc>
          <w:tcPr>
            <w:tcW w:w="8208" w:type="dxa"/>
          </w:tcPr>
          <w:p w:rsidR="00596201" w:rsidRDefault="00596201" w:rsidP="00F1012C">
            <w:pPr>
              <w:spacing w:after="0" w:line="240" w:lineRule="auto"/>
              <w:ind w:left="1080" w:hanging="1080"/>
            </w:pPr>
            <w:r>
              <w:t>Çizelge 25. T.C. Ekonomi Bakanlığından Talepler</w:t>
            </w:r>
          </w:p>
        </w:tc>
        <w:tc>
          <w:tcPr>
            <w:tcW w:w="1004" w:type="dxa"/>
            <w:vAlign w:val="bottom"/>
          </w:tcPr>
          <w:p w:rsidR="00596201" w:rsidRDefault="00596201" w:rsidP="00596201">
            <w:pPr>
              <w:spacing w:after="0" w:line="240" w:lineRule="auto"/>
              <w:jc w:val="right"/>
              <w:rPr>
                <w:rFonts w:eastAsia="Times New Roman"/>
                <w:lang w:eastAsia="tr-TR"/>
              </w:rPr>
            </w:pPr>
            <w:r>
              <w:rPr>
                <w:rFonts w:eastAsia="Times New Roman"/>
                <w:lang w:eastAsia="tr-TR"/>
              </w:rPr>
              <w:t>4</w:t>
            </w:r>
            <w:r w:rsidR="00CD5A8E">
              <w:rPr>
                <w:rFonts w:eastAsia="Times New Roman"/>
                <w:lang w:eastAsia="tr-TR"/>
              </w:rPr>
              <w:t>4</w:t>
            </w:r>
          </w:p>
        </w:tc>
      </w:tr>
    </w:tbl>
    <w:p w:rsidR="00596201" w:rsidRPr="00596201" w:rsidRDefault="00596201" w:rsidP="00855248"/>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r>
        <w:rPr>
          <w:b/>
        </w:rPr>
        <w:lastRenderedPageBreak/>
        <w:t>ÖNSÖZ</w:t>
      </w: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A620BB" w:rsidRDefault="00A620BB" w:rsidP="00855248">
      <w:pPr>
        <w:rPr>
          <w:b/>
        </w:rPr>
      </w:pPr>
    </w:p>
    <w:p w:rsidR="00CD5A8E" w:rsidRPr="001A41FE" w:rsidRDefault="00CD5A8E" w:rsidP="00CD5A8E">
      <w:pPr>
        <w:jc w:val="both"/>
        <w:rPr>
          <w:b/>
        </w:rPr>
      </w:pPr>
      <w:r>
        <w:rPr>
          <w:b/>
        </w:rPr>
        <w:lastRenderedPageBreak/>
        <w:t>SUNUŞ</w:t>
      </w:r>
    </w:p>
    <w:p w:rsidR="00CD5A8E" w:rsidRDefault="00CD5A8E" w:rsidP="00CD5A8E">
      <w:pPr>
        <w:ind w:firstLine="708"/>
        <w:jc w:val="both"/>
      </w:pPr>
      <w:r>
        <w:t xml:space="preserve">Ülkemizde turunçgiller bitkisel ürünler içerisinde üretimde ve ihracatta oldukça önemli bir yere sahiptir. Özellikle içerdiği </w:t>
      </w:r>
      <w:r w:rsidRPr="00577309">
        <w:t xml:space="preserve">C vitamini </w:t>
      </w:r>
      <w:r>
        <w:t>nedeniyle insan sağlığına önemli yararlar sağladığı bilinmekte olup,</w:t>
      </w:r>
      <w:r w:rsidRPr="00577309">
        <w:t xml:space="preserve"> taze tüketiminin yanı</w:t>
      </w:r>
      <w:r>
        <w:t xml:space="preserve"> sıra</w:t>
      </w:r>
      <w:r w:rsidRPr="00577309">
        <w:t xml:space="preserve"> reçel, marmelat ve meyve suyu </w:t>
      </w:r>
      <w:r>
        <w:t xml:space="preserve">olarak değerlendirilmekte ve </w:t>
      </w:r>
      <w:r w:rsidRPr="00577309">
        <w:t xml:space="preserve">kozmetik sektöründe ham madde olarak </w:t>
      </w:r>
      <w:r>
        <w:t xml:space="preserve">da </w:t>
      </w:r>
      <w:r w:rsidRPr="00577309">
        <w:t>kullanılmaktadır.</w:t>
      </w:r>
      <w:r>
        <w:t xml:space="preserve"> Geniş kullanım alanlarına sahip olmasına karşın </w:t>
      </w:r>
      <w:proofErr w:type="spellStart"/>
      <w:r>
        <w:t>turunçgil</w:t>
      </w:r>
      <w:proofErr w:type="spellEnd"/>
      <w:r>
        <w:t xml:space="preserve"> ürünlerinin üretim aşamasından tüketicilere ulaşması sürecinde ürünlerde besin değeri ve </w:t>
      </w:r>
      <w:r w:rsidRPr="00C11410">
        <w:t>kal</w:t>
      </w:r>
      <w:r>
        <w:t>ite kayıpları yanında ağırlık-su kaybı, fizyolojik bozulmalar ve çürümeler meydana geldiği bilinmektedir. Doğal olarak üretim, işleme ve depolama süreçlerinde meydana gelen bu kayıplar maliyetleri yükseltmekte, gerek iç piyasada gerekse ihracat sürecinde Türkiye’nin rakip ülkeler ile rekabet şansını olumsuz etkileyebilmektedir.</w:t>
      </w:r>
    </w:p>
    <w:p w:rsidR="00CD5A8E" w:rsidRDefault="00CD5A8E" w:rsidP="00CD5A8E">
      <w:pPr>
        <w:ind w:firstLine="708"/>
        <w:jc w:val="both"/>
        <w:rPr>
          <w:bCs/>
          <w:iCs/>
        </w:rPr>
      </w:pPr>
      <w:r w:rsidRPr="00C11410">
        <w:rPr>
          <w:bCs/>
          <w:iCs/>
        </w:rPr>
        <w:t xml:space="preserve">Küresel rekabet </w:t>
      </w:r>
      <w:r>
        <w:rPr>
          <w:bCs/>
          <w:iCs/>
        </w:rPr>
        <w:t>koşullarında</w:t>
      </w:r>
      <w:r w:rsidRPr="00C11410">
        <w:rPr>
          <w:bCs/>
          <w:iCs/>
        </w:rPr>
        <w:t xml:space="preserve"> başarılı olabilmek için de öncelikle üretim, kalite bozulmadan ürünlerin işlenmesi ve paketlenmesi, hasat sonrası kayıpların minimum seviyede tutulması gibi farklı rekabet stratejilerinin belirle</w:t>
      </w:r>
      <w:r>
        <w:rPr>
          <w:bCs/>
          <w:iCs/>
        </w:rPr>
        <w:t>n</w:t>
      </w:r>
      <w:r w:rsidRPr="00C11410">
        <w:rPr>
          <w:bCs/>
          <w:iCs/>
        </w:rPr>
        <w:t xml:space="preserve">mesi gereklidir. </w:t>
      </w:r>
      <w:r>
        <w:rPr>
          <w:bCs/>
          <w:iCs/>
        </w:rPr>
        <w:t>Bu amaçla Çukurova Kalkınma Ajansı tarafından finanse edilen ve Mersin Ticaret Borsası koordinatörlüğünde gerçekleştirilen bu çalışmada r</w:t>
      </w:r>
      <w:r w:rsidRPr="00C11410">
        <w:rPr>
          <w:bCs/>
          <w:iCs/>
        </w:rPr>
        <w:t xml:space="preserve">ekabet stratejisi oluşturmak için </w:t>
      </w:r>
      <w:proofErr w:type="spellStart"/>
      <w:r>
        <w:rPr>
          <w:bCs/>
          <w:iCs/>
        </w:rPr>
        <w:t>turunçgil</w:t>
      </w:r>
      <w:proofErr w:type="spellEnd"/>
      <w:r>
        <w:rPr>
          <w:bCs/>
          <w:iCs/>
        </w:rPr>
        <w:t xml:space="preserve"> </w:t>
      </w:r>
      <w:r w:rsidRPr="00C11410">
        <w:rPr>
          <w:bCs/>
          <w:iCs/>
        </w:rPr>
        <w:t>sektör</w:t>
      </w:r>
      <w:r>
        <w:rPr>
          <w:bCs/>
          <w:iCs/>
        </w:rPr>
        <w:t xml:space="preserve">ünün genel yapısı, teknoloji kullanım düzeyleri, fiziki ve teknik altyapıları ile tesislere ilişkin sorunlar incelenmiş ve sorunların çözümüne yönelik önermeler yine sektör temsilcileri tarafından ortaya konulmuştur. Ayrıca araştırma bulguları çerçevesinde hasat sonrası kalite ve miktar kayıplarının temel nedenleri ile söz konusu kayıpların asgari düzeye indirebilecek çalışmalara öncelik verilmesi gerektiği sonucuna ulaşılmıştır. Bu nedenle sektöre yönelik bir rekabet stratejisi ortaya konularak politika yapıcılara kaynak niteliği taşıyan bir çalışma olduğu öngörülmektedir. </w:t>
      </w:r>
    </w:p>
    <w:p w:rsidR="00CD5A8E" w:rsidRDefault="00CD5A8E" w:rsidP="00CD5A8E">
      <w:pPr>
        <w:jc w:val="both"/>
        <w:rPr>
          <w:bCs/>
          <w:iCs/>
        </w:rPr>
      </w:pPr>
      <w:r>
        <w:tab/>
        <w:t xml:space="preserve">Bu çerçevede, çalışmayı destekleyen </w:t>
      </w:r>
      <w:r>
        <w:rPr>
          <w:bCs/>
          <w:iCs/>
        </w:rPr>
        <w:t xml:space="preserve">Çukurova Kalkınma Ajansı’na, projenin koordinatörlüğünü yürüten Mersin Ticaret Borsası’na, proje ortağımız Akdeniz Yaş Meyve Sebze İşletmecileri Derneği’ne, çalışmamız esnasında sektörle ilgili bilgi ve birikimlerini bizlere aktaran </w:t>
      </w:r>
      <w:proofErr w:type="spellStart"/>
      <w:r>
        <w:rPr>
          <w:bCs/>
          <w:iCs/>
        </w:rPr>
        <w:t>turunçgil</w:t>
      </w:r>
      <w:proofErr w:type="spellEnd"/>
      <w:r>
        <w:rPr>
          <w:bCs/>
          <w:iCs/>
        </w:rPr>
        <w:t xml:space="preserve"> paketleme tesis yetkililerine ve çalışmaya verdikleri desteklerden dolayı kurumumuz </w:t>
      </w:r>
      <w:r w:rsidR="001A51B0">
        <w:rPr>
          <w:bCs/>
          <w:iCs/>
        </w:rPr>
        <w:t xml:space="preserve">T.C. Gıda Tarım ve Hayvancılık Bakanlığı </w:t>
      </w:r>
      <w:r>
        <w:rPr>
          <w:bCs/>
          <w:iCs/>
        </w:rPr>
        <w:t>Alata Bahçe Kültürleri Araştırma İstasyonu Müdürlüğü yöneticilerine teşekkürlerimizi sunarız.</w:t>
      </w:r>
    </w:p>
    <w:p w:rsidR="00CD5A8E" w:rsidRDefault="00CD5A8E" w:rsidP="00CD5A8E">
      <w:pPr>
        <w:jc w:val="both"/>
        <w:rPr>
          <w:bCs/>
          <w:iCs/>
        </w:rPr>
      </w:pPr>
    </w:p>
    <w:p w:rsidR="00CD5A8E" w:rsidRDefault="00CD5A8E" w:rsidP="00CD5A8E">
      <w:pPr>
        <w:jc w:val="both"/>
        <w:rPr>
          <w:bCs/>
          <w:iCs/>
        </w:rPr>
      </w:pPr>
    </w:p>
    <w:p w:rsidR="00CD5A8E" w:rsidRDefault="00CD5A8E" w:rsidP="00CD5A8E">
      <w:pPr>
        <w:jc w:val="both"/>
        <w:rPr>
          <w:bCs/>
          <w:iCs/>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CD5A8E" w:rsidTr="00B174A5">
        <w:trPr>
          <w:jc w:val="center"/>
        </w:trPr>
        <w:tc>
          <w:tcPr>
            <w:tcW w:w="3070" w:type="dxa"/>
          </w:tcPr>
          <w:p w:rsidR="00CD5A8E" w:rsidRDefault="00CD5A8E" w:rsidP="00B174A5">
            <w:pPr>
              <w:jc w:val="center"/>
              <w:rPr>
                <w:bCs/>
                <w:iCs/>
              </w:rPr>
            </w:pPr>
            <w:r>
              <w:rPr>
                <w:bCs/>
                <w:iCs/>
              </w:rPr>
              <w:t>Dr. O.Sedat SUBAŞI</w:t>
            </w:r>
          </w:p>
        </w:tc>
        <w:tc>
          <w:tcPr>
            <w:tcW w:w="3071" w:type="dxa"/>
          </w:tcPr>
          <w:p w:rsidR="00CD5A8E" w:rsidRDefault="00CD5A8E" w:rsidP="00B174A5">
            <w:pPr>
              <w:jc w:val="center"/>
              <w:rPr>
                <w:bCs/>
                <w:iCs/>
              </w:rPr>
            </w:pPr>
            <w:r>
              <w:rPr>
                <w:bCs/>
                <w:iCs/>
              </w:rPr>
              <w:t>Osman UYSAL</w:t>
            </w:r>
          </w:p>
        </w:tc>
        <w:tc>
          <w:tcPr>
            <w:tcW w:w="3071" w:type="dxa"/>
          </w:tcPr>
          <w:p w:rsidR="00CD5A8E" w:rsidRDefault="00CD5A8E" w:rsidP="00B174A5">
            <w:pPr>
              <w:jc w:val="center"/>
              <w:rPr>
                <w:bCs/>
                <w:iCs/>
              </w:rPr>
            </w:pPr>
            <w:r>
              <w:rPr>
                <w:bCs/>
                <w:iCs/>
              </w:rPr>
              <w:t>Mustafa ÜNLÜ</w:t>
            </w:r>
          </w:p>
        </w:tc>
      </w:tr>
      <w:tr w:rsidR="00CD5A8E" w:rsidTr="00B174A5">
        <w:trPr>
          <w:jc w:val="center"/>
        </w:trPr>
        <w:tc>
          <w:tcPr>
            <w:tcW w:w="3070" w:type="dxa"/>
          </w:tcPr>
          <w:p w:rsidR="00CD5A8E" w:rsidRDefault="00CD5A8E" w:rsidP="00B174A5">
            <w:pPr>
              <w:jc w:val="center"/>
              <w:rPr>
                <w:bCs/>
                <w:iCs/>
              </w:rPr>
            </w:pPr>
            <w:r>
              <w:rPr>
                <w:bCs/>
                <w:iCs/>
              </w:rPr>
              <w:t>Ziraat Yük. Mühendisi</w:t>
            </w:r>
          </w:p>
        </w:tc>
        <w:tc>
          <w:tcPr>
            <w:tcW w:w="3071" w:type="dxa"/>
          </w:tcPr>
          <w:p w:rsidR="00CD5A8E" w:rsidRDefault="00CD5A8E" w:rsidP="00B174A5">
            <w:pPr>
              <w:jc w:val="center"/>
              <w:rPr>
                <w:bCs/>
                <w:iCs/>
              </w:rPr>
            </w:pPr>
            <w:r>
              <w:rPr>
                <w:bCs/>
                <w:iCs/>
              </w:rPr>
              <w:t>Ziraat Yük. Mühendisi</w:t>
            </w:r>
          </w:p>
        </w:tc>
        <w:tc>
          <w:tcPr>
            <w:tcW w:w="3071" w:type="dxa"/>
          </w:tcPr>
          <w:p w:rsidR="00CD5A8E" w:rsidRDefault="00CD5A8E" w:rsidP="00B174A5">
            <w:pPr>
              <w:jc w:val="center"/>
              <w:rPr>
                <w:bCs/>
                <w:iCs/>
              </w:rPr>
            </w:pPr>
            <w:r>
              <w:rPr>
                <w:bCs/>
                <w:iCs/>
              </w:rPr>
              <w:t>Ziraat Yük. Mühendisi</w:t>
            </w:r>
          </w:p>
        </w:tc>
      </w:tr>
    </w:tbl>
    <w:p w:rsidR="00CD5A8E" w:rsidRDefault="00CD5A8E" w:rsidP="00CD5A8E">
      <w:pPr>
        <w:jc w:val="both"/>
        <w:rPr>
          <w:bCs/>
          <w:iCs/>
        </w:rPr>
      </w:pPr>
    </w:p>
    <w:p w:rsidR="00CD5A8E" w:rsidRDefault="00CD5A8E" w:rsidP="00CD5A8E">
      <w:pPr>
        <w:rPr>
          <w:bCs/>
          <w:iCs/>
        </w:rPr>
      </w:pPr>
      <w:r>
        <w:rPr>
          <w:bCs/>
          <w:iCs/>
        </w:rPr>
        <w:tab/>
      </w:r>
      <w:r>
        <w:rPr>
          <w:bCs/>
          <w:iCs/>
        </w:rPr>
        <w:tab/>
      </w:r>
      <w:r>
        <w:rPr>
          <w:bCs/>
          <w:iCs/>
        </w:rPr>
        <w:tab/>
      </w:r>
      <w:r>
        <w:rPr>
          <w:bCs/>
          <w:iCs/>
        </w:rPr>
        <w:tab/>
      </w:r>
      <w:r>
        <w:rPr>
          <w:bCs/>
          <w:iCs/>
        </w:rPr>
        <w:tab/>
      </w:r>
    </w:p>
    <w:p w:rsidR="00CD5A8E" w:rsidRPr="00272CC8" w:rsidRDefault="00CD5A8E" w:rsidP="00CD5A8E">
      <w:pPr>
        <w:rPr>
          <w:bCs/>
          <w:iCs/>
        </w:rPr>
      </w:pPr>
    </w:p>
    <w:p w:rsidR="00CD5A8E" w:rsidRDefault="00CD5A8E" w:rsidP="00855248">
      <w:pPr>
        <w:rPr>
          <w:b/>
        </w:rPr>
      </w:pPr>
    </w:p>
    <w:p w:rsidR="00CD5A8E" w:rsidRDefault="00CD5A8E" w:rsidP="00855248">
      <w:pPr>
        <w:rPr>
          <w:b/>
        </w:rPr>
      </w:pPr>
      <w:r>
        <w:rPr>
          <w:b/>
        </w:rPr>
        <w:lastRenderedPageBreak/>
        <w:t>AYMED (Ersan Bey)</w:t>
      </w: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CD5A8E" w:rsidRDefault="00CD5A8E" w:rsidP="00855248">
      <w:pPr>
        <w:rPr>
          <w:b/>
        </w:rPr>
      </w:pPr>
    </w:p>
    <w:p w:rsidR="00855248" w:rsidRPr="00855248" w:rsidRDefault="00DD1B62" w:rsidP="00855248">
      <w:pPr>
        <w:rPr>
          <w:b/>
        </w:rPr>
      </w:pPr>
      <w:r>
        <w:rPr>
          <w:b/>
        </w:rPr>
        <w:lastRenderedPageBreak/>
        <w:t>1. GİRİŞ</w:t>
      </w:r>
    </w:p>
    <w:p w:rsidR="004474A1" w:rsidRPr="004474A1" w:rsidRDefault="004474A1" w:rsidP="004474A1">
      <w:pPr>
        <w:spacing w:after="210"/>
        <w:ind w:firstLine="720"/>
        <w:jc w:val="both"/>
        <w:rPr>
          <w:bCs/>
        </w:rPr>
      </w:pPr>
      <w:r w:rsidRPr="004474A1">
        <w:t xml:space="preserve">Yetiştiricilik, derim zamanı ve sonrasında yapılan bir takım hatalar ve bilgi eksiklikleri yüzünden </w:t>
      </w:r>
      <w:proofErr w:type="spellStart"/>
      <w:r w:rsidR="000937AA">
        <w:t>turunçgil</w:t>
      </w:r>
      <w:proofErr w:type="spellEnd"/>
      <w:r w:rsidR="000937AA">
        <w:t xml:space="preserve"> ürünleri</w:t>
      </w:r>
      <w:r w:rsidRPr="004474A1">
        <w:t xml:space="preserve"> ve dolayısıyla da ülke ekonomimiz önemli miktarda kayıplara uğramaktadır. Tarımsal üretimde amaç, ürünlerin yıl boyunca yeterli ve en yüksek kalitede tüketiciye </w:t>
      </w:r>
      <w:r w:rsidR="000937AA">
        <w:t>ulaştırılmasıdır</w:t>
      </w:r>
      <w:r w:rsidRPr="004474A1">
        <w:t xml:space="preserve">. Yaş sebze meyve sektörü Türkiye’deki toplam tarım üretiminin %42’sini oluşturmakta olup, yıllık 40 ile 45 milyon ton üretim hacmi ile dünyanın önemli üretici ülkeleri arasında yer almamızı sağlamaktadır. Ancak bu sektördeki dışsatımda üretim kadar başarılı olmadığınızı ve toplam üretimin ancak %3-5’ini ihraç edebildiğimizi ve aynı iklim özelliklerine sahip diğer üretici ülkelerin ise üretimlerinin %25-50’sini ihraç edebildiği </w:t>
      </w:r>
      <w:r w:rsidRPr="004474A1">
        <w:rPr>
          <w:bCs/>
        </w:rPr>
        <w:t>Özdemir (1999), Özdemir ve ark</w:t>
      </w:r>
      <w:proofErr w:type="gramStart"/>
      <w:r w:rsidRPr="004474A1">
        <w:rPr>
          <w:bCs/>
        </w:rPr>
        <w:t>.,</w:t>
      </w:r>
      <w:proofErr w:type="gramEnd"/>
      <w:r w:rsidRPr="004474A1">
        <w:rPr>
          <w:bCs/>
        </w:rPr>
        <w:t xml:space="preserve"> (2003)</w:t>
      </w:r>
      <w:r w:rsidRPr="004474A1">
        <w:t xml:space="preserve"> ve </w:t>
      </w:r>
      <w:r w:rsidR="000C3505">
        <w:rPr>
          <w:bCs/>
        </w:rPr>
        <w:t>TUİK</w:t>
      </w:r>
      <w:r w:rsidR="009218E8">
        <w:rPr>
          <w:bCs/>
        </w:rPr>
        <w:t xml:space="preserve"> (2014</w:t>
      </w:r>
      <w:r w:rsidRPr="004474A1">
        <w:rPr>
          <w:bCs/>
        </w:rPr>
        <w:t>)</w:t>
      </w:r>
      <w:r w:rsidRPr="004474A1">
        <w:t xml:space="preserve"> tarafından belirtilmektedir. Türkiye 2012 yılında yaklaşık 46 milyon ton yaş meyve ve sebze üretimi ile rakamsal olarak önemli bir üretici ülke görünümünde olmakla birlikte, dışsatımın üretime oranı %7 civarındadır.</w:t>
      </w:r>
      <w:r w:rsidRPr="004474A1">
        <w:rPr>
          <w:bCs/>
        </w:rPr>
        <w:tab/>
      </w:r>
    </w:p>
    <w:p w:rsidR="00855248" w:rsidRDefault="00855248" w:rsidP="00855248">
      <w:pPr>
        <w:spacing w:after="210"/>
        <w:ind w:firstLine="720"/>
        <w:jc w:val="both"/>
      </w:pPr>
      <w:r>
        <w:t xml:space="preserve">Türkiye, bulunduğu coğrafi konum itibariyle gerek </w:t>
      </w:r>
      <w:proofErr w:type="spellStart"/>
      <w:r>
        <w:t>turunçgil</w:t>
      </w:r>
      <w:proofErr w:type="spellEnd"/>
      <w:r>
        <w:t xml:space="preserve"> üretimi, gerekse pazar açısından avantajlı bir konuma sahip olup, özellikle Akdeniz Bölgesi bu ürünlerin üretimi ve yurtiçi ve yurtdışı pazarlara satışı ile bölge ve ülke ekonomisine önemli katkılar sağlamaktadır.</w:t>
      </w:r>
    </w:p>
    <w:p w:rsidR="004474A1" w:rsidRDefault="004474A1" w:rsidP="004474A1">
      <w:pPr>
        <w:spacing w:after="210"/>
        <w:ind w:firstLine="720"/>
        <w:jc w:val="both"/>
      </w:pPr>
      <w:r w:rsidRPr="004474A1">
        <w:t>Tarımsal ürünler, özellikle yaş meyve ve sebzeler içerdikleri bol miktarda sudan dolayı, diğer ürünlere göre dış koşullardan çabuk etkilenir ve özelliklerini çabuk kaybeder. Ayrıca hasat sonrası hala canlı olduklarından terleme ve solunum yapar ve madde kaybına uğrar. Patojenlerin hücumuna açık vaziyettedir. İşte hasat sonrası sebze ve meyvelerin kontrol altında tutulması ve çevre koşullarında etkilenip özelliklerini kaybetmemesi gerekir. Bunun için gerekirse pazarlama, soğuk bir zincir halkası içinde gerçekleştirilir. Bunun için hasat edilen ürünler en kısa zaman içinde işlemeye tabi tutulmalı, ambalajlanmalı ve soğutmaya alınmalıdır. Pazara ne kadar çabuk ulaştırılır ve taze olarak sunulursa, bu hem tüketici, hem de üretici ve pazar</w:t>
      </w:r>
      <w:r>
        <w:t>layıcı açısından yarar getirir.</w:t>
      </w:r>
    </w:p>
    <w:p w:rsidR="00DD1B62" w:rsidRPr="000937AA" w:rsidRDefault="00855248" w:rsidP="00855248">
      <w:pPr>
        <w:spacing w:after="210"/>
        <w:ind w:firstLine="720"/>
        <w:jc w:val="both"/>
      </w:pPr>
      <w:proofErr w:type="gramStart"/>
      <w:r>
        <w:t xml:space="preserve">Bu çalışmada, </w:t>
      </w:r>
      <w:proofErr w:type="spellStart"/>
      <w:r w:rsidRPr="000937AA">
        <w:t>turunçgil</w:t>
      </w:r>
      <w:proofErr w:type="spellEnd"/>
      <w:r w:rsidRPr="000937AA">
        <w:t xml:space="preserve"> üretimi ve ticaretindeki ulusal ve uluslararası konumu dikkate alındığında Mersin ilin</w:t>
      </w:r>
      <w:r>
        <w:t xml:space="preserve">de sektörde faaliyet gösteren paketleme tesislerinin depolama ve işleme kapasiteleri kullanımlarının belirlenmesi,  yarattıkları istihdam, </w:t>
      </w:r>
      <w:proofErr w:type="spellStart"/>
      <w:r>
        <w:t>turunçgil</w:t>
      </w:r>
      <w:proofErr w:type="spellEnd"/>
      <w:r>
        <w:t xml:space="preserve"> sezonu dışında işlenen ve depolanan ürünlerin tespiti, tesislere ilişkin izlenebilirlik sistemleri ve laboratuvar altyapılarının ortaya konulması, işleme sanayisine sağlanan ürünlerin nitelikleri, sektöre ilişkin yaşadıkları sorunlar ile genel olarak sektörün yapısının belirlenebilmesi, sektöre ilişkin nitelikli verilerin derlenmesi hedeflenmiş olup, </w:t>
      </w:r>
      <w:r w:rsidR="000937AA" w:rsidRPr="000937AA">
        <w:t xml:space="preserve">ilgili tesislerin AB standartları ile uyumu, müktesebat gereği yenileştirmeye ihtiyacının olup olmadığının belirlenmesi </w:t>
      </w:r>
      <w:r w:rsidR="000937AA">
        <w:t>amaçlanmıştır</w:t>
      </w:r>
      <w:r w:rsidR="000937AA" w:rsidRPr="000937AA">
        <w:t>.</w:t>
      </w:r>
      <w:proofErr w:type="gramEnd"/>
    </w:p>
    <w:p w:rsidR="000937AA" w:rsidRDefault="000937AA">
      <w:pPr>
        <w:rPr>
          <w:b/>
        </w:rPr>
      </w:pPr>
    </w:p>
    <w:p w:rsidR="000937AA" w:rsidRDefault="000937AA">
      <w:pPr>
        <w:rPr>
          <w:b/>
        </w:rPr>
      </w:pPr>
    </w:p>
    <w:p w:rsidR="00855248" w:rsidRDefault="00855248">
      <w:pPr>
        <w:rPr>
          <w:b/>
        </w:rPr>
      </w:pPr>
    </w:p>
    <w:p w:rsidR="000937AA" w:rsidRDefault="000937AA">
      <w:pPr>
        <w:rPr>
          <w:b/>
        </w:rPr>
      </w:pPr>
    </w:p>
    <w:p w:rsidR="00DD1B62" w:rsidRDefault="00DD1B62">
      <w:pPr>
        <w:rPr>
          <w:b/>
        </w:rPr>
      </w:pPr>
      <w:r>
        <w:rPr>
          <w:b/>
        </w:rPr>
        <w:lastRenderedPageBreak/>
        <w:t>2. DÜNYA VE TÜRKİYE TURUNÇGİL ÜRETİMİ VE DIŞ TİCARETİ</w:t>
      </w:r>
    </w:p>
    <w:p w:rsidR="00615D42" w:rsidRPr="00221BDF" w:rsidRDefault="00DD1B62">
      <w:pPr>
        <w:rPr>
          <w:b/>
        </w:rPr>
      </w:pPr>
      <w:r>
        <w:rPr>
          <w:b/>
        </w:rPr>
        <w:t>2</w:t>
      </w:r>
      <w:r w:rsidR="000504A2">
        <w:rPr>
          <w:b/>
        </w:rPr>
        <w:t xml:space="preserve">. 1. </w:t>
      </w:r>
      <w:r w:rsidR="00221BDF" w:rsidRPr="00221BDF">
        <w:rPr>
          <w:b/>
        </w:rPr>
        <w:t xml:space="preserve">Dünya </w:t>
      </w:r>
      <w:proofErr w:type="spellStart"/>
      <w:r w:rsidR="00221BDF" w:rsidRPr="00221BDF">
        <w:rPr>
          <w:b/>
        </w:rPr>
        <w:t>Turunçgil</w:t>
      </w:r>
      <w:proofErr w:type="spellEnd"/>
      <w:r w:rsidR="00221BDF" w:rsidRPr="00221BDF">
        <w:rPr>
          <w:b/>
        </w:rPr>
        <w:t xml:space="preserve"> Üretimi</w:t>
      </w:r>
    </w:p>
    <w:p w:rsidR="00221BDF" w:rsidRDefault="00221BDF" w:rsidP="00FA2752">
      <w:pPr>
        <w:ind w:firstLine="708"/>
        <w:jc w:val="both"/>
      </w:pPr>
      <w:r w:rsidRPr="00FA4CC4">
        <w:rPr>
          <w:rFonts w:eastAsia="Calibri"/>
        </w:rPr>
        <w:t>Ana vatanı Çin, Güneydoğu Asya ve Hindistan olan Turunçgiller</w:t>
      </w:r>
      <w:r>
        <w:rPr>
          <w:rFonts w:eastAsia="Calibri"/>
        </w:rPr>
        <w:t xml:space="preserve">, </w:t>
      </w:r>
      <w:r w:rsidRPr="00FA4CC4">
        <w:rPr>
          <w:rFonts w:eastAsia="Calibri"/>
        </w:rPr>
        <w:t xml:space="preserve">günümüzde ılıman iklimlere sahip hemen hemen tüm ülkelerde yetiştiriciliği yapılmaktadır. </w:t>
      </w:r>
      <w:r>
        <w:rPr>
          <w:rFonts w:eastAsia="Calibri"/>
        </w:rPr>
        <w:t xml:space="preserve">Turunçgiller; altıntop, limon, </w:t>
      </w:r>
      <w:proofErr w:type="spellStart"/>
      <w:r w:rsidRPr="00FA4CC4">
        <w:rPr>
          <w:rFonts w:eastAsia="Calibri"/>
        </w:rPr>
        <w:t>lim</w:t>
      </w:r>
      <w:proofErr w:type="spellEnd"/>
      <w:r w:rsidRPr="00FA4CC4">
        <w:rPr>
          <w:rFonts w:eastAsia="Calibri"/>
        </w:rPr>
        <w:t xml:space="preserve">, mandarin ve portakal gibi yetiştiriciliği yaygın ve ekonomik değeri olan </w:t>
      </w:r>
      <w:r>
        <w:rPr>
          <w:rFonts w:eastAsia="Calibri"/>
        </w:rPr>
        <w:t>türlerin</w:t>
      </w:r>
      <w:r w:rsidRPr="00FA4CC4">
        <w:rPr>
          <w:rFonts w:eastAsia="Calibri"/>
        </w:rPr>
        <w:t xml:space="preserve"> dışında </w:t>
      </w:r>
      <w:proofErr w:type="spellStart"/>
      <w:r w:rsidRPr="00FA4CC4">
        <w:rPr>
          <w:rFonts w:eastAsia="Calibri"/>
        </w:rPr>
        <w:t>şadok</w:t>
      </w:r>
      <w:proofErr w:type="spellEnd"/>
      <w:r w:rsidRPr="00FA4CC4">
        <w:rPr>
          <w:rFonts w:eastAsia="Calibri"/>
        </w:rPr>
        <w:t xml:space="preserve">, ağaç kavunu, bergamot gibi diğer </w:t>
      </w:r>
      <w:r>
        <w:rPr>
          <w:rFonts w:eastAsia="Calibri"/>
        </w:rPr>
        <w:t>türleri</w:t>
      </w:r>
      <w:r w:rsidRPr="00FA4CC4">
        <w:rPr>
          <w:rFonts w:eastAsia="Calibri"/>
        </w:rPr>
        <w:t xml:space="preserve"> de içerisinde bulunduran bir bitki topluluğudur. C vitamini içeren, insan sağlığına önemli yararı bulunan turunçgiller, sofralık, taze tüketiminin yanında reçel, marmelat</w:t>
      </w:r>
      <w:r>
        <w:rPr>
          <w:rFonts w:eastAsia="Calibri"/>
        </w:rPr>
        <w:t xml:space="preserve"> </w:t>
      </w:r>
      <w:r w:rsidRPr="00FA4CC4">
        <w:rPr>
          <w:rFonts w:eastAsia="Calibri"/>
        </w:rPr>
        <w:t xml:space="preserve">ve meyve suyu olarak değerlendirilmekte bunun yanında kozmetik sektöründe de ham madde olarak kullanılmaktadır. Yurdumuz, dünya </w:t>
      </w:r>
      <w:proofErr w:type="spellStart"/>
      <w:r>
        <w:rPr>
          <w:rFonts w:eastAsia="Calibri"/>
        </w:rPr>
        <w:t>turunçgil</w:t>
      </w:r>
      <w:proofErr w:type="spellEnd"/>
      <w:r w:rsidRPr="00FA4CC4">
        <w:rPr>
          <w:rFonts w:eastAsia="Calibri"/>
        </w:rPr>
        <w:t xml:space="preserve"> üretim alanının en kuzey sınırında yer almaktadır</w:t>
      </w:r>
      <w:r>
        <w:rPr>
          <w:rFonts w:eastAsia="Calibri"/>
        </w:rPr>
        <w:t xml:space="preserve"> </w:t>
      </w:r>
      <w:r>
        <w:t>(A</w:t>
      </w:r>
      <w:r w:rsidR="000C3505">
        <w:t>kgün</w:t>
      </w:r>
      <w:r>
        <w:t xml:space="preserve">, </w:t>
      </w:r>
      <w:r w:rsidRPr="00221BDF">
        <w:t>2006</w:t>
      </w:r>
      <w:r>
        <w:rPr>
          <w:rFonts w:eastAsia="Calibri"/>
        </w:rPr>
        <w:t>)</w:t>
      </w:r>
      <w:r w:rsidRPr="00FA4CC4">
        <w:rPr>
          <w:rFonts w:eastAsia="Calibri"/>
        </w:rPr>
        <w:t>.</w:t>
      </w:r>
    </w:p>
    <w:p w:rsidR="000B1D26" w:rsidRDefault="000B1D26" w:rsidP="00221BDF">
      <w:pPr>
        <w:jc w:val="both"/>
      </w:pPr>
      <w:r>
        <w:tab/>
        <w:t xml:space="preserve">Dünyada </w:t>
      </w:r>
      <w:proofErr w:type="spellStart"/>
      <w:r>
        <w:t>turunçgil</w:t>
      </w:r>
      <w:proofErr w:type="spellEnd"/>
      <w:r>
        <w:t xml:space="preserve"> üretimi incelendiğinde portakal, mandarin, limon ve greyfurt üretiminde son 10 yılda yaklaşık %18 oranında bir artış gözlemlenmektedir.</w:t>
      </w:r>
      <w:r w:rsidR="006F7CCE">
        <w:t xml:space="preserve"> </w:t>
      </w:r>
      <w:proofErr w:type="gramStart"/>
      <w:r w:rsidR="006F7CCE">
        <w:t xml:space="preserve">2002 yılında 62,1 milyon ton olan </w:t>
      </w:r>
      <w:r w:rsidR="00AD509F">
        <w:t xml:space="preserve">dünya toplam </w:t>
      </w:r>
      <w:r w:rsidR="006F7CCE">
        <w:t>portakal üretimi 2011 yılında 69,5 milyon tona; mandarin üretimi 21,3 milyon tondan 26,0 milyon tona; limon üretimi 12,3 milyon tondan 15,2 milyon tona ve greyfurt üretimi de 5,2 milyon tondan 7,9 milyon tona yükselmiştir (Şekil 1).</w:t>
      </w:r>
      <w:proofErr w:type="gramEnd"/>
    </w:p>
    <w:p w:rsidR="000504A2" w:rsidRDefault="004F2B16" w:rsidP="000504A2">
      <w:pPr>
        <w:spacing w:after="210" w:line="240" w:lineRule="auto"/>
        <w:jc w:val="both"/>
      </w:pPr>
      <w:r w:rsidRPr="004F2B16">
        <w:rPr>
          <w:noProof/>
          <w:lang w:eastAsia="tr-TR"/>
        </w:rPr>
        <w:drawing>
          <wp:inline distT="0" distB="0" distL="0" distR="0">
            <wp:extent cx="5760720" cy="2596795"/>
            <wp:effectExtent l="19050" t="0" r="11430" b="0"/>
            <wp:docPr id="2" name="Grafi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504A2" w:rsidRDefault="000504A2" w:rsidP="000504A2">
      <w:pPr>
        <w:spacing w:after="210" w:line="240" w:lineRule="auto"/>
        <w:rPr>
          <w:sz w:val="20"/>
          <w:szCs w:val="20"/>
        </w:rPr>
      </w:pPr>
      <w:r w:rsidRPr="000504A2">
        <w:rPr>
          <w:sz w:val="20"/>
          <w:szCs w:val="20"/>
        </w:rPr>
        <w:t xml:space="preserve">Şekil 1. Dünya </w:t>
      </w:r>
      <w:proofErr w:type="spellStart"/>
      <w:r w:rsidRPr="000504A2">
        <w:rPr>
          <w:sz w:val="20"/>
          <w:szCs w:val="20"/>
        </w:rPr>
        <w:t>Turunçgil</w:t>
      </w:r>
      <w:proofErr w:type="spellEnd"/>
      <w:r w:rsidRPr="000504A2">
        <w:rPr>
          <w:sz w:val="20"/>
          <w:szCs w:val="20"/>
        </w:rPr>
        <w:t xml:space="preserve"> Üretimi, 2002–2011 (FAO, 2014)</w:t>
      </w:r>
    </w:p>
    <w:p w:rsidR="00456C2A" w:rsidRDefault="00456C2A" w:rsidP="000504A2">
      <w:pPr>
        <w:rPr>
          <w:b/>
        </w:rPr>
      </w:pPr>
    </w:p>
    <w:p w:rsidR="000504A2" w:rsidRDefault="00DD1B62" w:rsidP="000504A2">
      <w:pPr>
        <w:rPr>
          <w:b/>
        </w:rPr>
      </w:pPr>
      <w:r>
        <w:rPr>
          <w:b/>
        </w:rPr>
        <w:t>2</w:t>
      </w:r>
      <w:r w:rsidR="000504A2" w:rsidRPr="000504A2">
        <w:rPr>
          <w:b/>
        </w:rPr>
        <w:t>.1.1. Dünya Portakal Üretimi</w:t>
      </w:r>
    </w:p>
    <w:p w:rsidR="00D13A36" w:rsidRDefault="0097552C" w:rsidP="00D13A36">
      <w:pPr>
        <w:pStyle w:val="l"/>
        <w:spacing w:before="0" w:after="0"/>
        <w:ind w:firstLine="0"/>
      </w:pPr>
      <w:r>
        <w:tab/>
      </w:r>
      <w:r w:rsidR="003550B5">
        <w:t xml:space="preserve">Dünyada yaklaşık olarak 120 ülkede </w:t>
      </w:r>
      <w:r w:rsidR="0052322E">
        <w:t xml:space="preserve">69,5 milyon ton </w:t>
      </w:r>
      <w:r w:rsidR="003550B5">
        <w:t xml:space="preserve">portakal üretimi yapıldığı tahmin edilmektedir. </w:t>
      </w:r>
      <w:r>
        <w:t xml:space="preserve">Dünya portakal üretiminde ilk sırayı 19,8 milyon ton ile Brezilya almakta olup, onu sırasıyla 8,1 milyon ton ile A.B.D; 5,8 milyon ton ile Çin; 4,6 milyon ton ile Hindistan ve 4,1 milyon ton ile Meksika takip etmektedir. Türkiye ise 1,7 milyon tonluk portakal üretimi ile dünyada </w:t>
      </w:r>
      <w:r w:rsidR="00D13A36">
        <w:rPr>
          <w:szCs w:val="24"/>
        </w:rPr>
        <w:t>10. sırada yer almakta ve toplam dünya üretiminin %2,5’ini gerçekleştirmektedir</w:t>
      </w:r>
      <w:r w:rsidR="00896AA7">
        <w:rPr>
          <w:szCs w:val="24"/>
        </w:rPr>
        <w:t xml:space="preserve"> (Çizelge 1)</w:t>
      </w:r>
      <w:r w:rsidR="00D13A36">
        <w:rPr>
          <w:szCs w:val="24"/>
        </w:rPr>
        <w:t xml:space="preserve">. </w:t>
      </w:r>
      <w:r w:rsidR="00D13A36">
        <w:t>İlk on ülkenin dünya portakal üretimindeki payı  %76’dır.</w:t>
      </w:r>
    </w:p>
    <w:p w:rsidR="000E049B" w:rsidRDefault="000E049B" w:rsidP="000504A2"/>
    <w:p w:rsidR="00D13A36" w:rsidRDefault="00D13A36" w:rsidP="000504A2"/>
    <w:p w:rsidR="006C59B7" w:rsidRDefault="006C59B7" w:rsidP="00AA197F">
      <w:pPr>
        <w:spacing w:after="210" w:line="240" w:lineRule="auto"/>
      </w:pPr>
      <w:r>
        <w:lastRenderedPageBreak/>
        <w:t>Çizelge 1. Dünyada Portakal Üreticisi Başlıca Ülkeler, 2011</w:t>
      </w:r>
    </w:p>
    <w:tbl>
      <w:tblPr>
        <w:tblStyle w:val="TabloKlavuzu"/>
        <w:tblW w:w="0" w:type="auto"/>
        <w:shd w:val="clear" w:color="auto" w:fill="FFFFCC"/>
        <w:tblLook w:val="04A0" w:firstRow="1" w:lastRow="0" w:firstColumn="1" w:lastColumn="0" w:noHBand="0" w:noVBand="1"/>
      </w:tblPr>
      <w:tblGrid>
        <w:gridCol w:w="604"/>
        <w:gridCol w:w="1631"/>
        <w:gridCol w:w="1134"/>
        <w:gridCol w:w="1298"/>
        <w:gridCol w:w="603"/>
        <w:gridCol w:w="1642"/>
        <w:gridCol w:w="1141"/>
        <w:gridCol w:w="1235"/>
      </w:tblGrid>
      <w:tr w:rsidR="0097552C" w:rsidTr="009609A5">
        <w:tc>
          <w:tcPr>
            <w:tcW w:w="604" w:type="dxa"/>
            <w:shd w:val="clear" w:color="auto" w:fill="FFFFCC"/>
            <w:vAlign w:val="center"/>
          </w:tcPr>
          <w:p w:rsidR="000E049B" w:rsidRDefault="000E049B" w:rsidP="00AA197F">
            <w:pPr>
              <w:jc w:val="center"/>
            </w:pPr>
            <w:r>
              <w:t>Sıra no</w:t>
            </w:r>
          </w:p>
        </w:tc>
        <w:tc>
          <w:tcPr>
            <w:tcW w:w="1631" w:type="dxa"/>
            <w:shd w:val="clear" w:color="auto" w:fill="FFFFCC"/>
            <w:vAlign w:val="center"/>
          </w:tcPr>
          <w:p w:rsidR="000E049B" w:rsidRDefault="000E049B" w:rsidP="00AA197F">
            <w:pPr>
              <w:jc w:val="center"/>
            </w:pPr>
            <w:r>
              <w:t>Ülkeler</w:t>
            </w:r>
          </w:p>
        </w:tc>
        <w:tc>
          <w:tcPr>
            <w:tcW w:w="1134" w:type="dxa"/>
            <w:shd w:val="clear" w:color="auto" w:fill="FFFFCC"/>
            <w:vAlign w:val="center"/>
          </w:tcPr>
          <w:p w:rsidR="000E049B" w:rsidRDefault="000E049B" w:rsidP="00AA197F">
            <w:pPr>
              <w:jc w:val="center"/>
            </w:pPr>
            <w:r>
              <w:t>Üretim miktarı</w:t>
            </w:r>
          </w:p>
          <w:p w:rsidR="000E049B" w:rsidRDefault="000E049B" w:rsidP="00AA197F">
            <w:pPr>
              <w:jc w:val="center"/>
            </w:pPr>
            <w:r>
              <w:t>(000 ton)</w:t>
            </w:r>
          </w:p>
        </w:tc>
        <w:tc>
          <w:tcPr>
            <w:tcW w:w="1298" w:type="dxa"/>
            <w:shd w:val="clear" w:color="auto" w:fill="FFFFCC"/>
            <w:vAlign w:val="center"/>
          </w:tcPr>
          <w:p w:rsidR="000E049B" w:rsidRDefault="000E049B" w:rsidP="00AA197F">
            <w:pPr>
              <w:jc w:val="center"/>
            </w:pPr>
            <w:r>
              <w:t>Üretim değeri</w:t>
            </w:r>
          </w:p>
          <w:p w:rsidR="000E049B" w:rsidRDefault="000E049B" w:rsidP="00AA197F">
            <w:pPr>
              <w:jc w:val="center"/>
            </w:pPr>
            <w:r>
              <w:t>(000 $)</w:t>
            </w:r>
          </w:p>
        </w:tc>
        <w:tc>
          <w:tcPr>
            <w:tcW w:w="603" w:type="dxa"/>
            <w:shd w:val="clear" w:color="auto" w:fill="FFFFCC"/>
            <w:vAlign w:val="center"/>
          </w:tcPr>
          <w:p w:rsidR="000E049B" w:rsidRDefault="000E049B" w:rsidP="00AA197F">
            <w:pPr>
              <w:jc w:val="center"/>
            </w:pPr>
            <w:r>
              <w:t>Sıra no</w:t>
            </w:r>
          </w:p>
        </w:tc>
        <w:tc>
          <w:tcPr>
            <w:tcW w:w="1642" w:type="dxa"/>
            <w:shd w:val="clear" w:color="auto" w:fill="FFFFCC"/>
            <w:vAlign w:val="center"/>
          </w:tcPr>
          <w:p w:rsidR="000E049B" w:rsidRDefault="000E049B" w:rsidP="00AA197F">
            <w:pPr>
              <w:jc w:val="center"/>
            </w:pPr>
            <w:r>
              <w:t>Ülkeler</w:t>
            </w:r>
          </w:p>
        </w:tc>
        <w:tc>
          <w:tcPr>
            <w:tcW w:w="1141" w:type="dxa"/>
            <w:shd w:val="clear" w:color="auto" w:fill="FFFFCC"/>
            <w:vAlign w:val="center"/>
          </w:tcPr>
          <w:p w:rsidR="000E049B" w:rsidRDefault="000E049B" w:rsidP="00AA197F">
            <w:pPr>
              <w:jc w:val="center"/>
            </w:pPr>
            <w:r>
              <w:t>Üretim miktarı</w:t>
            </w:r>
          </w:p>
          <w:p w:rsidR="000E049B" w:rsidRDefault="000E049B" w:rsidP="00AA197F">
            <w:pPr>
              <w:jc w:val="center"/>
            </w:pPr>
            <w:r>
              <w:t>(000 ton)</w:t>
            </w:r>
          </w:p>
        </w:tc>
        <w:tc>
          <w:tcPr>
            <w:tcW w:w="1235" w:type="dxa"/>
            <w:shd w:val="clear" w:color="auto" w:fill="FFFFCC"/>
            <w:vAlign w:val="center"/>
          </w:tcPr>
          <w:p w:rsidR="000E049B" w:rsidRDefault="000E049B" w:rsidP="00AA197F">
            <w:pPr>
              <w:jc w:val="center"/>
            </w:pPr>
            <w:r>
              <w:t>Üretim değeri</w:t>
            </w:r>
          </w:p>
          <w:p w:rsidR="000E049B" w:rsidRDefault="000E049B" w:rsidP="00AA197F">
            <w:pPr>
              <w:jc w:val="center"/>
            </w:pPr>
            <w:r>
              <w:t>(000 $)</w:t>
            </w:r>
          </w:p>
        </w:tc>
      </w:tr>
      <w:tr w:rsidR="0097552C" w:rsidTr="009609A5">
        <w:tc>
          <w:tcPr>
            <w:tcW w:w="604" w:type="dxa"/>
            <w:shd w:val="clear" w:color="auto" w:fill="FFFFCC"/>
          </w:tcPr>
          <w:p w:rsidR="0097552C" w:rsidRDefault="0097552C" w:rsidP="00AA197F">
            <w:pPr>
              <w:jc w:val="center"/>
            </w:pPr>
            <w:r>
              <w:t>1</w:t>
            </w:r>
          </w:p>
        </w:tc>
        <w:tc>
          <w:tcPr>
            <w:tcW w:w="1631" w:type="dxa"/>
            <w:shd w:val="clear" w:color="auto" w:fill="FFFFCC"/>
          </w:tcPr>
          <w:p w:rsidR="0097552C" w:rsidRDefault="0097552C" w:rsidP="00AA197F">
            <w:r>
              <w:t>Brezilya</w:t>
            </w:r>
          </w:p>
        </w:tc>
        <w:tc>
          <w:tcPr>
            <w:tcW w:w="1134" w:type="dxa"/>
            <w:shd w:val="clear" w:color="auto" w:fill="FFFFCC"/>
            <w:vAlign w:val="bottom"/>
          </w:tcPr>
          <w:p w:rsidR="0097552C" w:rsidRPr="0097552C" w:rsidRDefault="0097552C" w:rsidP="00AA197F">
            <w:pPr>
              <w:jc w:val="right"/>
              <w:rPr>
                <w:color w:val="000000"/>
              </w:rPr>
            </w:pPr>
            <w:r w:rsidRPr="0097552C">
              <w:rPr>
                <w:color w:val="000000"/>
              </w:rPr>
              <w:t>19.811</w:t>
            </w:r>
          </w:p>
        </w:tc>
        <w:tc>
          <w:tcPr>
            <w:tcW w:w="1298" w:type="dxa"/>
            <w:shd w:val="clear" w:color="auto" w:fill="FFFFCC"/>
            <w:vAlign w:val="bottom"/>
          </w:tcPr>
          <w:p w:rsidR="0097552C" w:rsidRPr="0097552C" w:rsidRDefault="0097552C" w:rsidP="00AA197F">
            <w:pPr>
              <w:jc w:val="right"/>
              <w:rPr>
                <w:color w:val="333333"/>
              </w:rPr>
            </w:pPr>
            <w:r w:rsidRPr="0097552C">
              <w:rPr>
                <w:color w:val="333333"/>
              </w:rPr>
              <w:t>3.828.647</w:t>
            </w:r>
          </w:p>
        </w:tc>
        <w:tc>
          <w:tcPr>
            <w:tcW w:w="603" w:type="dxa"/>
            <w:shd w:val="clear" w:color="auto" w:fill="FFFFCC"/>
          </w:tcPr>
          <w:p w:rsidR="0097552C" w:rsidRDefault="0097552C" w:rsidP="00AA197F">
            <w:pPr>
              <w:jc w:val="center"/>
            </w:pPr>
            <w:r>
              <w:t>11</w:t>
            </w:r>
          </w:p>
        </w:tc>
        <w:tc>
          <w:tcPr>
            <w:tcW w:w="1642" w:type="dxa"/>
            <w:shd w:val="clear" w:color="auto" w:fill="FFFFCC"/>
          </w:tcPr>
          <w:p w:rsidR="0097552C" w:rsidRDefault="0097552C" w:rsidP="00AA197F">
            <w:r>
              <w:t>Güney Afrika</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1.496</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289.145</w:t>
            </w:r>
          </w:p>
        </w:tc>
      </w:tr>
      <w:tr w:rsidR="0097552C" w:rsidTr="009609A5">
        <w:tc>
          <w:tcPr>
            <w:tcW w:w="604" w:type="dxa"/>
            <w:shd w:val="clear" w:color="auto" w:fill="FFFFCC"/>
          </w:tcPr>
          <w:p w:rsidR="0097552C" w:rsidRDefault="0097552C" w:rsidP="00AA197F">
            <w:pPr>
              <w:jc w:val="center"/>
            </w:pPr>
            <w:r>
              <w:t>2</w:t>
            </w:r>
          </w:p>
        </w:tc>
        <w:tc>
          <w:tcPr>
            <w:tcW w:w="1631" w:type="dxa"/>
            <w:shd w:val="clear" w:color="auto" w:fill="FFFFCC"/>
          </w:tcPr>
          <w:p w:rsidR="0097552C" w:rsidRDefault="0097552C" w:rsidP="00AA197F">
            <w:r>
              <w:t>A.B.D</w:t>
            </w:r>
          </w:p>
        </w:tc>
        <w:tc>
          <w:tcPr>
            <w:tcW w:w="1134" w:type="dxa"/>
            <w:shd w:val="clear" w:color="auto" w:fill="FFFFCC"/>
            <w:vAlign w:val="bottom"/>
          </w:tcPr>
          <w:p w:rsidR="0097552C" w:rsidRPr="0097552C" w:rsidRDefault="0097552C" w:rsidP="00AA197F">
            <w:pPr>
              <w:jc w:val="right"/>
              <w:rPr>
                <w:color w:val="000000"/>
              </w:rPr>
            </w:pPr>
            <w:r w:rsidRPr="0097552C">
              <w:rPr>
                <w:color w:val="000000"/>
              </w:rPr>
              <w:t>8.078</w:t>
            </w:r>
          </w:p>
        </w:tc>
        <w:tc>
          <w:tcPr>
            <w:tcW w:w="1298" w:type="dxa"/>
            <w:shd w:val="clear" w:color="auto" w:fill="FFFFCC"/>
            <w:vAlign w:val="bottom"/>
          </w:tcPr>
          <w:p w:rsidR="0097552C" w:rsidRPr="0097552C" w:rsidRDefault="0097552C" w:rsidP="00AA197F">
            <w:pPr>
              <w:jc w:val="right"/>
              <w:rPr>
                <w:color w:val="333333"/>
              </w:rPr>
            </w:pPr>
            <w:r w:rsidRPr="0097552C">
              <w:rPr>
                <w:color w:val="333333"/>
              </w:rPr>
              <w:t>1.561.231</w:t>
            </w:r>
          </w:p>
        </w:tc>
        <w:tc>
          <w:tcPr>
            <w:tcW w:w="603" w:type="dxa"/>
            <w:shd w:val="clear" w:color="auto" w:fill="FFFFCC"/>
          </w:tcPr>
          <w:p w:rsidR="0097552C" w:rsidRDefault="0097552C" w:rsidP="00AA197F">
            <w:pPr>
              <w:jc w:val="center"/>
            </w:pPr>
            <w:r>
              <w:t>12</w:t>
            </w:r>
          </w:p>
        </w:tc>
        <w:tc>
          <w:tcPr>
            <w:tcW w:w="1642" w:type="dxa"/>
            <w:shd w:val="clear" w:color="auto" w:fill="FFFFCC"/>
          </w:tcPr>
          <w:p w:rsidR="0097552C" w:rsidRDefault="0097552C" w:rsidP="00AA197F">
            <w:r>
              <w:t>Pakistan</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1.388</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268.153</w:t>
            </w:r>
          </w:p>
        </w:tc>
      </w:tr>
      <w:tr w:rsidR="0097552C" w:rsidTr="009609A5">
        <w:tc>
          <w:tcPr>
            <w:tcW w:w="604" w:type="dxa"/>
            <w:shd w:val="clear" w:color="auto" w:fill="FFFFCC"/>
          </w:tcPr>
          <w:p w:rsidR="0097552C" w:rsidRDefault="0097552C" w:rsidP="00AA197F">
            <w:pPr>
              <w:jc w:val="center"/>
            </w:pPr>
            <w:r>
              <w:t>3</w:t>
            </w:r>
          </w:p>
        </w:tc>
        <w:tc>
          <w:tcPr>
            <w:tcW w:w="1631" w:type="dxa"/>
            <w:shd w:val="clear" w:color="auto" w:fill="FFFFCC"/>
          </w:tcPr>
          <w:p w:rsidR="0097552C" w:rsidRDefault="0097552C" w:rsidP="00AA197F">
            <w:r>
              <w:t>Çin</w:t>
            </w:r>
          </w:p>
        </w:tc>
        <w:tc>
          <w:tcPr>
            <w:tcW w:w="1134" w:type="dxa"/>
            <w:shd w:val="clear" w:color="auto" w:fill="FFFFCC"/>
            <w:vAlign w:val="bottom"/>
          </w:tcPr>
          <w:p w:rsidR="0097552C" w:rsidRPr="0097552C" w:rsidRDefault="0097552C" w:rsidP="00AA197F">
            <w:pPr>
              <w:jc w:val="right"/>
              <w:rPr>
                <w:color w:val="000000"/>
              </w:rPr>
            </w:pPr>
            <w:r w:rsidRPr="0097552C">
              <w:rPr>
                <w:color w:val="000000"/>
              </w:rPr>
              <w:t>5.835</w:t>
            </w:r>
          </w:p>
        </w:tc>
        <w:tc>
          <w:tcPr>
            <w:tcW w:w="1298" w:type="dxa"/>
            <w:shd w:val="clear" w:color="auto" w:fill="FFFFCC"/>
            <w:vAlign w:val="bottom"/>
          </w:tcPr>
          <w:p w:rsidR="0097552C" w:rsidRPr="0097552C" w:rsidRDefault="0097552C" w:rsidP="00AA197F">
            <w:pPr>
              <w:jc w:val="right"/>
              <w:rPr>
                <w:color w:val="333333"/>
              </w:rPr>
            </w:pPr>
            <w:r w:rsidRPr="0097552C">
              <w:rPr>
                <w:color w:val="333333"/>
              </w:rPr>
              <w:t>1.127.660</w:t>
            </w:r>
          </w:p>
        </w:tc>
        <w:tc>
          <w:tcPr>
            <w:tcW w:w="603" w:type="dxa"/>
            <w:shd w:val="clear" w:color="auto" w:fill="FFFFCC"/>
          </w:tcPr>
          <w:p w:rsidR="0097552C" w:rsidRDefault="0097552C" w:rsidP="00AA197F">
            <w:pPr>
              <w:jc w:val="center"/>
            </w:pPr>
            <w:r>
              <w:t>13</w:t>
            </w:r>
          </w:p>
        </w:tc>
        <w:tc>
          <w:tcPr>
            <w:tcW w:w="1642" w:type="dxa"/>
            <w:shd w:val="clear" w:color="auto" w:fill="FFFFCC"/>
          </w:tcPr>
          <w:p w:rsidR="0097552C" w:rsidRDefault="0097552C" w:rsidP="00AA197F">
            <w:r>
              <w:t>İran</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1.201</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232.083</w:t>
            </w:r>
          </w:p>
        </w:tc>
      </w:tr>
      <w:tr w:rsidR="0097552C" w:rsidTr="009609A5">
        <w:tc>
          <w:tcPr>
            <w:tcW w:w="604" w:type="dxa"/>
            <w:shd w:val="clear" w:color="auto" w:fill="FFFFCC"/>
          </w:tcPr>
          <w:p w:rsidR="0097552C" w:rsidRDefault="0097552C" w:rsidP="00AA197F">
            <w:pPr>
              <w:jc w:val="center"/>
            </w:pPr>
            <w:r>
              <w:t>4</w:t>
            </w:r>
          </w:p>
        </w:tc>
        <w:tc>
          <w:tcPr>
            <w:tcW w:w="1631" w:type="dxa"/>
            <w:shd w:val="clear" w:color="auto" w:fill="FFFFCC"/>
          </w:tcPr>
          <w:p w:rsidR="0097552C" w:rsidRDefault="0097552C" w:rsidP="00AA197F">
            <w:r>
              <w:t>Hindistan</w:t>
            </w:r>
          </w:p>
        </w:tc>
        <w:tc>
          <w:tcPr>
            <w:tcW w:w="1134" w:type="dxa"/>
            <w:shd w:val="clear" w:color="auto" w:fill="FFFFCC"/>
            <w:vAlign w:val="bottom"/>
          </w:tcPr>
          <w:p w:rsidR="0097552C" w:rsidRPr="0097552C" w:rsidRDefault="0097552C" w:rsidP="00AA197F">
            <w:pPr>
              <w:jc w:val="right"/>
              <w:rPr>
                <w:color w:val="000000"/>
              </w:rPr>
            </w:pPr>
            <w:r w:rsidRPr="0097552C">
              <w:rPr>
                <w:color w:val="000000"/>
              </w:rPr>
              <w:t>4.571</w:t>
            </w:r>
          </w:p>
        </w:tc>
        <w:tc>
          <w:tcPr>
            <w:tcW w:w="1298" w:type="dxa"/>
            <w:shd w:val="clear" w:color="auto" w:fill="FFFFCC"/>
            <w:vAlign w:val="bottom"/>
          </w:tcPr>
          <w:p w:rsidR="0097552C" w:rsidRPr="0097552C" w:rsidRDefault="0097552C" w:rsidP="00AA197F">
            <w:pPr>
              <w:jc w:val="right"/>
              <w:rPr>
                <w:color w:val="333333"/>
              </w:rPr>
            </w:pPr>
            <w:r w:rsidRPr="0097552C">
              <w:rPr>
                <w:color w:val="333333"/>
              </w:rPr>
              <w:t>883.382</w:t>
            </w:r>
          </w:p>
        </w:tc>
        <w:tc>
          <w:tcPr>
            <w:tcW w:w="603" w:type="dxa"/>
            <w:shd w:val="clear" w:color="auto" w:fill="FFFFCC"/>
          </w:tcPr>
          <w:p w:rsidR="0097552C" w:rsidRDefault="0097552C" w:rsidP="00AA197F">
            <w:pPr>
              <w:jc w:val="center"/>
            </w:pPr>
            <w:r>
              <w:t>14</w:t>
            </w:r>
          </w:p>
        </w:tc>
        <w:tc>
          <w:tcPr>
            <w:tcW w:w="1642" w:type="dxa"/>
            <w:shd w:val="clear" w:color="auto" w:fill="FFFFCC"/>
          </w:tcPr>
          <w:p w:rsidR="0097552C" w:rsidRDefault="0097552C" w:rsidP="00AA197F">
            <w:r>
              <w:t>Arjantin</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877</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169.458</w:t>
            </w:r>
          </w:p>
        </w:tc>
      </w:tr>
      <w:tr w:rsidR="0097552C" w:rsidTr="009609A5">
        <w:tc>
          <w:tcPr>
            <w:tcW w:w="604" w:type="dxa"/>
            <w:shd w:val="clear" w:color="auto" w:fill="FFFFCC"/>
          </w:tcPr>
          <w:p w:rsidR="0097552C" w:rsidRDefault="0097552C" w:rsidP="00AA197F">
            <w:pPr>
              <w:jc w:val="center"/>
            </w:pPr>
            <w:r>
              <w:t>5</w:t>
            </w:r>
          </w:p>
        </w:tc>
        <w:tc>
          <w:tcPr>
            <w:tcW w:w="1631" w:type="dxa"/>
            <w:shd w:val="clear" w:color="auto" w:fill="FFFFCC"/>
          </w:tcPr>
          <w:p w:rsidR="0097552C" w:rsidRDefault="0097552C" w:rsidP="00AA197F">
            <w:r>
              <w:t>Meksika</w:t>
            </w:r>
          </w:p>
        </w:tc>
        <w:tc>
          <w:tcPr>
            <w:tcW w:w="1134" w:type="dxa"/>
            <w:shd w:val="clear" w:color="auto" w:fill="FFFFCC"/>
            <w:vAlign w:val="bottom"/>
          </w:tcPr>
          <w:p w:rsidR="0097552C" w:rsidRPr="0097552C" w:rsidRDefault="0097552C" w:rsidP="00AA197F">
            <w:pPr>
              <w:jc w:val="right"/>
              <w:rPr>
                <w:color w:val="000000"/>
              </w:rPr>
            </w:pPr>
            <w:r w:rsidRPr="0097552C">
              <w:rPr>
                <w:color w:val="000000"/>
              </w:rPr>
              <w:t>4.080</w:t>
            </w:r>
          </w:p>
        </w:tc>
        <w:tc>
          <w:tcPr>
            <w:tcW w:w="1298" w:type="dxa"/>
            <w:shd w:val="clear" w:color="auto" w:fill="FFFFCC"/>
            <w:vAlign w:val="bottom"/>
          </w:tcPr>
          <w:p w:rsidR="0097552C" w:rsidRPr="0097552C" w:rsidRDefault="0097552C" w:rsidP="00AA197F">
            <w:pPr>
              <w:jc w:val="right"/>
              <w:rPr>
                <w:color w:val="333333"/>
              </w:rPr>
            </w:pPr>
            <w:r w:rsidRPr="0097552C">
              <w:rPr>
                <w:color w:val="333333"/>
              </w:rPr>
              <w:t>788.430</w:t>
            </w:r>
          </w:p>
        </w:tc>
        <w:tc>
          <w:tcPr>
            <w:tcW w:w="603" w:type="dxa"/>
            <w:shd w:val="clear" w:color="auto" w:fill="FFFFCC"/>
          </w:tcPr>
          <w:p w:rsidR="0097552C" w:rsidRDefault="0097552C" w:rsidP="00AA197F">
            <w:pPr>
              <w:jc w:val="center"/>
            </w:pPr>
            <w:r>
              <w:t>15</w:t>
            </w:r>
          </w:p>
        </w:tc>
        <w:tc>
          <w:tcPr>
            <w:tcW w:w="1642" w:type="dxa"/>
            <w:shd w:val="clear" w:color="auto" w:fill="FFFFCC"/>
          </w:tcPr>
          <w:p w:rsidR="0097552C" w:rsidRDefault="0097552C" w:rsidP="00AA197F">
            <w:r>
              <w:t>Fas</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850</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164.269</w:t>
            </w:r>
          </w:p>
        </w:tc>
      </w:tr>
      <w:tr w:rsidR="0097552C" w:rsidTr="009609A5">
        <w:tc>
          <w:tcPr>
            <w:tcW w:w="604" w:type="dxa"/>
            <w:shd w:val="clear" w:color="auto" w:fill="FFFFCC"/>
          </w:tcPr>
          <w:p w:rsidR="0097552C" w:rsidRDefault="0097552C" w:rsidP="00AA197F">
            <w:pPr>
              <w:jc w:val="center"/>
            </w:pPr>
            <w:r>
              <w:t>6</w:t>
            </w:r>
          </w:p>
        </w:tc>
        <w:tc>
          <w:tcPr>
            <w:tcW w:w="1631" w:type="dxa"/>
            <w:shd w:val="clear" w:color="auto" w:fill="FFFFCC"/>
          </w:tcPr>
          <w:p w:rsidR="0097552C" w:rsidRDefault="0097552C" w:rsidP="00AA197F">
            <w:r>
              <w:t>İspanya</w:t>
            </w:r>
          </w:p>
        </w:tc>
        <w:tc>
          <w:tcPr>
            <w:tcW w:w="1134" w:type="dxa"/>
            <w:shd w:val="clear" w:color="auto" w:fill="FFFFCC"/>
            <w:vAlign w:val="bottom"/>
          </w:tcPr>
          <w:p w:rsidR="0097552C" w:rsidRPr="0097552C" w:rsidRDefault="0097552C" w:rsidP="00AA197F">
            <w:pPr>
              <w:jc w:val="right"/>
              <w:rPr>
                <w:color w:val="000000"/>
              </w:rPr>
            </w:pPr>
            <w:r w:rsidRPr="0097552C">
              <w:rPr>
                <w:color w:val="000000"/>
              </w:rPr>
              <w:t>2.819</w:t>
            </w:r>
          </w:p>
        </w:tc>
        <w:tc>
          <w:tcPr>
            <w:tcW w:w="1298" w:type="dxa"/>
            <w:shd w:val="clear" w:color="auto" w:fill="FFFFCC"/>
            <w:vAlign w:val="bottom"/>
          </w:tcPr>
          <w:p w:rsidR="0097552C" w:rsidRPr="0097552C" w:rsidRDefault="0097552C" w:rsidP="00AA197F">
            <w:pPr>
              <w:jc w:val="right"/>
              <w:rPr>
                <w:color w:val="333333"/>
              </w:rPr>
            </w:pPr>
            <w:r w:rsidRPr="0097552C">
              <w:rPr>
                <w:color w:val="333333"/>
              </w:rPr>
              <w:t>544.773</w:t>
            </w:r>
          </w:p>
        </w:tc>
        <w:tc>
          <w:tcPr>
            <w:tcW w:w="603" w:type="dxa"/>
            <w:shd w:val="clear" w:color="auto" w:fill="FFFFCC"/>
          </w:tcPr>
          <w:p w:rsidR="0097552C" w:rsidRDefault="0097552C" w:rsidP="00AA197F">
            <w:pPr>
              <w:jc w:val="center"/>
            </w:pPr>
            <w:r>
              <w:t>16</w:t>
            </w:r>
          </w:p>
        </w:tc>
        <w:tc>
          <w:tcPr>
            <w:tcW w:w="1642" w:type="dxa"/>
            <w:shd w:val="clear" w:color="auto" w:fill="FFFFCC"/>
          </w:tcPr>
          <w:p w:rsidR="0097552C" w:rsidRDefault="0097552C" w:rsidP="00AA197F">
            <w:r>
              <w:t>Cezayir</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815</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157.455</w:t>
            </w:r>
          </w:p>
        </w:tc>
      </w:tr>
      <w:tr w:rsidR="0097552C" w:rsidTr="009609A5">
        <w:tc>
          <w:tcPr>
            <w:tcW w:w="604" w:type="dxa"/>
            <w:shd w:val="clear" w:color="auto" w:fill="FFFFCC"/>
          </w:tcPr>
          <w:p w:rsidR="0097552C" w:rsidRDefault="0097552C" w:rsidP="00AA197F">
            <w:pPr>
              <w:jc w:val="center"/>
            </w:pPr>
            <w:r>
              <w:t>7</w:t>
            </w:r>
          </w:p>
        </w:tc>
        <w:tc>
          <w:tcPr>
            <w:tcW w:w="1631" w:type="dxa"/>
            <w:shd w:val="clear" w:color="auto" w:fill="FFFFCC"/>
          </w:tcPr>
          <w:p w:rsidR="0097552C" w:rsidRDefault="0097552C" w:rsidP="00AA197F">
            <w:r>
              <w:t>Mısır</w:t>
            </w:r>
          </w:p>
        </w:tc>
        <w:tc>
          <w:tcPr>
            <w:tcW w:w="1134" w:type="dxa"/>
            <w:shd w:val="clear" w:color="auto" w:fill="FFFFCC"/>
            <w:vAlign w:val="bottom"/>
          </w:tcPr>
          <w:p w:rsidR="0097552C" w:rsidRPr="0097552C" w:rsidRDefault="0097552C" w:rsidP="00AA197F">
            <w:pPr>
              <w:jc w:val="right"/>
              <w:rPr>
                <w:color w:val="000000"/>
              </w:rPr>
            </w:pPr>
            <w:r w:rsidRPr="0097552C">
              <w:rPr>
                <w:color w:val="000000"/>
              </w:rPr>
              <w:t>2.578</w:t>
            </w:r>
          </w:p>
        </w:tc>
        <w:tc>
          <w:tcPr>
            <w:tcW w:w="1298" w:type="dxa"/>
            <w:shd w:val="clear" w:color="auto" w:fill="FFFFCC"/>
            <w:vAlign w:val="bottom"/>
          </w:tcPr>
          <w:p w:rsidR="0097552C" w:rsidRPr="0097552C" w:rsidRDefault="0097552C" w:rsidP="00AA197F">
            <w:pPr>
              <w:jc w:val="right"/>
              <w:rPr>
                <w:color w:val="333333"/>
              </w:rPr>
            </w:pPr>
            <w:r w:rsidRPr="0097552C">
              <w:rPr>
                <w:color w:val="333333"/>
              </w:rPr>
              <w:t>498.165</w:t>
            </w:r>
          </w:p>
        </w:tc>
        <w:tc>
          <w:tcPr>
            <w:tcW w:w="603" w:type="dxa"/>
            <w:shd w:val="clear" w:color="auto" w:fill="FFFFCC"/>
          </w:tcPr>
          <w:p w:rsidR="0097552C" w:rsidRDefault="0097552C" w:rsidP="00AA197F">
            <w:pPr>
              <w:jc w:val="center"/>
            </w:pPr>
            <w:r>
              <w:t>17</w:t>
            </w:r>
          </w:p>
        </w:tc>
        <w:tc>
          <w:tcPr>
            <w:tcW w:w="1642" w:type="dxa"/>
            <w:shd w:val="clear" w:color="auto" w:fill="FFFFCC"/>
          </w:tcPr>
          <w:p w:rsidR="0097552C" w:rsidRDefault="0097552C" w:rsidP="00AA197F">
            <w:r>
              <w:t>Yunanistan</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740</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143.011</w:t>
            </w:r>
          </w:p>
        </w:tc>
      </w:tr>
      <w:tr w:rsidR="0097552C" w:rsidTr="009609A5">
        <w:tc>
          <w:tcPr>
            <w:tcW w:w="604" w:type="dxa"/>
            <w:shd w:val="clear" w:color="auto" w:fill="FFFFCC"/>
          </w:tcPr>
          <w:p w:rsidR="0097552C" w:rsidRDefault="0097552C" w:rsidP="00AA197F">
            <w:pPr>
              <w:jc w:val="center"/>
            </w:pPr>
            <w:r>
              <w:t>8</w:t>
            </w:r>
          </w:p>
        </w:tc>
        <w:tc>
          <w:tcPr>
            <w:tcW w:w="1631" w:type="dxa"/>
            <w:shd w:val="clear" w:color="auto" w:fill="FFFFCC"/>
          </w:tcPr>
          <w:p w:rsidR="0097552C" w:rsidRDefault="0097552C" w:rsidP="00AA197F">
            <w:r>
              <w:t>İtalya</w:t>
            </w:r>
          </w:p>
        </w:tc>
        <w:tc>
          <w:tcPr>
            <w:tcW w:w="1134" w:type="dxa"/>
            <w:shd w:val="clear" w:color="auto" w:fill="FFFFCC"/>
            <w:vAlign w:val="bottom"/>
          </w:tcPr>
          <w:p w:rsidR="0097552C" w:rsidRPr="0097552C" w:rsidRDefault="0097552C" w:rsidP="00AA197F">
            <w:pPr>
              <w:jc w:val="right"/>
              <w:rPr>
                <w:color w:val="000000"/>
              </w:rPr>
            </w:pPr>
            <w:r w:rsidRPr="0097552C">
              <w:rPr>
                <w:color w:val="000000"/>
              </w:rPr>
              <w:t>2.470</w:t>
            </w:r>
          </w:p>
        </w:tc>
        <w:tc>
          <w:tcPr>
            <w:tcW w:w="1298" w:type="dxa"/>
            <w:shd w:val="clear" w:color="auto" w:fill="FFFFCC"/>
            <w:vAlign w:val="bottom"/>
          </w:tcPr>
          <w:p w:rsidR="0097552C" w:rsidRPr="0097552C" w:rsidRDefault="0097552C" w:rsidP="00AA197F">
            <w:pPr>
              <w:jc w:val="right"/>
              <w:rPr>
                <w:color w:val="333333"/>
              </w:rPr>
            </w:pPr>
            <w:r w:rsidRPr="0097552C">
              <w:rPr>
                <w:color w:val="333333"/>
              </w:rPr>
              <w:t>477.335</w:t>
            </w:r>
          </w:p>
        </w:tc>
        <w:tc>
          <w:tcPr>
            <w:tcW w:w="603" w:type="dxa"/>
            <w:shd w:val="clear" w:color="auto" w:fill="FFFFCC"/>
          </w:tcPr>
          <w:p w:rsidR="0097552C" w:rsidRDefault="0097552C" w:rsidP="00AA197F">
            <w:pPr>
              <w:jc w:val="center"/>
            </w:pPr>
            <w:r>
              <w:t>18</w:t>
            </w:r>
          </w:p>
        </w:tc>
        <w:tc>
          <w:tcPr>
            <w:tcW w:w="1642" w:type="dxa"/>
            <w:shd w:val="clear" w:color="auto" w:fill="FFFFCC"/>
          </w:tcPr>
          <w:p w:rsidR="0097552C" w:rsidRDefault="0097552C" w:rsidP="00AA197F">
            <w:r>
              <w:t>Suriye</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734</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141.844</w:t>
            </w:r>
          </w:p>
        </w:tc>
      </w:tr>
      <w:tr w:rsidR="0097552C" w:rsidTr="009609A5">
        <w:tc>
          <w:tcPr>
            <w:tcW w:w="604" w:type="dxa"/>
            <w:shd w:val="clear" w:color="auto" w:fill="FFFFCC"/>
          </w:tcPr>
          <w:p w:rsidR="0097552C" w:rsidRDefault="0097552C" w:rsidP="00AA197F">
            <w:pPr>
              <w:jc w:val="center"/>
            </w:pPr>
            <w:r>
              <w:t>9</w:t>
            </w:r>
          </w:p>
        </w:tc>
        <w:tc>
          <w:tcPr>
            <w:tcW w:w="1631" w:type="dxa"/>
            <w:shd w:val="clear" w:color="auto" w:fill="FFFFCC"/>
          </w:tcPr>
          <w:p w:rsidR="0097552C" w:rsidRDefault="0097552C" w:rsidP="00AA197F">
            <w:r>
              <w:t>Endonezya</w:t>
            </w:r>
          </w:p>
        </w:tc>
        <w:tc>
          <w:tcPr>
            <w:tcW w:w="1134" w:type="dxa"/>
            <w:shd w:val="clear" w:color="auto" w:fill="FFFFCC"/>
            <w:vAlign w:val="bottom"/>
          </w:tcPr>
          <w:p w:rsidR="0097552C" w:rsidRPr="0097552C" w:rsidRDefault="0097552C" w:rsidP="00AA197F">
            <w:pPr>
              <w:jc w:val="right"/>
              <w:rPr>
                <w:color w:val="000000"/>
              </w:rPr>
            </w:pPr>
            <w:r w:rsidRPr="0097552C">
              <w:rPr>
                <w:color w:val="000000"/>
              </w:rPr>
              <w:t>1.819</w:t>
            </w:r>
          </w:p>
        </w:tc>
        <w:tc>
          <w:tcPr>
            <w:tcW w:w="1298" w:type="dxa"/>
            <w:shd w:val="clear" w:color="auto" w:fill="FFFFCC"/>
            <w:vAlign w:val="bottom"/>
          </w:tcPr>
          <w:p w:rsidR="0097552C" w:rsidRPr="0097552C" w:rsidRDefault="0097552C" w:rsidP="00AA197F">
            <w:pPr>
              <w:jc w:val="right"/>
              <w:rPr>
                <w:color w:val="333333"/>
              </w:rPr>
            </w:pPr>
            <w:r w:rsidRPr="0097552C">
              <w:rPr>
                <w:color w:val="333333"/>
              </w:rPr>
              <w:t>351.526</w:t>
            </w:r>
          </w:p>
        </w:tc>
        <w:tc>
          <w:tcPr>
            <w:tcW w:w="603" w:type="dxa"/>
            <w:shd w:val="clear" w:color="auto" w:fill="FFFFCC"/>
          </w:tcPr>
          <w:p w:rsidR="0097552C" w:rsidRDefault="0097552C" w:rsidP="00AA197F">
            <w:pPr>
              <w:jc w:val="center"/>
            </w:pPr>
            <w:r>
              <w:t>19</w:t>
            </w:r>
          </w:p>
        </w:tc>
        <w:tc>
          <w:tcPr>
            <w:tcW w:w="1642" w:type="dxa"/>
            <w:shd w:val="clear" w:color="auto" w:fill="FFFFCC"/>
          </w:tcPr>
          <w:p w:rsidR="0097552C" w:rsidRDefault="0097552C" w:rsidP="00AA197F">
            <w:r>
              <w:t>Gana</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600</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115.955</w:t>
            </w:r>
          </w:p>
        </w:tc>
      </w:tr>
      <w:tr w:rsidR="0097552C" w:rsidTr="009609A5">
        <w:tc>
          <w:tcPr>
            <w:tcW w:w="604" w:type="dxa"/>
            <w:shd w:val="clear" w:color="auto" w:fill="FFFFCC"/>
          </w:tcPr>
          <w:p w:rsidR="0097552C" w:rsidRPr="0097552C" w:rsidRDefault="0097552C" w:rsidP="00AA197F">
            <w:pPr>
              <w:jc w:val="center"/>
              <w:rPr>
                <w:b/>
                <w:color w:val="FF0000"/>
              </w:rPr>
            </w:pPr>
            <w:r w:rsidRPr="0097552C">
              <w:rPr>
                <w:b/>
                <w:color w:val="FF0000"/>
              </w:rPr>
              <w:t>10</w:t>
            </w:r>
          </w:p>
        </w:tc>
        <w:tc>
          <w:tcPr>
            <w:tcW w:w="1631" w:type="dxa"/>
            <w:shd w:val="clear" w:color="auto" w:fill="FFFFCC"/>
          </w:tcPr>
          <w:p w:rsidR="0097552C" w:rsidRPr="0097552C" w:rsidRDefault="0097552C" w:rsidP="00AA197F">
            <w:pPr>
              <w:rPr>
                <w:b/>
                <w:color w:val="FF0000"/>
              </w:rPr>
            </w:pPr>
            <w:r w:rsidRPr="0097552C">
              <w:rPr>
                <w:b/>
                <w:color w:val="FF0000"/>
              </w:rPr>
              <w:t>Türkiye</w:t>
            </w:r>
          </w:p>
        </w:tc>
        <w:tc>
          <w:tcPr>
            <w:tcW w:w="1134" w:type="dxa"/>
            <w:shd w:val="clear" w:color="auto" w:fill="FFFFCC"/>
            <w:vAlign w:val="bottom"/>
          </w:tcPr>
          <w:p w:rsidR="0097552C" w:rsidRPr="0097552C" w:rsidRDefault="0097552C" w:rsidP="00AA197F">
            <w:pPr>
              <w:jc w:val="right"/>
              <w:rPr>
                <w:b/>
                <w:color w:val="FF0000"/>
              </w:rPr>
            </w:pPr>
            <w:r w:rsidRPr="0097552C">
              <w:rPr>
                <w:b/>
                <w:color w:val="FF0000"/>
              </w:rPr>
              <w:t>1.730</w:t>
            </w:r>
          </w:p>
        </w:tc>
        <w:tc>
          <w:tcPr>
            <w:tcW w:w="1298" w:type="dxa"/>
            <w:shd w:val="clear" w:color="auto" w:fill="FFFFCC"/>
            <w:vAlign w:val="bottom"/>
          </w:tcPr>
          <w:p w:rsidR="0097552C" w:rsidRPr="0097552C" w:rsidRDefault="0097552C" w:rsidP="00AA197F">
            <w:pPr>
              <w:jc w:val="right"/>
              <w:rPr>
                <w:b/>
                <w:color w:val="FF0000"/>
              </w:rPr>
            </w:pPr>
            <w:r w:rsidRPr="0097552C">
              <w:rPr>
                <w:b/>
                <w:color w:val="FF0000"/>
              </w:rPr>
              <w:t>334.365</w:t>
            </w:r>
          </w:p>
        </w:tc>
        <w:tc>
          <w:tcPr>
            <w:tcW w:w="603" w:type="dxa"/>
            <w:shd w:val="clear" w:color="auto" w:fill="FFFFCC"/>
          </w:tcPr>
          <w:p w:rsidR="0097552C" w:rsidRDefault="0097552C" w:rsidP="00AA197F">
            <w:pPr>
              <w:jc w:val="center"/>
            </w:pPr>
            <w:r>
              <w:t>20</w:t>
            </w:r>
          </w:p>
        </w:tc>
        <w:tc>
          <w:tcPr>
            <w:tcW w:w="1642" w:type="dxa"/>
            <w:shd w:val="clear" w:color="auto" w:fill="FFFFCC"/>
          </w:tcPr>
          <w:p w:rsidR="0097552C" w:rsidRDefault="0097552C" w:rsidP="00AA197F">
            <w:r>
              <w:t>Vietnam</w:t>
            </w:r>
          </w:p>
        </w:tc>
        <w:tc>
          <w:tcPr>
            <w:tcW w:w="1141" w:type="dxa"/>
            <w:shd w:val="clear" w:color="auto" w:fill="FFFFCC"/>
            <w:vAlign w:val="bottom"/>
          </w:tcPr>
          <w:p w:rsidR="0097552C" w:rsidRPr="0097552C" w:rsidRDefault="0097552C" w:rsidP="00AA197F">
            <w:pPr>
              <w:jc w:val="right"/>
              <w:rPr>
                <w:color w:val="000000"/>
              </w:rPr>
            </w:pPr>
            <w:r w:rsidRPr="0097552C">
              <w:rPr>
                <w:color w:val="000000"/>
              </w:rPr>
              <w:t>531</w:t>
            </w:r>
          </w:p>
        </w:tc>
        <w:tc>
          <w:tcPr>
            <w:tcW w:w="1235" w:type="dxa"/>
            <w:shd w:val="clear" w:color="auto" w:fill="FFFFCC"/>
            <w:vAlign w:val="bottom"/>
          </w:tcPr>
          <w:p w:rsidR="0097552C" w:rsidRPr="0097552C" w:rsidRDefault="0097552C" w:rsidP="00AA197F">
            <w:pPr>
              <w:jc w:val="right"/>
              <w:rPr>
                <w:color w:val="333333"/>
              </w:rPr>
            </w:pPr>
            <w:r w:rsidRPr="0097552C">
              <w:rPr>
                <w:color w:val="333333"/>
              </w:rPr>
              <w:t>102.685</w:t>
            </w:r>
          </w:p>
        </w:tc>
      </w:tr>
    </w:tbl>
    <w:p w:rsidR="006C59B7" w:rsidRDefault="006C59B7" w:rsidP="00ED24E7">
      <w:pPr>
        <w:spacing w:line="240" w:lineRule="auto"/>
        <w:rPr>
          <w:sz w:val="20"/>
          <w:szCs w:val="20"/>
        </w:rPr>
      </w:pPr>
      <w:r w:rsidRPr="006C59B7">
        <w:rPr>
          <w:sz w:val="20"/>
          <w:szCs w:val="20"/>
        </w:rPr>
        <w:t>Kaynak: FAO, 2014.</w:t>
      </w:r>
    </w:p>
    <w:p w:rsidR="009227E7" w:rsidRDefault="00DD1B62" w:rsidP="009227E7">
      <w:pPr>
        <w:rPr>
          <w:b/>
        </w:rPr>
      </w:pPr>
      <w:r>
        <w:rPr>
          <w:b/>
        </w:rPr>
        <w:t>2</w:t>
      </w:r>
      <w:r w:rsidR="009227E7" w:rsidRPr="000504A2">
        <w:rPr>
          <w:b/>
        </w:rPr>
        <w:t>.1</w:t>
      </w:r>
      <w:r w:rsidR="009227E7">
        <w:rPr>
          <w:b/>
        </w:rPr>
        <w:t>.2</w:t>
      </w:r>
      <w:r w:rsidR="009227E7" w:rsidRPr="000504A2">
        <w:rPr>
          <w:b/>
        </w:rPr>
        <w:t xml:space="preserve">. Dünya </w:t>
      </w:r>
      <w:r w:rsidR="009227E7">
        <w:rPr>
          <w:b/>
        </w:rPr>
        <w:t>Mandarin</w:t>
      </w:r>
      <w:r w:rsidR="009227E7" w:rsidRPr="000504A2">
        <w:rPr>
          <w:b/>
        </w:rPr>
        <w:t xml:space="preserve"> Üretimi</w:t>
      </w:r>
    </w:p>
    <w:p w:rsidR="00B44D56" w:rsidRDefault="00B44D56" w:rsidP="00EA3A77">
      <w:pPr>
        <w:pStyle w:val="l"/>
        <w:spacing w:before="0" w:after="0"/>
        <w:ind w:firstLine="708"/>
      </w:pPr>
      <w:r>
        <w:t xml:space="preserve">Dünyada yaklaşık olarak 70 ülkede </w:t>
      </w:r>
      <w:r w:rsidR="00E36ABB">
        <w:t xml:space="preserve">26,0 milyon ton </w:t>
      </w:r>
      <w:r>
        <w:t>mandarin üretimi gerçekleştirildiği tahmin edilmektedir. Dünya mandarin</w:t>
      </w:r>
      <w:r w:rsidRPr="00B44D56">
        <w:t xml:space="preserve"> üretiminde ilk sırayı </w:t>
      </w:r>
      <w:r>
        <w:t>12,5</w:t>
      </w:r>
      <w:r w:rsidRPr="00B44D56">
        <w:t xml:space="preserve"> milyon ton ile </w:t>
      </w:r>
      <w:r>
        <w:t>Çin almakta olup, onu sırasıyla 2</w:t>
      </w:r>
      <w:r w:rsidRPr="00B44D56">
        <w:t xml:space="preserve">,1 milyon ton ile </w:t>
      </w:r>
      <w:r>
        <w:t>İspanya</w:t>
      </w:r>
      <w:r w:rsidRPr="00B44D56">
        <w:t xml:space="preserve">; </w:t>
      </w:r>
      <w:r>
        <w:t>1,0</w:t>
      </w:r>
      <w:r w:rsidRPr="00B44D56">
        <w:t xml:space="preserve"> milyon ton ile </w:t>
      </w:r>
      <w:r>
        <w:t>Brezilya</w:t>
      </w:r>
      <w:r w:rsidRPr="00B44D56">
        <w:t xml:space="preserve">; </w:t>
      </w:r>
      <w:r>
        <w:t>0,9</w:t>
      </w:r>
      <w:r w:rsidRPr="00B44D56">
        <w:t xml:space="preserve"> milyon ton ile </w:t>
      </w:r>
      <w:r>
        <w:t xml:space="preserve">Japonya takip etmektedir. Türkiye ise yaklaşık 872.000 ton ile 5. sırada, Akdeniz ülkeleri içerisinde ise İspanya’nın ardından 2. sırada yer almaktadır. </w:t>
      </w:r>
      <w:r w:rsidR="00ED24E7">
        <w:t>Türkiye dünya toplam mandarin üretiminin % 3,4’</w:t>
      </w:r>
      <w:r w:rsidR="00896AA7">
        <w:t xml:space="preserve">ünü gerçekleştirmektedir (Çizelge 2). </w:t>
      </w:r>
      <w:r>
        <w:t>İlk on ülkenin dünya üretimindeki payı %82’dir.</w:t>
      </w:r>
    </w:p>
    <w:p w:rsidR="00EA3A77" w:rsidRPr="0030524E" w:rsidRDefault="00EA3A77" w:rsidP="00EA3A77">
      <w:pPr>
        <w:pStyle w:val="l"/>
        <w:spacing w:before="0" w:after="0"/>
        <w:ind w:firstLine="708"/>
      </w:pPr>
    </w:p>
    <w:p w:rsidR="00147088" w:rsidRDefault="00147088" w:rsidP="000B1BB4">
      <w:pPr>
        <w:spacing w:after="210" w:line="240" w:lineRule="auto"/>
        <w:jc w:val="both"/>
      </w:pPr>
      <w:r>
        <w:t>Çizelge 2. Dünyada Mandarin Üreticisi Başlıca Ülkeler, 2011</w:t>
      </w:r>
    </w:p>
    <w:tbl>
      <w:tblPr>
        <w:tblStyle w:val="TabloKlavuzu"/>
        <w:tblW w:w="0" w:type="auto"/>
        <w:shd w:val="clear" w:color="auto" w:fill="FFFFCC"/>
        <w:tblLook w:val="04A0" w:firstRow="1" w:lastRow="0" w:firstColumn="1" w:lastColumn="0" w:noHBand="0" w:noVBand="1"/>
      </w:tblPr>
      <w:tblGrid>
        <w:gridCol w:w="604"/>
        <w:gridCol w:w="1631"/>
        <w:gridCol w:w="1134"/>
        <w:gridCol w:w="1298"/>
        <w:gridCol w:w="603"/>
        <w:gridCol w:w="1642"/>
        <w:gridCol w:w="1141"/>
        <w:gridCol w:w="1235"/>
      </w:tblGrid>
      <w:tr w:rsidR="00147088" w:rsidTr="009609A5">
        <w:tc>
          <w:tcPr>
            <w:tcW w:w="604" w:type="dxa"/>
            <w:shd w:val="clear" w:color="auto" w:fill="FFFFCC"/>
            <w:vAlign w:val="center"/>
          </w:tcPr>
          <w:p w:rsidR="00147088" w:rsidRDefault="00147088" w:rsidP="000F5041">
            <w:pPr>
              <w:jc w:val="center"/>
            </w:pPr>
            <w:r>
              <w:t>Sıra no</w:t>
            </w:r>
          </w:p>
        </w:tc>
        <w:tc>
          <w:tcPr>
            <w:tcW w:w="1631" w:type="dxa"/>
            <w:shd w:val="clear" w:color="auto" w:fill="FFFFCC"/>
            <w:vAlign w:val="center"/>
          </w:tcPr>
          <w:p w:rsidR="00147088" w:rsidRDefault="00147088" w:rsidP="000F5041">
            <w:pPr>
              <w:jc w:val="center"/>
            </w:pPr>
            <w:r>
              <w:t>Ülkeler</w:t>
            </w:r>
          </w:p>
        </w:tc>
        <w:tc>
          <w:tcPr>
            <w:tcW w:w="1134" w:type="dxa"/>
            <w:shd w:val="clear" w:color="auto" w:fill="FFFFCC"/>
            <w:vAlign w:val="center"/>
          </w:tcPr>
          <w:p w:rsidR="00147088" w:rsidRDefault="00147088" w:rsidP="000F5041">
            <w:pPr>
              <w:jc w:val="center"/>
            </w:pPr>
            <w:r>
              <w:t>Üretim miktarı</w:t>
            </w:r>
          </w:p>
          <w:p w:rsidR="00147088" w:rsidRDefault="00147088" w:rsidP="000F5041">
            <w:pPr>
              <w:jc w:val="center"/>
            </w:pPr>
            <w:r>
              <w:t>(000 ton)</w:t>
            </w:r>
          </w:p>
        </w:tc>
        <w:tc>
          <w:tcPr>
            <w:tcW w:w="1298" w:type="dxa"/>
            <w:shd w:val="clear" w:color="auto" w:fill="FFFFCC"/>
            <w:vAlign w:val="center"/>
          </w:tcPr>
          <w:p w:rsidR="00147088" w:rsidRDefault="00147088" w:rsidP="000F5041">
            <w:pPr>
              <w:jc w:val="center"/>
            </w:pPr>
            <w:r>
              <w:t>Üretim değeri</w:t>
            </w:r>
          </w:p>
          <w:p w:rsidR="00147088" w:rsidRDefault="00147088" w:rsidP="000F5041">
            <w:pPr>
              <w:jc w:val="center"/>
            </w:pPr>
            <w:r>
              <w:t>(000 $)</w:t>
            </w:r>
          </w:p>
        </w:tc>
        <w:tc>
          <w:tcPr>
            <w:tcW w:w="603" w:type="dxa"/>
            <w:shd w:val="clear" w:color="auto" w:fill="FFFFCC"/>
            <w:vAlign w:val="center"/>
          </w:tcPr>
          <w:p w:rsidR="00147088" w:rsidRDefault="00147088" w:rsidP="000F5041">
            <w:pPr>
              <w:jc w:val="center"/>
            </w:pPr>
            <w:r>
              <w:t>Sıra no</w:t>
            </w:r>
          </w:p>
        </w:tc>
        <w:tc>
          <w:tcPr>
            <w:tcW w:w="1642" w:type="dxa"/>
            <w:shd w:val="clear" w:color="auto" w:fill="FFFFCC"/>
            <w:vAlign w:val="center"/>
          </w:tcPr>
          <w:p w:rsidR="00147088" w:rsidRDefault="00147088" w:rsidP="000F5041">
            <w:pPr>
              <w:jc w:val="center"/>
            </w:pPr>
            <w:r>
              <w:t>Ülkeler</w:t>
            </w:r>
          </w:p>
        </w:tc>
        <w:tc>
          <w:tcPr>
            <w:tcW w:w="1141" w:type="dxa"/>
            <w:shd w:val="clear" w:color="auto" w:fill="FFFFCC"/>
            <w:vAlign w:val="center"/>
          </w:tcPr>
          <w:p w:rsidR="00147088" w:rsidRDefault="00147088" w:rsidP="000F5041">
            <w:pPr>
              <w:jc w:val="center"/>
            </w:pPr>
            <w:r>
              <w:t>Üretim miktarı</w:t>
            </w:r>
          </w:p>
          <w:p w:rsidR="00147088" w:rsidRDefault="00147088" w:rsidP="000F5041">
            <w:pPr>
              <w:jc w:val="center"/>
            </w:pPr>
            <w:r>
              <w:t>(000 ton)</w:t>
            </w:r>
          </w:p>
        </w:tc>
        <w:tc>
          <w:tcPr>
            <w:tcW w:w="1235" w:type="dxa"/>
            <w:shd w:val="clear" w:color="auto" w:fill="FFFFCC"/>
            <w:vAlign w:val="center"/>
          </w:tcPr>
          <w:p w:rsidR="00147088" w:rsidRDefault="00147088" w:rsidP="000F5041">
            <w:pPr>
              <w:jc w:val="center"/>
            </w:pPr>
            <w:r>
              <w:t>Üretim değeri</w:t>
            </w:r>
          </w:p>
          <w:p w:rsidR="00147088" w:rsidRDefault="00147088" w:rsidP="000F5041">
            <w:pPr>
              <w:jc w:val="center"/>
            </w:pPr>
            <w:r>
              <w:t>(000 $)</w:t>
            </w:r>
          </w:p>
        </w:tc>
      </w:tr>
      <w:tr w:rsidR="00334F0F" w:rsidTr="009609A5">
        <w:tc>
          <w:tcPr>
            <w:tcW w:w="604" w:type="dxa"/>
            <w:shd w:val="clear" w:color="auto" w:fill="FFFFCC"/>
          </w:tcPr>
          <w:p w:rsidR="00334F0F" w:rsidRDefault="00334F0F" w:rsidP="000F5041">
            <w:pPr>
              <w:jc w:val="center"/>
            </w:pPr>
            <w:r>
              <w:t>1</w:t>
            </w:r>
          </w:p>
        </w:tc>
        <w:tc>
          <w:tcPr>
            <w:tcW w:w="1631" w:type="dxa"/>
            <w:shd w:val="clear" w:color="auto" w:fill="FFFFCC"/>
          </w:tcPr>
          <w:p w:rsidR="00334F0F" w:rsidRDefault="00334F0F" w:rsidP="000F5041">
            <w:r>
              <w:t>Çin</w:t>
            </w:r>
          </w:p>
        </w:tc>
        <w:tc>
          <w:tcPr>
            <w:tcW w:w="1134" w:type="dxa"/>
            <w:shd w:val="clear" w:color="auto" w:fill="FFFFCC"/>
            <w:vAlign w:val="bottom"/>
          </w:tcPr>
          <w:p w:rsidR="00334F0F" w:rsidRPr="00334F0F" w:rsidRDefault="00334F0F" w:rsidP="00334F0F">
            <w:pPr>
              <w:jc w:val="right"/>
              <w:rPr>
                <w:color w:val="000000"/>
              </w:rPr>
            </w:pPr>
            <w:r w:rsidRPr="00334F0F">
              <w:rPr>
                <w:color w:val="000000"/>
              </w:rPr>
              <w:t>12.482</w:t>
            </w:r>
          </w:p>
        </w:tc>
        <w:tc>
          <w:tcPr>
            <w:tcW w:w="1298" w:type="dxa"/>
            <w:shd w:val="clear" w:color="auto" w:fill="FFFFCC"/>
            <w:vAlign w:val="bottom"/>
          </w:tcPr>
          <w:p w:rsidR="00334F0F" w:rsidRPr="002D2C65" w:rsidRDefault="00334F0F">
            <w:pPr>
              <w:jc w:val="right"/>
              <w:rPr>
                <w:color w:val="333333"/>
              </w:rPr>
            </w:pPr>
            <w:r w:rsidRPr="002D2C65">
              <w:rPr>
                <w:color w:val="333333"/>
              </w:rPr>
              <w:t>3.083.329</w:t>
            </w:r>
          </w:p>
        </w:tc>
        <w:tc>
          <w:tcPr>
            <w:tcW w:w="603" w:type="dxa"/>
            <w:shd w:val="clear" w:color="auto" w:fill="FFFFCC"/>
          </w:tcPr>
          <w:p w:rsidR="00334F0F" w:rsidRDefault="00334F0F" w:rsidP="000F5041">
            <w:pPr>
              <w:jc w:val="center"/>
            </w:pPr>
            <w:r>
              <w:t>11</w:t>
            </w:r>
          </w:p>
        </w:tc>
        <w:tc>
          <w:tcPr>
            <w:tcW w:w="1642" w:type="dxa"/>
            <w:shd w:val="clear" w:color="auto" w:fill="FFFFCC"/>
          </w:tcPr>
          <w:p w:rsidR="00334F0F" w:rsidRDefault="00334F0F" w:rsidP="000F5041">
            <w:r>
              <w:t>A.B.D</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596</w:t>
            </w:r>
          </w:p>
        </w:tc>
        <w:tc>
          <w:tcPr>
            <w:tcW w:w="1235" w:type="dxa"/>
            <w:shd w:val="clear" w:color="auto" w:fill="FFFFCC"/>
            <w:vAlign w:val="bottom"/>
          </w:tcPr>
          <w:p w:rsidR="00334F0F" w:rsidRPr="002D2C65" w:rsidRDefault="00334F0F">
            <w:pPr>
              <w:jc w:val="right"/>
              <w:rPr>
                <w:color w:val="333333"/>
              </w:rPr>
            </w:pPr>
            <w:r w:rsidRPr="002D2C65">
              <w:rPr>
                <w:color w:val="333333"/>
              </w:rPr>
              <w:t>147.230</w:t>
            </w:r>
          </w:p>
        </w:tc>
      </w:tr>
      <w:tr w:rsidR="00334F0F" w:rsidTr="009609A5">
        <w:tc>
          <w:tcPr>
            <w:tcW w:w="604" w:type="dxa"/>
            <w:shd w:val="clear" w:color="auto" w:fill="FFFFCC"/>
          </w:tcPr>
          <w:p w:rsidR="00334F0F" w:rsidRDefault="00334F0F" w:rsidP="000F5041">
            <w:pPr>
              <w:jc w:val="center"/>
            </w:pPr>
            <w:r>
              <w:t>2</w:t>
            </w:r>
          </w:p>
        </w:tc>
        <w:tc>
          <w:tcPr>
            <w:tcW w:w="1631" w:type="dxa"/>
            <w:shd w:val="clear" w:color="auto" w:fill="FFFFCC"/>
          </w:tcPr>
          <w:p w:rsidR="00334F0F" w:rsidRDefault="00334F0F" w:rsidP="000F5041">
            <w:r>
              <w:t>İspanya</w:t>
            </w:r>
          </w:p>
        </w:tc>
        <w:tc>
          <w:tcPr>
            <w:tcW w:w="1134" w:type="dxa"/>
            <w:shd w:val="clear" w:color="auto" w:fill="FFFFCC"/>
            <w:vAlign w:val="bottom"/>
          </w:tcPr>
          <w:p w:rsidR="00334F0F" w:rsidRPr="00334F0F" w:rsidRDefault="00334F0F" w:rsidP="00334F0F">
            <w:pPr>
              <w:jc w:val="right"/>
              <w:rPr>
                <w:color w:val="000000"/>
              </w:rPr>
            </w:pPr>
            <w:r w:rsidRPr="00334F0F">
              <w:rPr>
                <w:color w:val="000000"/>
              </w:rPr>
              <w:t>2.117</w:t>
            </w:r>
          </w:p>
        </w:tc>
        <w:tc>
          <w:tcPr>
            <w:tcW w:w="1298" w:type="dxa"/>
            <w:shd w:val="clear" w:color="auto" w:fill="FFFFCC"/>
            <w:vAlign w:val="bottom"/>
          </w:tcPr>
          <w:p w:rsidR="00334F0F" w:rsidRPr="002D2C65" w:rsidRDefault="00334F0F">
            <w:pPr>
              <w:jc w:val="right"/>
              <w:rPr>
                <w:color w:val="333333"/>
              </w:rPr>
            </w:pPr>
            <w:r w:rsidRPr="002D2C65">
              <w:rPr>
                <w:color w:val="333333"/>
              </w:rPr>
              <w:t>522.975</w:t>
            </w:r>
          </w:p>
        </w:tc>
        <w:tc>
          <w:tcPr>
            <w:tcW w:w="603" w:type="dxa"/>
            <w:shd w:val="clear" w:color="auto" w:fill="FFFFCC"/>
          </w:tcPr>
          <w:p w:rsidR="00334F0F" w:rsidRDefault="00334F0F" w:rsidP="000F5041">
            <w:pPr>
              <w:jc w:val="center"/>
            </w:pPr>
            <w:r>
              <w:t>12</w:t>
            </w:r>
          </w:p>
        </w:tc>
        <w:tc>
          <w:tcPr>
            <w:tcW w:w="1642" w:type="dxa"/>
            <w:shd w:val="clear" w:color="auto" w:fill="FFFFCC"/>
          </w:tcPr>
          <w:p w:rsidR="00334F0F" w:rsidRDefault="00334F0F" w:rsidP="000F5041">
            <w:r>
              <w:t>Pakistan</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515</w:t>
            </w:r>
          </w:p>
        </w:tc>
        <w:tc>
          <w:tcPr>
            <w:tcW w:w="1235" w:type="dxa"/>
            <w:shd w:val="clear" w:color="auto" w:fill="FFFFCC"/>
            <w:vAlign w:val="bottom"/>
          </w:tcPr>
          <w:p w:rsidR="00334F0F" w:rsidRPr="002D2C65" w:rsidRDefault="00334F0F">
            <w:pPr>
              <w:jc w:val="right"/>
              <w:rPr>
                <w:color w:val="333333"/>
              </w:rPr>
            </w:pPr>
            <w:r w:rsidRPr="002D2C65">
              <w:rPr>
                <w:color w:val="333333"/>
              </w:rPr>
              <w:t>127.308</w:t>
            </w:r>
          </w:p>
        </w:tc>
      </w:tr>
      <w:tr w:rsidR="00334F0F" w:rsidTr="009609A5">
        <w:tc>
          <w:tcPr>
            <w:tcW w:w="604" w:type="dxa"/>
            <w:shd w:val="clear" w:color="auto" w:fill="FFFFCC"/>
          </w:tcPr>
          <w:p w:rsidR="00334F0F" w:rsidRDefault="00334F0F" w:rsidP="000F5041">
            <w:pPr>
              <w:jc w:val="center"/>
            </w:pPr>
            <w:r>
              <w:t>3</w:t>
            </w:r>
          </w:p>
        </w:tc>
        <w:tc>
          <w:tcPr>
            <w:tcW w:w="1631" w:type="dxa"/>
            <w:shd w:val="clear" w:color="auto" w:fill="FFFFCC"/>
          </w:tcPr>
          <w:p w:rsidR="00334F0F" w:rsidRDefault="00334F0F" w:rsidP="000F5041">
            <w:r>
              <w:t>Brezilya</w:t>
            </w:r>
          </w:p>
        </w:tc>
        <w:tc>
          <w:tcPr>
            <w:tcW w:w="1134" w:type="dxa"/>
            <w:shd w:val="clear" w:color="auto" w:fill="FFFFCC"/>
            <w:vAlign w:val="bottom"/>
          </w:tcPr>
          <w:p w:rsidR="00334F0F" w:rsidRPr="00334F0F" w:rsidRDefault="00334F0F" w:rsidP="00334F0F">
            <w:pPr>
              <w:jc w:val="right"/>
              <w:rPr>
                <w:color w:val="000000"/>
              </w:rPr>
            </w:pPr>
            <w:r w:rsidRPr="00334F0F">
              <w:rPr>
                <w:color w:val="000000"/>
              </w:rPr>
              <w:t>1.005</w:t>
            </w:r>
          </w:p>
        </w:tc>
        <w:tc>
          <w:tcPr>
            <w:tcW w:w="1298" w:type="dxa"/>
            <w:shd w:val="clear" w:color="auto" w:fill="FFFFCC"/>
            <w:vAlign w:val="bottom"/>
          </w:tcPr>
          <w:p w:rsidR="00334F0F" w:rsidRPr="002D2C65" w:rsidRDefault="00334F0F">
            <w:pPr>
              <w:jc w:val="right"/>
              <w:rPr>
                <w:color w:val="333333"/>
              </w:rPr>
            </w:pPr>
            <w:r w:rsidRPr="002D2C65">
              <w:rPr>
                <w:color w:val="333333"/>
              </w:rPr>
              <w:t>248.190</w:t>
            </w:r>
          </w:p>
        </w:tc>
        <w:tc>
          <w:tcPr>
            <w:tcW w:w="603" w:type="dxa"/>
            <w:shd w:val="clear" w:color="auto" w:fill="FFFFCC"/>
          </w:tcPr>
          <w:p w:rsidR="00334F0F" w:rsidRDefault="00334F0F" w:rsidP="000F5041">
            <w:pPr>
              <w:jc w:val="center"/>
            </w:pPr>
            <w:r>
              <w:t>13</w:t>
            </w:r>
          </w:p>
        </w:tc>
        <w:tc>
          <w:tcPr>
            <w:tcW w:w="1642" w:type="dxa"/>
            <w:shd w:val="clear" w:color="auto" w:fill="FFFFCC"/>
          </w:tcPr>
          <w:p w:rsidR="00334F0F" w:rsidRDefault="00334F0F" w:rsidP="000F5041">
            <w:r>
              <w:t>Meksika</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406</w:t>
            </w:r>
          </w:p>
        </w:tc>
        <w:tc>
          <w:tcPr>
            <w:tcW w:w="1235" w:type="dxa"/>
            <w:shd w:val="clear" w:color="auto" w:fill="FFFFCC"/>
            <w:vAlign w:val="bottom"/>
          </w:tcPr>
          <w:p w:rsidR="00334F0F" w:rsidRPr="002D2C65" w:rsidRDefault="00334F0F">
            <w:pPr>
              <w:jc w:val="right"/>
              <w:rPr>
                <w:color w:val="333333"/>
              </w:rPr>
            </w:pPr>
            <w:r w:rsidRPr="002D2C65">
              <w:rPr>
                <w:color w:val="333333"/>
              </w:rPr>
              <w:t>100.389</w:t>
            </w:r>
          </w:p>
        </w:tc>
      </w:tr>
      <w:tr w:rsidR="00334F0F" w:rsidTr="009609A5">
        <w:tc>
          <w:tcPr>
            <w:tcW w:w="604" w:type="dxa"/>
            <w:shd w:val="clear" w:color="auto" w:fill="FFFFCC"/>
          </w:tcPr>
          <w:p w:rsidR="00334F0F" w:rsidRDefault="00334F0F" w:rsidP="000F5041">
            <w:pPr>
              <w:jc w:val="center"/>
            </w:pPr>
            <w:r>
              <w:t>4</w:t>
            </w:r>
          </w:p>
        </w:tc>
        <w:tc>
          <w:tcPr>
            <w:tcW w:w="1631" w:type="dxa"/>
            <w:shd w:val="clear" w:color="auto" w:fill="FFFFCC"/>
          </w:tcPr>
          <w:p w:rsidR="00334F0F" w:rsidRDefault="00334F0F" w:rsidP="000F5041">
            <w:r>
              <w:t>Japonya</w:t>
            </w:r>
          </w:p>
        </w:tc>
        <w:tc>
          <w:tcPr>
            <w:tcW w:w="1134" w:type="dxa"/>
            <w:shd w:val="clear" w:color="auto" w:fill="FFFFCC"/>
            <w:vAlign w:val="bottom"/>
          </w:tcPr>
          <w:p w:rsidR="00334F0F" w:rsidRPr="00334F0F" w:rsidRDefault="00334F0F" w:rsidP="00334F0F">
            <w:pPr>
              <w:jc w:val="right"/>
              <w:rPr>
                <w:color w:val="000000"/>
              </w:rPr>
            </w:pPr>
            <w:r w:rsidRPr="00334F0F">
              <w:rPr>
                <w:color w:val="000000"/>
              </w:rPr>
              <w:t>928</w:t>
            </w:r>
          </w:p>
        </w:tc>
        <w:tc>
          <w:tcPr>
            <w:tcW w:w="1298" w:type="dxa"/>
            <w:shd w:val="clear" w:color="auto" w:fill="FFFFCC"/>
            <w:vAlign w:val="bottom"/>
          </w:tcPr>
          <w:p w:rsidR="00334F0F" w:rsidRPr="002D2C65" w:rsidRDefault="00334F0F">
            <w:pPr>
              <w:jc w:val="right"/>
              <w:rPr>
                <w:color w:val="333333"/>
              </w:rPr>
            </w:pPr>
            <w:r w:rsidRPr="002D2C65">
              <w:rPr>
                <w:color w:val="333333"/>
              </w:rPr>
              <w:t>229.286</w:t>
            </w:r>
          </w:p>
        </w:tc>
        <w:tc>
          <w:tcPr>
            <w:tcW w:w="603" w:type="dxa"/>
            <w:shd w:val="clear" w:color="auto" w:fill="FFFFCC"/>
          </w:tcPr>
          <w:p w:rsidR="00334F0F" w:rsidRDefault="00334F0F" w:rsidP="000F5041">
            <w:pPr>
              <w:jc w:val="center"/>
            </w:pPr>
            <w:r>
              <w:t>14</w:t>
            </w:r>
          </w:p>
        </w:tc>
        <w:tc>
          <w:tcPr>
            <w:tcW w:w="1642" w:type="dxa"/>
            <w:shd w:val="clear" w:color="auto" w:fill="FFFFCC"/>
          </w:tcPr>
          <w:p w:rsidR="00334F0F" w:rsidRDefault="00334F0F" w:rsidP="000F5041">
            <w:r>
              <w:t>Arjantin</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401</w:t>
            </w:r>
          </w:p>
        </w:tc>
        <w:tc>
          <w:tcPr>
            <w:tcW w:w="1235" w:type="dxa"/>
            <w:shd w:val="clear" w:color="auto" w:fill="FFFFCC"/>
            <w:vAlign w:val="bottom"/>
          </w:tcPr>
          <w:p w:rsidR="00334F0F" w:rsidRPr="002D2C65" w:rsidRDefault="00334F0F">
            <w:pPr>
              <w:jc w:val="right"/>
              <w:rPr>
                <w:color w:val="333333"/>
              </w:rPr>
            </w:pPr>
            <w:r w:rsidRPr="002D2C65">
              <w:rPr>
                <w:color w:val="333333"/>
              </w:rPr>
              <w:t>98.970</w:t>
            </w:r>
          </w:p>
        </w:tc>
      </w:tr>
      <w:tr w:rsidR="00334F0F" w:rsidTr="009609A5">
        <w:tc>
          <w:tcPr>
            <w:tcW w:w="604" w:type="dxa"/>
            <w:shd w:val="clear" w:color="auto" w:fill="FFFFCC"/>
          </w:tcPr>
          <w:p w:rsidR="00334F0F" w:rsidRPr="00334F0F" w:rsidRDefault="00334F0F" w:rsidP="000F5041">
            <w:pPr>
              <w:jc w:val="center"/>
              <w:rPr>
                <w:b/>
                <w:color w:val="FF0000"/>
              </w:rPr>
            </w:pPr>
            <w:r w:rsidRPr="00334F0F">
              <w:rPr>
                <w:b/>
                <w:color w:val="FF0000"/>
              </w:rPr>
              <w:t>5</w:t>
            </w:r>
          </w:p>
        </w:tc>
        <w:tc>
          <w:tcPr>
            <w:tcW w:w="1631" w:type="dxa"/>
            <w:shd w:val="clear" w:color="auto" w:fill="FFFFCC"/>
          </w:tcPr>
          <w:p w:rsidR="00334F0F" w:rsidRPr="00334F0F" w:rsidRDefault="00334F0F" w:rsidP="000F5041">
            <w:pPr>
              <w:rPr>
                <w:b/>
                <w:color w:val="FF0000"/>
              </w:rPr>
            </w:pPr>
            <w:r w:rsidRPr="00334F0F">
              <w:rPr>
                <w:b/>
                <w:color w:val="FF0000"/>
              </w:rPr>
              <w:t>Türkiye</w:t>
            </w:r>
          </w:p>
        </w:tc>
        <w:tc>
          <w:tcPr>
            <w:tcW w:w="1134" w:type="dxa"/>
            <w:shd w:val="clear" w:color="auto" w:fill="FFFFCC"/>
            <w:vAlign w:val="bottom"/>
          </w:tcPr>
          <w:p w:rsidR="00334F0F" w:rsidRPr="00334F0F" w:rsidRDefault="00334F0F" w:rsidP="00334F0F">
            <w:pPr>
              <w:jc w:val="right"/>
              <w:rPr>
                <w:b/>
                <w:color w:val="FF0000"/>
              </w:rPr>
            </w:pPr>
            <w:r w:rsidRPr="00334F0F">
              <w:rPr>
                <w:b/>
                <w:color w:val="FF0000"/>
              </w:rPr>
              <w:t>872</w:t>
            </w:r>
          </w:p>
        </w:tc>
        <w:tc>
          <w:tcPr>
            <w:tcW w:w="1298" w:type="dxa"/>
            <w:shd w:val="clear" w:color="auto" w:fill="FFFFCC"/>
            <w:vAlign w:val="bottom"/>
          </w:tcPr>
          <w:p w:rsidR="00334F0F" w:rsidRPr="00334F0F" w:rsidRDefault="00334F0F">
            <w:pPr>
              <w:jc w:val="right"/>
              <w:rPr>
                <w:b/>
                <w:color w:val="FF0000"/>
              </w:rPr>
            </w:pPr>
            <w:r w:rsidRPr="00334F0F">
              <w:rPr>
                <w:b/>
                <w:color w:val="FF0000"/>
              </w:rPr>
              <w:t>215.465</w:t>
            </w:r>
          </w:p>
        </w:tc>
        <w:tc>
          <w:tcPr>
            <w:tcW w:w="603" w:type="dxa"/>
            <w:shd w:val="clear" w:color="auto" w:fill="FFFFCC"/>
          </w:tcPr>
          <w:p w:rsidR="00334F0F" w:rsidRDefault="00334F0F" w:rsidP="000F5041">
            <w:pPr>
              <w:jc w:val="center"/>
            </w:pPr>
            <w:r>
              <w:t>15</w:t>
            </w:r>
          </w:p>
        </w:tc>
        <w:tc>
          <w:tcPr>
            <w:tcW w:w="1642" w:type="dxa"/>
            <w:shd w:val="clear" w:color="auto" w:fill="FFFFCC"/>
          </w:tcPr>
          <w:p w:rsidR="00334F0F" w:rsidRDefault="00334F0F" w:rsidP="000F5041">
            <w:r>
              <w:t>Tayland</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360</w:t>
            </w:r>
          </w:p>
        </w:tc>
        <w:tc>
          <w:tcPr>
            <w:tcW w:w="1235" w:type="dxa"/>
            <w:shd w:val="clear" w:color="auto" w:fill="FFFFCC"/>
            <w:vAlign w:val="bottom"/>
          </w:tcPr>
          <w:p w:rsidR="00334F0F" w:rsidRPr="002D2C65" w:rsidRDefault="00334F0F">
            <w:pPr>
              <w:jc w:val="right"/>
              <w:rPr>
                <w:color w:val="333333"/>
              </w:rPr>
            </w:pPr>
            <w:r w:rsidRPr="002D2C65">
              <w:rPr>
                <w:color w:val="333333"/>
              </w:rPr>
              <w:t>88.932</w:t>
            </w:r>
          </w:p>
        </w:tc>
      </w:tr>
      <w:tr w:rsidR="00334F0F" w:rsidTr="009609A5">
        <w:tc>
          <w:tcPr>
            <w:tcW w:w="604" w:type="dxa"/>
            <w:shd w:val="clear" w:color="auto" w:fill="FFFFCC"/>
          </w:tcPr>
          <w:p w:rsidR="00334F0F" w:rsidRDefault="00334F0F" w:rsidP="000F5041">
            <w:pPr>
              <w:jc w:val="center"/>
            </w:pPr>
            <w:r>
              <w:t>6</w:t>
            </w:r>
          </w:p>
        </w:tc>
        <w:tc>
          <w:tcPr>
            <w:tcW w:w="1631" w:type="dxa"/>
            <w:shd w:val="clear" w:color="auto" w:fill="FFFFCC"/>
          </w:tcPr>
          <w:p w:rsidR="00334F0F" w:rsidRDefault="00334F0F" w:rsidP="000F5041">
            <w:r>
              <w:t>İtalya</w:t>
            </w:r>
          </w:p>
        </w:tc>
        <w:tc>
          <w:tcPr>
            <w:tcW w:w="1134" w:type="dxa"/>
            <w:shd w:val="clear" w:color="auto" w:fill="FFFFCC"/>
            <w:vAlign w:val="bottom"/>
          </w:tcPr>
          <w:p w:rsidR="00334F0F" w:rsidRPr="00334F0F" w:rsidRDefault="00334F0F" w:rsidP="00334F0F">
            <w:pPr>
              <w:jc w:val="right"/>
              <w:rPr>
                <w:color w:val="000000"/>
              </w:rPr>
            </w:pPr>
            <w:r w:rsidRPr="00334F0F">
              <w:rPr>
                <w:color w:val="000000"/>
              </w:rPr>
              <w:t>853</w:t>
            </w:r>
          </w:p>
        </w:tc>
        <w:tc>
          <w:tcPr>
            <w:tcW w:w="1298" w:type="dxa"/>
            <w:shd w:val="clear" w:color="auto" w:fill="FFFFCC"/>
            <w:vAlign w:val="bottom"/>
          </w:tcPr>
          <w:p w:rsidR="00334F0F" w:rsidRPr="002D2C65" w:rsidRDefault="00334F0F">
            <w:pPr>
              <w:jc w:val="right"/>
              <w:rPr>
                <w:color w:val="333333"/>
              </w:rPr>
            </w:pPr>
            <w:r w:rsidRPr="002D2C65">
              <w:rPr>
                <w:color w:val="333333"/>
              </w:rPr>
              <w:t>210.602</w:t>
            </w:r>
          </w:p>
        </w:tc>
        <w:tc>
          <w:tcPr>
            <w:tcW w:w="603" w:type="dxa"/>
            <w:shd w:val="clear" w:color="auto" w:fill="FFFFCC"/>
          </w:tcPr>
          <w:p w:rsidR="00334F0F" w:rsidRDefault="00334F0F" w:rsidP="000F5041">
            <w:pPr>
              <w:jc w:val="center"/>
            </w:pPr>
            <w:r>
              <w:t>16</w:t>
            </w:r>
          </w:p>
        </w:tc>
        <w:tc>
          <w:tcPr>
            <w:tcW w:w="1642" w:type="dxa"/>
            <w:shd w:val="clear" w:color="auto" w:fill="FFFFCC"/>
          </w:tcPr>
          <w:p w:rsidR="00334F0F" w:rsidRDefault="00334F0F" w:rsidP="000F5041">
            <w:r>
              <w:t>Peru</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236</w:t>
            </w:r>
          </w:p>
        </w:tc>
        <w:tc>
          <w:tcPr>
            <w:tcW w:w="1235" w:type="dxa"/>
            <w:shd w:val="clear" w:color="auto" w:fill="FFFFCC"/>
            <w:vAlign w:val="bottom"/>
          </w:tcPr>
          <w:p w:rsidR="00334F0F" w:rsidRPr="002D2C65" w:rsidRDefault="00334F0F">
            <w:pPr>
              <w:jc w:val="right"/>
              <w:rPr>
                <w:color w:val="333333"/>
              </w:rPr>
            </w:pPr>
            <w:r w:rsidRPr="002D2C65">
              <w:rPr>
                <w:color w:val="333333"/>
              </w:rPr>
              <w:t>58.367</w:t>
            </w:r>
          </w:p>
        </w:tc>
      </w:tr>
      <w:tr w:rsidR="00334F0F" w:rsidTr="009609A5">
        <w:tc>
          <w:tcPr>
            <w:tcW w:w="604" w:type="dxa"/>
            <w:shd w:val="clear" w:color="auto" w:fill="FFFFCC"/>
          </w:tcPr>
          <w:p w:rsidR="00334F0F" w:rsidRDefault="00334F0F" w:rsidP="000F5041">
            <w:pPr>
              <w:jc w:val="center"/>
            </w:pPr>
            <w:r>
              <w:t>7</w:t>
            </w:r>
          </w:p>
        </w:tc>
        <w:tc>
          <w:tcPr>
            <w:tcW w:w="1631" w:type="dxa"/>
            <w:shd w:val="clear" w:color="auto" w:fill="FFFFCC"/>
          </w:tcPr>
          <w:p w:rsidR="00334F0F" w:rsidRDefault="00334F0F" w:rsidP="000F5041">
            <w:r>
              <w:t>Mısır</w:t>
            </w:r>
          </w:p>
        </w:tc>
        <w:tc>
          <w:tcPr>
            <w:tcW w:w="1134" w:type="dxa"/>
            <w:shd w:val="clear" w:color="auto" w:fill="FFFFCC"/>
            <w:vAlign w:val="bottom"/>
          </w:tcPr>
          <w:p w:rsidR="00334F0F" w:rsidRPr="00334F0F" w:rsidRDefault="00334F0F" w:rsidP="00334F0F">
            <w:pPr>
              <w:jc w:val="right"/>
              <w:rPr>
                <w:color w:val="000000"/>
              </w:rPr>
            </w:pPr>
            <w:r w:rsidRPr="00334F0F">
              <w:rPr>
                <w:color w:val="000000"/>
              </w:rPr>
              <w:t>848</w:t>
            </w:r>
          </w:p>
        </w:tc>
        <w:tc>
          <w:tcPr>
            <w:tcW w:w="1298" w:type="dxa"/>
            <w:shd w:val="clear" w:color="auto" w:fill="FFFFCC"/>
            <w:vAlign w:val="bottom"/>
          </w:tcPr>
          <w:p w:rsidR="00334F0F" w:rsidRPr="002D2C65" w:rsidRDefault="00334F0F">
            <w:pPr>
              <w:jc w:val="right"/>
              <w:rPr>
                <w:color w:val="333333"/>
              </w:rPr>
            </w:pPr>
            <w:r w:rsidRPr="002D2C65">
              <w:rPr>
                <w:color w:val="333333"/>
              </w:rPr>
              <w:t>209.492</w:t>
            </w:r>
          </w:p>
        </w:tc>
        <w:tc>
          <w:tcPr>
            <w:tcW w:w="603" w:type="dxa"/>
            <w:shd w:val="clear" w:color="auto" w:fill="FFFFCC"/>
          </w:tcPr>
          <w:p w:rsidR="00334F0F" w:rsidRDefault="00334F0F" w:rsidP="000F5041">
            <w:pPr>
              <w:jc w:val="center"/>
            </w:pPr>
            <w:r>
              <w:t>17</w:t>
            </w:r>
          </w:p>
        </w:tc>
        <w:tc>
          <w:tcPr>
            <w:tcW w:w="1642" w:type="dxa"/>
            <w:shd w:val="clear" w:color="auto" w:fill="FFFFCC"/>
          </w:tcPr>
          <w:p w:rsidR="00334F0F" w:rsidRDefault="00334F0F" w:rsidP="000F5041">
            <w:r>
              <w:t>Cezayir</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218</w:t>
            </w:r>
          </w:p>
        </w:tc>
        <w:tc>
          <w:tcPr>
            <w:tcW w:w="1235" w:type="dxa"/>
            <w:shd w:val="clear" w:color="auto" w:fill="FFFFCC"/>
            <w:vAlign w:val="bottom"/>
          </w:tcPr>
          <w:p w:rsidR="00334F0F" w:rsidRPr="002D2C65" w:rsidRDefault="00334F0F">
            <w:pPr>
              <w:jc w:val="right"/>
              <w:rPr>
                <w:color w:val="333333"/>
              </w:rPr>
            </w:pPr>
            <w:r w:rsidRPr="002D2C65">
              <w:rPr>
                <w:color w:val="333333"/>
              </w:rPr>
              <w:t>53.857</w:t>
            </w:r>
          </w:p>
        </w:tc>
      </w:tr>
      <w:tr w:rsidR="00334F0F" w:rsidTr="009609A5">
        <w:tc>
          <w:tcPr>
            <w:tcW w:w="604" w:type="dxa"/>
            <w:shd w:val="clear" w:color="auto" w:fill="FFFFCC"/>
          </w:tcPr>
          <w:p w:rsidR="00334F0F" w:rsidRDefault="00334F0F" w:rsidP="000F5041">
            <w:pPr>
              <w:jc w:val="center"/>
            </w:pPr>
            <w:r>
              <w:t>8</w:t>
            </w:r>
          </w:p>
        </w:tc>
        <w:tc>
          <w:tcPr>
            <w:tcW w:w="1631" w:type="dxa"/>
            <w:shd w:val="clear" w:color="auto" w:fill="FFFFCC"/>
          </w:tcPr>
          <w:p w:rsidR="00334F0F" w:rsidRDefault="00334F0F" w:rsidP="000F5041">
            <w:r>
              <w:t>İran</w:t>
            </w:r>
          </w:p>
        </w:tc>
        <w:tc>
          <w:tcPr>
            <w:tcW w:w="1134" w:type="dxa"/>
            <w:shd w:val="clear" w:color="auto" w:fill="FFFFCC"/>
            <w:vAlign w:val="bottom"/>
          </w:tcPr>
          <w:p w:rsidR="00334F0F" w:rsidRPr="00334F0F" w:rsidRDefault="00334F0F" w:rsidP="00334F0F">
            <w:pPr>
              <w:jc w:val="right"/>
              <w:rPr>
                <w:color w:val="000000"/>
              </w:rPr>
            </w:pPr>
            <w:r w:rsidRPr="00334F0F">
              <w:rPr>
                <w:color w:val="000000"/>
              </w:rPr>
              <w:t>800</w:t>
            </w:r>
          </w:p>
        </w:tc>
        <w:tc>
          <w:tcPr>
            <w:tcW w:w="1298" w:type="dxa"/>
            <w:shd w:val="clear" w:color="auto" w:fill="FFFFCC"/>
            <w:vAlign w:val="bottom"/>
          </w:tcPr>
          <w:p w:rsidR="00334F0F" w:rsidRPr="002D2C65" w:rsidRDefault="00334F0F">
            <w:pPr>
              <w:jc w:val="right"/>
              <w:rPr>
                <w:color w:val="333333"/>
              </w:rPr>
            </w:pPr>
            <w:r w:rsidRPr="002D2C65">
              <w:rPr>
                <w:color w:val="333333"/>
              </w:rPr>
              <w:t>197.618</w:t>
            </w:r>
          </w:p>
        </w:tc>
        <w:tc>
          <w:tcPr>
            <w:tcW w:w="603" w:type="dxa"/>
            <w:shd w:val="clear" w:color="auto" w:fill="FFFFCC"/>
          </w:tcPr>
          <w:p w:rsidR="00334F0F" w:rsidRDefault="00334F0F" w:rsidP="000F5041">
            <w:pPr>
              <w:jc w:val="center"/>
            </w:pPr>
            <w:r>
              <w:t>18</w:t>
            </w:r>
          </w:p>
        </w:tc>
        <w:tc>
          <w:tcPr>
            <w:tcW w:w="1642" w:type="dxa"/>
            <w:shd w:val="clear" w:color="auto" w:fill="FFFFCC"/>
          </w:tcPr>
          <w:p w:rsidR="00334F0F" w:rsidRDefault="00334F0F" w:rsidP="000F5041">
            <w:r>
              <w:t>Tayvan</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197</w:t>
            </w:r>
          </w:p>
        </w:tc>
        <w:tc>
          <w:tcPr>
            <w:tcW w:w="1235" w:type="dxa"/>
            <w:shd w:val="clear" w:color="auto" w:fill="FFFFCC"/>
            <w:vAlign w:val="bottom"/>
          </w:tcPr>
          <w:p w:rsidR="00334F0F" w:rsidRPr="002D2C65" w:rsidRDefault="00334F0F">
            <w:pPr>
              <w:jc w:val="right"/>
              <w:rPr>
                <w:color w:val="333333"/>
              </w:rPr>
            </w:pPr>
            <w:r w:rsidRPr="002D2C65">
              <w:rPr>
                <w:color w:val="333333"/>
              </w:rPr>
              <w:t>48.690</w:t>
            </w:r>
          </w:p>
        </w:tc>
      </w:tr>
      <w:tr w:rsidR="00334F0F" w:rsidTr="009609A5">
        <w:tc>
          <w:tcPr>
            <w:tcW w:w="604" w:type="dxa"/>
            <w:shd w:val="clear" w:color="auto" w:fill="FFFFCC"/>
          </w:tcPr>
          <w:p w:rsidR="00334F0F" w:rsidRDefault="00334F0F" w:rsidP="000F5041">
            <w:pPr>
              <w:jc w:val="center"/>
            </w:pPr>
            <w:r>
              <w:t>9</w:t>
            </w:r>
          </w:p>
        </w:tc>
        <w:tc>
          <w:tcPr>
            <w:tcW w:w="1631" w:type="dxa"/>
            <w:shd w:val="clear" w:color="auto" w:fill="FFFFCC"/>
          </w:tcPr>
          <w:p w:rsidR="00334F0F" w:rsidRDefault="00334F0F" w:rsidP="000F5041">
            <w:r>
              <w:t>Fas</w:t>
            </w:r>
          </w:p>
        </w:tc>
        <w:tc>
          <w:tcPr>
            <w:tcW w:w="1134" w:type="dxa"/>
            <w:shd w:val="clear" w:color="auto" w:fill="FFFFCC"/>
            <w:vAlign w:val="bottom"/>
          </w:tcPr>
          <w:p w:rsidR="00334F0F" w:rsidRPr="00334F0F" w:rsidRDefault="00334F0F" w:rsidP="00334F0F">
            <w:pPr>
              <w:jc w:val="right"/>
              <w:rPr>
                <w:color w:val="000000"/>
              </w:rPr>
            </w:pPr>
            <w:r w:rsidRPr="00334F0F">
              <w:rPr>
                <w:color w:val="000000"/>
              </w:rPr>
              <w:t>753</w:t>
            </w:r>
          </w:p>
        </w:tc>
        <w:tc>
          <w:tcPr>
            <w:tcW w:w="1298" w:type="dxa"/>
            <w:shd w:val="clear" w:color="auto" w:fill="FFFFCC"/>
            <w:vAlign w:val="bottom"/>
          </w:tcPr>
          <w:p w:rsidR="00334F0F" w:rsidRPr="002D2C65" w:rsidRDefault="00334F0F">
            <w:pPr>
              <w:jc w:val="right"/>
              <w:rPr>
                <w:color w:val="333333"/>
              </w:rPr>
            </w:pPr>
            <w:r w:rsidRPr="002D2C65">
              <w:rPr>
                <w:color w:val="333333"/>
              </w:rPr>
              <w:t>186.015</w:t>
            </w:r>
          </w:p>
        </w:tc>
        <w:tc>
          <w:tcPr>
            <w:tcW w:w="603" w:type="dxa"/>
            <w:shd w:val="clear" w:color="auto" w:fill="FFFFCC"/>
          </w:tcPr>
          <w:p w:rsidR="00334F0F" w:rsidRDefault="00334F0F" w:rsidP="000F5041">
            <w:pPr>
              <w:jc w:val="center"/>
            </w:pPr>
            <w:r>
              <w:t>19</w:t>
            </w:r>
          </w:p>
        </w:tc>
        <w:tc>
          <w:tcPr>
            <w:tcW w:w="1642" w:type="dxa"/>
            <w:shd w:val="clear" w:color="auto" w:fill="FFFFCC"/>
          </w:tcPr>
          <w:p w:rsidR="00334F0F" w:rsidRDefault="00334F0F" w:rsidP="000F5041">
            <w:r>
              <w:t>Nepal</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179</w:t>
            </w:r>
          </w:p>
        </w:tc>
        <w:tc>
          <w:tcPr>
            <w:tcW w:w="1235" w:type="dxa"/>
            <w:shd w:val="clear" w:color="auto" w:fill="FFFFCC"/>
            <w:vAlign w:val="bottom"/>
          </w:tcPr>
          <w:p w:rsidR="00334F0F" w:rsidRPr="002D2C65" w:rsidRDefault="00334F0F">
            <w:pPr>
              <w:jc w:val="right"/>
              <w:rPr>
                <w:color w:val="333333"/>
              </w:rPr>
            </w:pPr>
            <w:r w:rsidRPr="002D2C65">
              <w:rPr>
                <w:color w:val="333333"/>
              </w:rPr>
              <w:t>44.339</w:t>
            </w:r>
          </w:p>
        </w:tc>
      </w:tr>
      <w:tr w:rsidR="00334F0F" w:rsidTr="009609A5">
        <w:tc>
          <w:tcPr>
            <w:tcW w:w="604" w:type="dxa"/>
            <w:shd w:val="clear" w:color="auto" w:fill="FFFFCC"/>
          </w:tcPr>
          <w:p w:rsidR="00334F0F" w:rsidRPr="003768BB" w:rsidRDefault="00334F0F" w:rsidP="000F5041">
            <w:pPr>
              <w:jc w:val="center"/>
            </w:pPr>
            <w:r w:rsidRPr="003768BB">
              <w:t>10</w:t>
            </w:r>
          </w:p>
        </w:tc>
        <w:tc>
          <w:tcPr>
            <w:tcW w:w="1631" w:type="dxa"/>
            <w:shd w:val="clear" w:color="auto" w:fill="FFFFCC"/>
          </w:tcPr>
          <w:p w:rsidR="00334F0F" w:rsidRPr="003768BB" w:rsidRDefault="00334F0F" w:rsidP="000F5041">
            <w:r>
              <w:t>Güney Kore</w:t>
            </w:r>
          </w:p>
        </w:tc>
        <w:tc>
          <w:tcPr>
            <w:tcW w:w="1134" w:type="dxa"/>
            <w:shd w:val="clear" w:color="auto" w:fill="FFFFCC"/>
            <w:vAlign w:val="bottom"/>
          </w:tcPr>
          <w:p w:rsidR="00334F0F" w:rsidRPr="00334F0F" w:rsidRDefault="00334F0F" w:rsidP="00334F0F">
            <w:pPr>
              <w:jc w:val="right"/>
              <w:rPr>
                <w:color w:val="000000"/>
              </w:rPr>
            </w:pPr>
            <w:r w:rsidRPr="00334F0F">
              <w:rPr>
                <w:color w:val="000000"/>
              </w:rPr>
              <w:t>681</w:t>
            </w:r>
          </w:p>
        </w:tc>
        <w:tc>
          <w:tcPr>
            <w:tcW w:w="1298" w:type="dxa"/>
            <w:shd w:val="clear" w:color="auto" w:fill="FFFFCC"/>
            <w:vAlign w:val="bottom"/>
          </w:tcPr>
          <w:p w:rsidR="00334F0F" w:rsidRPr="002D2C65" w:rsidRDefault="00334F0F">
            <w:pPr>
              <w:jc w:val="right"/>
              <w:rPr>
                <w:color w:val="333333"/>
              </w:rPr>
            </w:pPr>
            <w:r w:rsidRPr="002D2C65">
              <w:rPr>
                <w:color w:val="333333"/>
              </w:rPr>
              <w:t>168.100</w:t>
            </w:r>
          </w:p>
        </w:tc>
        <w:tc>
          <w:tcPr>
            <w:tcW w:w="603" w:type="dxa"/>
            <w:shd w:val="clear" w:color="auto" w:fill="FFFFCC"/>
          </w:tcPr>
          <w:p w:rsidR="00334F0F" w:rsidRDefault="00334F0F" w:rsidP="000F5041">
            <w:pPr>
              <w:jc w:val="center"/>
            </w:pPr>
            <w:r>
              <w:t>20</w:t>
            </w:r>
          </w:p>
        </w:tc>
        <w:tc>
          <w:tcPr>
            <w:tcW w:w="1642" w:type="dxa"/>
            <w:shd w:val="clear" w:color="auto" w:fill="FFFFCC"/>
          </w:tcPr>
          <w:p w:rsidR="00334F0F" w:rsidRDefault="00334F0F" w:rsidP="000F5041">
            <w:r>
              <w:t>Güney Afrika</w:t>
            </w:r>
          </w:p>
        </w:tc>
        <w:tc>
          <w:tcPr>
            <w:tcW w:w="1141" w:type="dxa"/>
            <w:shd w:val="clear" w:color="auto" w:fill="FFFFCC"/>
            <w:vAlign w:val="bottom"/>
          </w:tcPr>
          <w:p w:rsidR="00334F0F" w:rsidRPr="00334F0F" w:rsidRDefault="00334F0F" w:rsidP="00334F0F">
            <w:pPr>
              <w:jc w:val="right"/>
              <w:rPr>
                <w:color w:val="000000"/>
              </w:rPr>
            </w:pPr>
            <w:r w:rsidRPr="00334F0F">
              <w:rPr>
                <w:color w:val="000000"/>
              </w:rPr>
              <w:t>149</w:t>
            </w:r>
          </w:p>
        </w:tc>
        <w:tc>
          <w:tcPr>
            <w:tcW w:w="1235" w:type="dxa"/>
            <w:shd w:val="clear" w:color="auto" w:fill="FFFFCC"/>
            <w:vAlign w:val="bottom"/>
          </w:tcPr>
          <w:p w:rsidR="00334F0F" w:rsidRPr="002D2C65" w:rsidRDefault="00334F0F">
            <w:pPr>
              <w:jc w:val="right"/>
              <w:rPr>
                <w:color w:val="333333"/>
              </w:rPr>
            </w:pPr>
            <w:r w:rsidRPr="002D2C65">
              <w:rPr>
                <w:color w:val="333333"/>
              </w:rPr>
              <w:t>36.712</w:t>
            </w:r>
          </w:p>
        </w:tc>
      </w:tr>
    </w:tbl>
    <w:p w:rsidR="006C59B7" w:rsidRPr="00ED24E7" w:rsidRDefault="00147088" w:rsidP="00ED24E7">
      <w:pPr>
        <w:spacing w:line="240" w:lineRule="auto"/>
        <w:rPr>
          <w:sz w:val="20"/>
          <w:szCs w:val="20"/>
        </w:rPr>
      </w:pPr>
      <w:r w:rsidRPr="006C59B7">
        <w:rPr>
          <w:sz w:val="20"/>
          <w:szCs w:val="20"/>
        </w:rPr>
        <w:t>Kaynak: FAO, 2014.</w:t>
      </w:r>
    </w:p>
    <w:p w:rsidR="00EA3A77" w:rsidRDefault="00DD1B62" w:rsidP="00EA3A77">
      <w:pPr>
        <w:rPr>
          <w:b/>
        </w:rPr>
      </w:pPr>
      <w:r>
        <w:rPr>
          <w:b/>
        </w:rPr>
        <w:t>2</w:t>
      </w:r>
      <w:r w:rsidR="00EA3A77">
        <w:rPr>
          <w:b/>
        </w:rPr>
        <w:t>.1.3</w:t>
      </w:r>
      <w:r w:rsidR="00EA3A77" w:rsidRPr="000504A2">
        <w:rPr>
          <w:b/>
        </w:rPr>
        <w:t xml:space="preserve">. Dünya </w:t>
      </w:r>
      <w:r w:rsidR="00EA3A77">
        <w:rPr>
          <w:b/>
        </w:rPr>
        <w:t>Limon</w:t>
      </w:r>
      <w:r w:rsidR="00EA3A77" w:rsidRPr="000504A2">
        <w:rPr>
          <w:b/>
        </w:rPr>
        <w:t xml:space="preserve"> Üretimi</w:t>
      </w:r>
    </w:p>
    <w:p w:rsidR="006240C9" w:rsidRDefault="00EA3A77" w:rsidP="006240C9">
      <w:pPr>
        <w:pStyle w:val="l"/>
        <w:spacing w:before="0" w:after="0"/>
        <w:ind w:firstLine="0"/>
      </w:pPr>
      <w:r>
        <w:tab/>
        <w:t>Dünyada yaklaşık olarak 1</w:t>
      </w:r>
      <w:r w:rsidR="00544196">
        <w:t>10</w:t>
      </w:r>
      <w:r>
        <w:t xml:space="preserve"> ülkede </w:t>
      </w:r>
      <w:r w:rsidR="00E36ABB">
        <w:t xml:space="preserve">15,2 milyon ton </w:t>
      </w:r>
      <w:r w:rsidR="00544196">
        <w:t>limon</w:t>
      </w:r>
      <w:r>
        <w:t xml:space="preserve"> üretimi yapıldığı tahmin edilmektedir. Dünya </w:t>
      </w:r>
      <w:r w:rsidR="006240C9">
        <w:t>limon</w:t>
      </w:r>
      <w:r>
        <w:t xml:space="preserve"> üretiminde ilk sırayı </w:t>
      </w:r>
      <w:r w:rsidR="00ED24E7">
        <w:t>2,3</w:t>
      </w:r>
      <w:r>
        <w:t xml:space="preserve"> milyon ton ile </w:t>
      </w:r>
      <w:r w:rsidR="00ED24E7">
        <w:t>Çin</w:t>
      </w:r>
      <w:r>
        <w:t xml:space="preserve"> almakta olup, onu sırasıyla </w:t>
      </w:r>
      <w:r w:rsidR="006240C9">
        <w:t>2</w:t>
      </w:r>
      <w:r>
        <w:t xml:space="preserve">,1 milyon ton ile </w:t>
      </w:r>
      <w:r w:rsidR="006240C9">
        <w:t>Meksika ve Hindistan</w:t>
      </w:r>
      <w:r>
        <w:t xml:space="preserve">; </w:t>
      </w:r>
      <w:r w:rsidR="006240C9">
        <w:t xml:space="preserve">1,2 </w:t>
      </w:r>
      <w:r>
        <w:t xml:space="preserve">milyon ton ile </w:t>
      </w:r>
      <w:r w:rsidR="006240C9">
        <w:t>Arjantin ve 1</w:t>
      </w:r>
      <w:r>
        <w:t xml:space="preserve">,1 milyon ton ile </w:t>
      </w:r>
      <w:r w:rsidR="006240C9">
        <w:t>Brezilya</w:t>
      </w:r>
      <w:r>
        <w:t xml:space="preserve"> takip etmektedir. Türkiye ise </w:t>
      </w:r>
      <w:r w:rsidR="006240C9">
        <w:t xml:space="preserve">yaklaşık 790.000 </w:t>
      </w:r>
      <w:r>
        <w:t xml:space="preserve">tonluk </w:t>
      </w:r>
      <w:r w:rsidR="006240C9">
        <w:t>limon</w:t>
      </w:r>
      <w:r>
        <w:t xml:space="preserve"> üretimi ile </w:t>
      </w:r>
      <w:r>
        <w:lastRenderedPageBreak/>
        <w:t xml:space="preserve">dünyada </w:t>
      </w:r>
      <w:r w:rsidR="006240C9">
        <w:rPr>
          <w:szCs w:val="24"/>
        </w:rPr>
        <w:t>7</w:t>
      </w:r>
      <w:r>
        <w:rPr>
          <w:szCs w:val="24"/>
        </w:rPr>
        <w:t>. sırada yer almak</w:t>
      </w:r>
      <w:r w:rsidR="006240C9">
        <w:rPr>
          <w:szCs w:val="24"/>
        </w:rPr>
        <w:t>ta ve toplam dünya üretiminin %</w:t>
      </w:r>
      <w:r w:rsidR="00E16C91">
        <w:rPr>
          <w:szCs w:val="24"/>
        </w:rPr>
        <w:t>5,2’sini</w:t>
      </w:r>
      <w:r>
        <w:rPr>
          <w:szCs w:val="24"/>
        </w:rPr>
        <w:t xml:space="preserve"> gerçekleştirmektedir</w:t>
      </w:r>
      <w:r w:rsidR="00896AA7">
        <w:rPr>
          <w:szCs w:val="24"/>
        </w:rPr>
        <w:t xml:space="preserve"> (Çizelge 3)</w:t>
      </w:r>
      <w:r>
        <w:rPr>
          <w:szCs w:val="24"/>
        </w:rPr>
        <w:t xml:space="preserve">. </w:t>
      </w:r>
      <w:r w:rsidR="006240C9">
        <w:t xml:space="preserve">İlk on ülkenin dünya üretimindeki payı ise %81’dir. </w:t>
      </w:r>
    </w:p>
    <w:p w:rsidR="00271DB2" w:rsidRDefault="00271DB2" w:rsidP="006240C9">
      <w:pPr>
        <w:pStyle w:val="l"/>
        <w:spacing w:before="0" w:after="0"/>
        <w:ind w:firstLine="0"/>
      </w:pPr>
    </w:p>
    <w:p w:rsidR="00EA3A77" w:rsidRDefault="00896AA7" w:rsidP="006240C9">
      <w:pPr>
        <w:pStyle w:val="l"/>
        <w:spacing w:before="0" w:after="0"/>
        <w:ind w:firstLine="0"/>
      </w:pPr>
      <w:r>
        <w:t>Çizelge 3</w:t>
      </w:r>
      <w:r w:rsidR="00EA3A77">
        <w:t>. Dünyada Limon Üreticisi Başlıca Ülkeler, 2011</w:t>
      </w:r>
    </w:p>
    <w:tbl>
      <w:tblPr>
        <w:tblStyle w:val="TabloKlavuzu"/>
        <w:tblW w:w="0" w:type="auto"/>
        <w:shd w:val="clear" w:color="auto" w:fill="FFFFCC"/>
        <w:tblLook w:val="04A0" w:firstRow="1" w:lastRow="0" w:firstColumn="1" w:lastColumn="0" w:noHBand="0" w:noVBand="1"/>
      </w:tblPr>
      <w:tblGrid>
        <w:gridCol w:w="604"/>
        <w:gridCol w:w="1631"/>
        <w:gridCol w:w="1134"/>
        <w:gridCol w:w="1298"/>
        <w:gridCol w:w="603"/>
        <w:gridCol w:w="1642"/>
        <w:gridCol w:w="1141"/>
        <w:gridCol w:w="1235"/>
      </w:tblGrid>
      <w:tr w:rsidR="00EA3A77" w:rsidTr="009609A5">
        <w:tc>
          <w:tcPr>
            <w:tcW w:w="604" w:type="dxa"/>
            <w:shd w:val="clear" w:color="auto" w:fill="FFFFCC"/>
            <w:vAlign w:val="center"/>
          </w:tcPr>
          <w:p w:rsidR="00EA3A77" w:rsidRDefault="00EA3A77" w:rsidP="000F5041">
            <w:pPr>
              <w:jc w:val="center"/>
            </w:pPr>
            <w:r>
              <w:t>Sıra no</w:t>
            </w:r>
          </w:p>
        </w:tc>
        <w:tc>
          <w:tcPr>
            <w:tcW w:w="1631" w:type="dxa"/>
            <w:shd w:val="clear" w:color="auto" w:fill="FFFFCC"/>
            <w:vAlign w:val="center"/>
          </w:tcPr>
          <w:p w:rsidR="00EA3A77" w:rsidRDefault="00EA3A77" w:rsidP="000F5041">
            <w:pPr>
              <w:jc w:val="center"/>
            </w:pPr>
            <w:r>
              <w:t>Ülkeler</w:t>
            </w:r>
          </w:p>
        </w:tc>
        <w:tc>
          <w:tcPr>
            <w:tcW w:w="1134" w:type="dxa"/>
            <w:shd w:val="clear" w:color="auto" w:fill="FFFFCC"/>
            <w:vAlign w:val="center"/>
          </w:tcPr>
          <w:p w:rsidR="00EA3A77" w:rsidRDefault="00EA3A77" w:rsidP="000F5041">
            <w:pPr>
              <w:jc w:val="center"/>
            </w:pPr>
            <w:r>
              <w:t>Üretim miktarı</w:t>
            </w:r>
          </w:p>
          <w:p w:rsidR="00EA3A77" w:rsidRDefault="00EA3A77" w:rsidP="000F5041">
            <w:pPr>
              <w:jc w:val="center"/>
            </w:pPr>
            <w:r>
              <w:t>(000 ton)</w:t>
            </w:r>
          </w:p>
        </w:tc>
        <w:tc>
          <w:tcPr>
            <w:tcW w:w="1298" w:type="dxa"/>
            <w:shd w:val="clear" w:color="auto" w:fill="FFFFCC"/>
            <w:vAlign w:val="center"/>
          </w:tcPr>
          <w:p w:rsidR="00EA3A77" w:rsidRDefault="00EA3A77" w:rsidP="000F5041">
            <w:pPr>
              <w:jc w:val="center"/>
            </w:pPr>
            <w:r>
              <w:t>Üretim değeri</w:t>
            </w:r>
          </w:p>
          <w:p w:rsidR="00EA3A77" w:rsidRDefault="00EA3A77" w:rsidP="000F5041">
            <w:pPr>
              <w:jc w:val="center"/>
            </w:pPr>
            <w:r>
              <w:t>(000 $)</w:t>
            </w:r>
          </w:p>
        </w:tc>
        <w:tc>
          <w:tcPr>
            <w:tcW w:w="603" w:type="dxa"/>
            <w:shd w:val="clear" w:color="auto" w:fill="FFFFCC"/>
            <w:vAlign w:val="center"/>
          </w:tcPr>
          <w:p w:rsidR="00EA3A77" w:rsidRDefault="00EA3A77" w:rsidP="000F5041">
            <w:pPr>
              <w:jc w:val="center"/>
            </w:pPr>
            <w:r>
              <w:t>Sıra no</w:t>
            </w:r>
          </w:p>
        </w:tc>
        <w:tc>
          <w:tcPr>
            <w:tcW w:w="1642" w:type="dxa"/>
            <w:shd w:val="clear" w:color="auto" w:fill="FFFFCC"/>
            <w:vAlign w:val="center"/>
          </w:tcPr>
          <w:p w:rsidR="00EA3A77" w:rsidRDefault="00EA3A77" w:rsidP="000F5041">
            <w:pPr>
              <w:jc w:val="center"/>
            </w:pPr>
            <w:r>
              <w:t>Ülkeler</w:t>
            </w:r>
          </w:p>
        </w:tc>
        <w:tc>
          <w:tcPr>
            <w:tcW w:w="1141" w:type="dxa"/>
            <w:shd w:val="clear" w:color="auto" w:fill="FFFFCC"/>
            <w:vAlign w:val="center"/>
          </w:tcPr>
          <w:p w:rsidR="00EA3A77" w:rsidRDefault="00EA3A77" w:rsidP="000F5041">
            <w:pPr>
              <w:jc w:val="center"/>
            </w:pPr>
            <w:r>
              <w:t>Üretim miktarı</w:t>
            </w:r>
          </w:p>
          <w:p w:rsidR="00EA3A77" w:rsidRDefault="00EA3A77" w:rsidP="000F5041">
            <w:pPr>
              <w:jc w:val="center"/>
            </w:pPr>
            <w:r>
              <w:t>(000 ton)</w:t>
            </w:r>
          </w:p>
        </w:tc>
        <w:tc>
          <w:tcPr>
            <w:tcW w:w="1235" w:type="dxa"/>
            <w:shd w:val="clear" w:color="auto" w:fill="FFFFCC"/>
            <w:vAlign w:val="center"/>
          </w:tcPr>
          <w:p w:rsidR="00EA3A77" w:rsidRDefault="00EA3A77" w:rsidP="000F5041">
            <w:pPr>
              <w:jc w:val="center"/>
            </w:pPr>
            <w:r>
              <w:t>Üretim değeri</w:t>
            </w:r>
          </w:p>
          <w:p w:rsidR="00EA3A77" w:rsidRDefault="00EA3A77" w:rsidP="000F5041">
            <w:pPr>
              <w:jc w:val="center"/>
            </w:pPr>
            <w:r>
              <w:t>(000 $)</w:t>
            </w:r>
          </w:p>
        </w:tc>
      </w:tr>
      <w:tr w:rsidR="00ED24E7" w:rsidTr="009609A5">
        <w:tc>
          <w:tcPr>
            <w:tcW w:w="604" w:type="dxa"/>
            <w:shd w:val="clear" w:color="auto" w:fill="FFFFCC"/>
          </w:tcPr>
          <w:p w:rsidR="00ED24E7" w:rsidRDefault="00ED24E7" w:rsidP="000F5041">
            <w:pPr>
              <w:jc w:val="center"/>
            </w:pPr>
            <w:r>
              <w:t>1</w:t>
            </w:r>
          </w:p>
        </w:tc>
        <w:tc>
          <w:tcPr>
            <w:tcW w:w="1631" w:type="dxa"/>
            <w:shd w:val="clear" w:color="auto" w:fill="FFFFCC"/>
          </w:tcPr>
          <w:p w:rsidR="00ED24E7" w:rsidRDefault="00ED24E7" w:rsidP="000F5041">
            <w:r>
              <w:t>Çin</w:t>
            </w:r>
          </w:p>
        </w:tc>
        <w:tc>
          <w:tcPr>
            <w:tcW w:w="1134" w:type="dxa"/>
            <w:shd w:val="clear" w:color="auto" w:fill="FFFFCC"/>
            <w:vAlign w:val="bottom"/>
          </w:tcPr>
          <w:p w:rsidR="00ED24E7" w:rsidRPr="002F3729" w:rsidRDefault="00ED24E7" w:rsidP="002F3729">
            <w:pPr>
              <w:jc w:val="right"/>
              <w:rPr>
                <w:color w:val="000000"/>
              </w:rPr>
            </w:pPr>
            <w:r w:rsidRPr="002F3729">
              <w:rPr>
                <w:color w:val="000000"/>
              </w:rPr>
              <w:t>2.295</w:t>
            </w:r>
          </w:p>
        </w:tc>
        <w:tc>
          <w:tcPr>
            <w:tcW w:w="1298" w:type="dxa"/>
            <w:shd w:val="clear" w:color="auto" w:fill="FFFFCC"/>
            <w:vAlign w:val="bottom"/>
          </w:tcPr>
          <w:p w:rsidR="00ED24E7" w:rsidRPr="0029494E" w:rsidRDefault="00ED24E7">
            <w:pPr>
              <w:jc w:val="right"/>
              <w:rPr>
                <w:color w:val="333333"/>
              </w:rPr>
            </w:pPr>
            <w:r w:rsidRPr="0029494E">
              <w:rPr>
                <w:color w:val="333333"/>
              </w:rPr>
              <w:t>909.924</w:t>
            </w:r>
          </w:p>
        </w:tc>
        <w:tc>
          <w:tcPr>
            <w:tcW w:w="603" w:type="dxa"/>
            <w:shd w:val="clear" w:color="auto" w:fill="FFFFCC"/>
          </w:tcPr>
          <w:p w:rsidR="00ED24E7" w:rsidRDefault="00ED24E7" w:rsidP="000F5041">
            <w:pPr>
              <w:jc w:val="center"/>
            </w:pPr>
            <w:r>
              <w:t>11</w:t>
            </w:r>
          </w:p>
        </w:tc>
        <w:tc>
          <w:tcPr>
            <w:tcW w:w="1642" w:type="dxa"/>
            <w:shd w:val="clear" w:color="auto" w:fill="FFFFCC"/>
          </w:tcPr>
          <w:p w:rsidR="00ED24E7" w:rsidRDefault="00ED24E7" w:rsidP="000F5041">
            <w:r>
              <w:t>Mısır</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297</w:t>
            </w:r>
          </w:p>
        </w:tc>
        <w:tc>
          <w:tcPr>
            <w:tcW w:w="1235" w:type="dxa"/>
            <w:shd w:val="clear" w:color="auto" w:fill="FFFFCC"/>
            <w:vAlign w:val="bottom"/>
          </w:tcPr>
          <w:p w:rsidR="00ED24E7" w:rsidRPr="006E2835" w:rsidRDefault="00ED24E7">
            <w:pPr>
              <w:jc w:val="right"/>
              <w:rPr>
                <w:color w:val="333333"/>
              </w:rPr>
            </w:pPr>
            <w:r w:rsidRPr="006E2835">
              <w:rPr>
                <w:color w:val="333333"/>
              </w:rPr>
              <w:t>117.665</w:t>
            </w:r>
          </w:p>
        </w:tc>
      </w:tr>
      <w:tr w:rsidR="00ED24E7" w:rsidTr="009609A5">
        <w:tc>
          <w:tcPr>
            <w:tcW w:w="604" w:type="dxa"/>
            <w:shd w:val="clear" w:color="auto" w:fill="FFFFCC"/>
          </w:tcPr>
          <w:p w:rsidR="00ED24E7" w:rsidRDefault="00ED24E7" w:rsidP="000F5041">
            <w:pPr>
              <w:jc w:val="center"/>
            </w:pPr>
            <w:r>
              <w:t>2</w:t>
            </w:r>
          </w:p>
        </w:tc>
        <w:tc>
          <w:tcPr>
            <w:tcW w:w="1631" w:type="dxa"/>
            <w:shd w:val="clear" w:color="auto" w:fill="FFFFCC"/>
          </w:tcPr>
          <w:p w:rsidR="00ED24E7" w:rsidRDefault="00ED24E7" w:rsidP="000F5041">
            <w:r>
              <w:t>Meksika</w:t>
            </w:r>
          </w:p>
        </w:tc>
        <w:tc>
          <w:tcPr>
            <w:tcW w:w="1134" w:type="dxa"/>
            <w:shd w:val="clear" w:color="auto" w:fill="FFFFCC"/>
            <w:vAlign w:val="bottom"/>
          </w:tcPr>
          <w:p w:rsidR="00ED24E7" w:rsidRPr="002F3729" w:rsidRDefault="00ED24E7" w:rsidP="002F3729">
            <w:pPr>
              <w:jc w:val="right"/>
              <w:rPr>
                <w:color w:val="000000"/>
              </w:rPr>
            </w:pPr>
            <w:r w:rsidRPr="002F3729">
              <w:rPr>
                <w:color w:val="000000"/>
              </w:rPr>
              <w:t>2.148</w:t>
            </w:r>
          </w:p>
        </w:tc>
        <w:tc>
          <w:tcPr>
            <w:tcW w:w="1298" w:type="dxa"/>
            <w:shd w:val="clear" w:color="auto" w:fill="FFFFCC"/>
            <w:vAlign w:val="bottom"/>
          </w:tcPr>
          <w:p w:rsidR="00ED24E7" w:rsidRPr="0029494E" w:rsidRDefault="00ED24E7">
            <w:pPr>
              <w:jc w:val="right"/>
              <w:rPr>
                <w:color w:val="333333"/>
              </w:rPr>
            </w:pPr>
            <w:r w:rsidRPr="0029494E">
              <w:rPr>
                <w:color w:val="333333"/>
              </w:rPr>
              <w:t>851.538</w:t>
            </w:r>
          </w:p>
        </w:tc>
        <w:tc>
          <w:tcPr>
            <w:tcW w:w="603" w:type="dxa"/>
            <w:shd w:val="clear" w:color="auto" w:fill="FFFFCC"/>
          </w:tcPr>
          <w:p w:rsidR="00ED24E7" w:rsidRDefault="00ED24E7" w:rsidP="000F5041">
            <w:pPr>
              <w:jc w:val="center"/>
            </w:pPr>
            <w:r>
              <w:t>12</w:t>
            </w:r>
          </w:p>
        </w:tc>
        <w:tc>
          <w:tcPr>
            <w:tcW w:w="1642" w:type="dxa"/>
            <w:shd w:val="clear" w:color="auto" w:fill="FFFFCC"/>
          </w:tcPr>
          <w:p w:rsidR="00ED24E7" w:rsidRDefault="00ED24E7" w:rsidP="000F5041">
            <w:r>
              <w:t>Güney Afrika</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260</w:t>
            </w:r>
          </w:p>
        </w:tc>
        <w:tc>
          <w:tcPr>
            <w:tcW w:w="1235" w:type="dxa"/>
            <w:shd w:val="clear" w:color="auto" w:fill="FFFFCC"/>
            <w:vAlign w:val="bottom"/>
          </w:tcPr>
          <w:p w:rsidR="00ED24E7" w:rsidRPr="006E2835" w:rsidRDefault="00ED24E7">
            <w:pPr>
              <w:jc w:val="right"/>
              <w:rPr>
                <w:color w:val="333333"/>
              </w:rPr>
            </w:pPr>
            <w:r w:rsidRPr="006E2835">
              <w:rPr>
                <w:color w:val="333333"/>
              </w:rPr>
              <w:t>103.086</w:t>
            </w:r>
          </w:p>
        </w:tc>
      </w:tr>
      <w:tr w:rsidR="00ED24E7" w:rsidTr="009609A5">
        <w:tc>
          <w:tcPr>
            <w:tcW w:w="604" w:type="dxa"/>
            <w:shd w:val="clear" w:color="auto" w:fill="FFFFCC"/>
          </w:tcPr>
          <w:p w:rsidR="00ED24E7" w:rsidRDefault="00ED24E7" w:rsidP="000F5041">
            <w:pPr>
              <w:jc w:val="center"/>
            </w:pPr>
            <w:r>
              <w:t>3</w:t>
            </w:r>
          </w:p>
        </w:tc>
        <w:tc>
          <w:tcPr>
            <w:tcW w:w="1631" w:type="dxa"/>
            <w:shd w:val="clear" w:color="auto" w:fill="FFFFCC"/>
          </w:tcPr>
          <w:p w:rsidR="00ED24E7" w:rsidRDefault="00ED24E7" w:rsidP="000F5041">
            <w:r>
              <w:t>Hindistan</w:t>
            </w:r>
          </w:p>
        </w:tc>
        <w:tc>
          <w:tcPr>
            <w:tcW w:w="1134" w:type="dxa"/>
            <w:shd w:val="clear" w:color="auto" w:fill="FFFFCC"/>
            <w:vAlign w:val="bottom"/>
          </w:tcPr>
          <w:p w:rsidR="00ED24E7" w:rsidRPr="002F3729" w:rsidRDefault="00ED24E7" w:rsidP="002F3729">
            <w:pPr>
              <w:jc w:val="right"/>
              <w:rPr>
                <w:color w:val="000000"/>
              </w:rPr>
            </w:pPr>
            <w:r w:rsidRPr="002F3729">
              <w:rPr>
                <w:color w:val="000000"/>
              </w:rPr>
              <w:t>2.108</w:t>
            </w:r>
          </w:p>
        </w:tc>
        <w:tc>
          <w:tcPr>
            <w:tcW w:w="1298" w:type="dxa"/>
            <w:shd w:val="clear" w:color="auto" w:fill="FFFFCC"/>
            <w:vAlign w:val="bottom"/>
          </w:tcPr>
          <w:p w:rsidR="00ED24E7" w:rsidRPr="0029494E" w:rsidRDefault="00ED24E7">
            <w:pPr>
              <w:jc w:val="right"/>
              <w:rPr>
                <w:color w:val="333333"/>
              </w:rPr>
            </w:pPr>
            <w:r w:rsidRPr="0029494E">
              <w:rPr>
                <w:color w:val="333333"/>
              </w:rPr>
              <w:t>835.782</w:t>
            </w:r>
          </w:p>
        </w:tc>
        <w:tc>
          <w:tcPr>
            <w:tcW w:w="603" w:type="dxa"/>
            <w:shd w:val="clear" w:color="auto" w:fill="FFFFCC"/>
          </w:tcPr>
          <w:p w:rsidR="00ED24E7" w:rsidRDefault="00ED24E7" w:rsidP="000F5041">
            <w:pPr>
              <w:jc w:val="center"/>
            </w:pPr>
            <w:r>
              <w:t>13</w:t>
            </w:r>
          </w:p>
        </w:tc>
        <w:tc>
          <w:tcPr>
            <w:tcW w:w="1642" w:type="dxa"/>
            <w:shd w:val="clear" w:color="auto" w:fill="FFFFCC"/>
          </w:tcPr>
          <w:p w:rsidR="00ED24E7" w:rsidRDefault="00ED24E7" w:rsidP="000F5041">
            <w:r>
              <w:t>Peru</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225</w:t>
            </w:r>
          </w:p>
        </w:tc>
        <w:tc>
          <w:tcPr>
            <w:tcW w:w="1235" w:type="dxa"/>
            <w:shd w:val="clear" w:color="auto" w:fill="FFFFCC"/>
            <w:vAlign w:val="bottom"/>
          </w:tcPr>
          <w:p w:rsidR="00ED24E7" w:rsidRPr="006E2835" w:rsidRDefault="00ED24E7">
            <w:pPr>
              <w:jc w:val="right"/>
              <w:rPr>
                <w:color w:val="333333"/>
              </w:rPr>
            </w:pPr>
            <w:r w:rsidRPr="006E2835">
              <w:rPr>
                <w:color w:val="333333"/>
              </w:rPr>
              <w:t>89.088</w:t>
            </w:r>
          </w:p>
        </w:tc>
      </w:tr>
      <w:tr w:rsidR="00ED24E7" w:rsidTr="009609A5">
        <w:tc>
          <w:tcPr>
            <w:tcW w:w="604" w:type="dxa"/>
            <w:shd w:val="clear" w:color="auto" w:fill="FFFFCC"/>
          </w:tcPr>
          <w:p w:rsidR="00ED24E7" w:rsidRDefault="00ED24E7" w:rsidP="000F5041">
            <w:pPr>
              <w:jc w:val="center"/>
            </w:pPr>
            <w:r>
              <w:t>4</w:t>
            </w:r>
          </w:p>
        </w:tc>
        <w:tc>
          <w:tcPr>
            <w:tcW w:w="1631" w:type="dxa"/>
            <w:shd w:val="clear" w:color="auto" w:fill="FFFFCC"/>
          </w:tcPr>
          <w:p w:rsidR="00ED24E7" w:rsidRDefault="00ED24E7" w:rsidP="000F5041">
            <w:r>
              <w:t>Arjantin</w:t>
            </w:r>
          </w:p>
        </w:tc>
        <w:tc>
          <w:tcPr>
            <w:tcW w:w="1134" w:type="dxa"/>
            <w:shd w:val="clear" w:color="auto" w:fill="FFFFCC"/>
            <w:vAlign w:val="bottom"/>
          </w:tcPr>
          <w:p w:rsidR="00ED24E7" w:rsidRPr="002F3729" w:rsidRDefault="00ED24E7" w:rsidP="002F3729">
            <w:pPr>
              <w:jc w:val="right"/>
              <w:rPr>
                <w:color w:val="000000"/>
              </w:rPr>
            </w:pPr>
            <w:r w:rsidRPr="002F3729">
              <w:rPr>
                <w:color w:val="000000"/>
              </w:rPr>
              <w:t>1.229</w:t>
            </w:r>
          </w:p>
        </w:tc>
        <w:tc>
          <w:tcPr>
            <w:tcW w:w="1298" w:type="dxa"/>
            <w:shd w:val="clear" w:color="auto" w:fill="FFFFCC"/>
            <w:vAlign w:val="bottom"/>
          </w:tcPr>
          <w:p w:rsidR="00ED24E7" w:rsidRPr="0029494E" w:rsidRDefault="00ED24E7">
            <w:pPr>
              <w:jc w:val="right"/>
              <w:rPr>
                <w:color w:val="333333"/>
              </w:rPr>
            </w:pPr>
            <w:r w:rsidRPr="0029494E">
              <w:rPr>
                <w:color w:val="333333"/>
              </w:rPr>
              <w:t>487.139</w:t>
            </w:r>
          </w:p>
        </w:tc>
        <w:tc>
          <w:tcPr>
            <w:tcW w:w="603" w:type="dxa"/>
            <w:shd w:val="clear" w:color="auto" w:fill="FFFFCC"/>
          </w:tcPr>
          <w:p w:rsidR="00ED24E7" w:rsidRDefault="00ED24E7" w:rsidP="000F5041">
            <w:pPr>
              <w:jc w:val="center"/>
            </w:pPr>
            <w:r>
              <w:t>14</w:t>
            </w:r>
          </w:p>
        </w:tc>
        <w:tc>
          <w:tcPr>
            <w:tcW w:w="1642" w:type="dxa"/>
            <w:shd w:val="clear" w:color="auto" w:fill="FFFFCC"/>
          </w:tcPr>
          <w:p w:rsidR="00ED24E7" w:rsidRDefault="00ED24E7" w:rsidP="000F5041">
            <w:r>
              <w:t>Şili</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171</w:t>
            </w:r>
          </w:p>
        </w:tc>
        <w:tc>
          <w:tcPr>
            <w:tcW w:w="1235" w:type="dxa"/>
            <w:shd w:val="clear" w:color="auto" w:fill="FFFFCC"/>
            <w:vAlign w:val="bottom"/>
          </w:tcPr>
          <w:p w:rsidR="00ED24E7" w:rsidRPr="006E2835" w:rsidRDefault="00ED24E7">
            <w:pPr>
              <w:jc w:val="right"/>
              <w:rPr>
                <w:color w:val="333333"/>
              </w:rPr>
            </w:pPr>
            <w:r w:rsidRPr="006E2835">
              <w:rPr>
                <w:color w:val="333333"/>
              </w:rPr>
              <w:t>67.818</w:t>
            </w:r>
          </w:p>
        </w:tc>
      </w:tr>
      <w:tr w:rsidR="00ED24E7" w:rsidTr="009609A5">
        <w:tc>
          <w:tcPr>
            <w:tcW w:w="604" w:type="dxa"/>
            <w:shd w:val="clear" w:color="auto" w:fill="FFFFCC"/>
          </w:tcPr>
          <w:p w:rsidR="00ED24E7" w:rsidRDefault="00ED24E7" w:rsidP="000F5041">
            <w:pPr>
              <w:jc w:val="center"/>
            </w:pPr>
            <w:r>
              <w:t>5</w:t>
            </w:r>
          </w:p>
        </w:tc>
        <w:tc>
          <w:tcPr>
            <w:tcW w:w="1631" w:type="dxa"/>
            <w:shd w:val="clear" w:color="auto" w:fill="FFFFCC"/>
          </w:tcPr>
          <w:p w:rsidR="00ED24E7" w:rsidRDefault="00ED24E7" w:rsidP="000F5041">
            <w:r>
              <w:t>Brezilya</w:t>
            </w:r>
          </w:p>
        </w:tc>
        <w:tc>
          <w:tcPr>
            <w:tcW w:w="1134" w:type="dxa"/>
            <w:shd w:val="clear" w:color="auto" w:fill="FFFFCC"/>
            <w:vAlign w:val="bottom"/>
          </w:tcPr>
          <w:p w:rsidR="00ED24E7" w:rsidRPr="002F3729" w:rsidRDefault="00ED24E7" w:rsidP="002F3729">
            <w:pPr>
              <w:jc w:val="right"/>
              <w:rPr>
                <w:color w:val="000000"/>
              </w:rPr>
            </w:pPr>
            <w:r w:rsidRPr="002F3729">
              <w:rPr>
                <w:color w:val="000000"/>
              </w:rPr>
              <w:t>1.127</w:t>
            </w:r>
          </w:p>
        </w:tc>
        <w:tc>
          <w:tcPr>
            <w:tcW w:w="1298" w:type="dxa"/>
            <w:shd w:val="clear" w:color="auto" w:fill="FFFFCC"/>
            <w:vAlign w:val="bottom"/>
          </w:tcPr>
          <w:p w:rsidR="00ED24E7" w:rsidRPr="0029494E" w:rsidRDefault="00ED24E7">
            <w:pPr>
              <w:jc w:val="right"/>
              <w:rPr>
                <w:color w:val="333333"/>
              </w:rPr>
            </w:pPr>
            <w:r w:rsidRPr="0029494E">
              <w:rPr>
                <w:color w:val="333333"/>
              </w:rPr>
              <w:t>446.729</w:t>
            </w:r>
          </w:p>
        </w:tc>
        <w:tc>
          <w:tcPr>
            <w:tcW w:w="603" w:type="dxa"/>
            <w:shd w:val="clear" w:color="auto" w:fill="FFFFCC"/>
          </w:tcPr>
          <w:p w:rsidR="00ED24E7" w:rsidRDefault="00ED24E7" w:rsidP="000F5041">
            <w:pPr>
              <w:jc w:val="center"/>
            </w:pPr>
            <w:r>
              <w:t>15</w:t>
            </w:r>
          </w:p>
        </w:tc>
        <w:tc>
          <w:tcPr>
            <w:tcW w:w="1642" w:type="dxa"/>
            <w:shd w:val="clear" w:color="auto" w:fill="FFFFCC"/>
          </w:tcPr>
          <w:p w:rsidR="00ED24E7" w:rsidRDefault="00ED24E7" w:rsidP="000F5041">
            <w:r>
              <w:t>Suriye</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162</w:t>
            </w:r>
          </w:p>
        </w:tc>
        <w:tc>
          <w:tcPr>
            <w:tcW w:w="1235" w:type="dxa"/>
            <w:shd w:val="clear" w:color="auto" w:fill="FFFFCC"/>
            <w:vAlign w:val="bottom"/>
          </w:tcPr>
          <w:p w:rsidR="00ED24E7" w:rsidRPr="006E2835" w:rsidRDefault="00ED24E7">
            <w:pPr>
              <w:jc w:val="right"/>
              <w:rPr>
                <w:color w:val="333333"/>
              </w:rPr>
            </w:pPr>
            <w:r w:rsidRPr="006E2835">
              <w:rPr>
                <w:color w:val="333333"/>
              </w:rPr>
              <w:t>64.069</w:t>
            </w:r>
          </w:p>
        </w:tc>
      </w:tr>
      <w:tr w:rsidR="00ED24E7" w:rsidTr="009609A5">
        <w:tc>
          <w:tcPr>
            <w:tcW w:w="604" w:type="dxa"/>
            <w:shd w:val="clear" w:color="auto" w:fill="FFFFCC"/>
          </w:tcPr>
          <w:p w:rsidR="00ED24E7" w:rsidRDefault="00ED24E7" w:rsidP="000F5041">
            <w:pPr>
              <w:jc w:val="center"/>
            </w:pPr>
            <w:r>
              <w:t>6</w:t>
            </w:r>
          </w:p>
        </w:tc>
        <w:tc>
          <w:tcPr>
            <w:tcW w:w="1631" w:type="dxa"/>
            <w:shd w:val="clear" w:color="auto" w:fill="FFFFCC"/>
          </w:tcPr>
          <w:p w:rsidR="00ED24E7" w:rsidRDefault="00ED24E7" w:rsidP="000F5041">
            <w:r>
              <w:t>A.B.D</w:t>
            </w:r>
          </w:p>
        </w:tc>
        <w:tc>
          <w:tcPr>
            <w:tcW w:w="1134" w:type="dxa"/>
            <w:shd w:val="clear" w:color="auto" w:fill="FFFFCC"/>
            <w:vAlign w:val="bottom"/>
          </w:tcPr>
          <w:p w:rsidR="00ED24E7" w:rsidRPr="002F3729" w:rsidRDefault="00ED24E7" w:rsidP="002F3729">
            <w:pPr>
              <w:jc w:val="right"/>
              <w:rPr>
                <w:color w:val="000000"/>
              </w:rPr>
            </w:pPr>
            <w:r w:rsidRPr="002F3729">
              <w:rPr>
                <w:color w:val="000000"/>
              </w:rPr>
              <w:t>835</w:t>
            </w:r>
          </w:p>
        </w:tc>
        <w:tc>
          <w:tcPr>
            <w:tcW w:w="1298" w:type="dxa"/>
            <w:shd w:val="clear" w:color="auto" w:fill="FFFFCC"/>
            <w:vAlign w:val="bottom"/>
          </w:tcPr>
          <w:p w:rsidR="00ED24E7" w:rsidRPr="0029494E" w:rsidRDefault="00ED24E7">
            <w:pPr>
              <w:jc w:val="right"/>
              <w:rPr>
                <w:color w:val="333333"/>
              </w:rPr>
            </w:pPr>
            <w:r w:rsidRPr="0029494E">
              <w:rPr>
                <w:color w:val="333333"/>
              </w:rPr>
              <w:t>330.907</w:t>
            </w:r>
          </w:p>
        </w:tc>
        <w:tc>
          <w:tcPr>
            <w:tcW w:w="603" w:type="dxa"/>
            <w:shd w:val="clear" w:color="auto" w:fill="FFFFCC"/>
          </w:tcPr>
          <w:p w:rsidR="00ED24E7" w:rsidRDefault="00ED24E7" w:rsidP="000F5041">
            <w:pPr>
              <w:jc w:val="center"/>
            </w:pPr>
            <w:r>
              <w:t>16</w:t>
            </w:r>
          </w:p>
        </w:tc>
        <w:tc>
          <w:tcPr>
            <w:tcW w:w="1642" w:type="dxa"/>
            <w:shd w:val="clear" w:color="auto" w:fill="FFFFCC"/>
          </w:tcPr>
          <w:p w:rsidR="00ED24E7" w:rsidRDefault="00ED24E7" w:rsidP="000F5041">
            <w:r>
              <w:t>Tayland</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120</w:t>
            </w:r>
          </w:p>
        </w:tc>
        <w:tc>
          <w:tcPr>
            <w:tcW w:w="1235" w:type="dxa"/>
            <w:shd w:val="clear" w:color="auto" w:fill="FFFFCC"/>
            <w:vAlign w:val="bottom"/>
          </w:tcPr>
          <w:p w:rsidR="00ED24E7" w:rsidRPr="006E2835" w:rsidRDefault="00ED24E7">
            <w:pPr>
              <w:jc w:val="right"/>
              <w:rPr>
                <w:color w:val="333333"/>
              </w:rPr>
            </w:pPr>
            <w:r w:rsidRPr="006E2835">
              <w:rPr>
                <w:color w:val="333333"/>
              </w:rPr>
              <w:t>47.753</w:t>
            </w:r>
          </w:p>
        </w:tc>
      </w:tr>
      <w:tr w:rsidR="00ED24E7" w:rsidTr="009609A5">
        <w:tc>
          <w:tcPr>
            <w:tcW w:w="604" w:type="dxa"/>
            <w:shd w:val="clear" w:color="auto" w:fill="FFFFCC"/>
          </w:tcPr>
          <w:p w:rsidR="00ED24E7" w:rsidRPr="00980A62" w:rsidRDefault="00ED24E7" w:rsidP="000F5041">
            <w:pPr>
              <w:jc w:val="center"/>
              <w:rPr>
                <w:b/>
                <w:color w:val="FF0000"/>
              </w:rPr>
            </w:pPr>
            <w:r w:rsidRPr="00980A62">
              <w:rPr>
                <w:b/>
                <w:color w:val="FF0000"/>
              </w:rPr>
              <w:t>7</w:t>
            </w:r>
          </w:p>
        </w:tc>
        <w:tc>
          <w:tcPr>
            <w:tcW w:w="1631" w:type="dxa"/>
            <w:shd w:val="clear" w:color="auto" w:fill="FFFFCC"/>
          </w:tcPr>
          <w:p w:rsidR="00ED24E7" w:rsidRPr="00980A62" w:rsidRDefault="00ED24E7" w:rsidP="000F5041">
            <w:pPr>
              <w:rPr>
                <w:b/>
                <w:color w:val="FF0000"/>
              </w:rPr>
            </w:pPr>
            <w:r w:rsidRPr="00980A62">
              <w:rPr>
                <w:b/>
                <w:color w:val="FF0000"/>
              </w:rPr>
              <w:t>Türkiye</w:t>
            </w:r>
          </w:p>
        </w:tc>
        <w:tc>
          <w:tcPr>
            <w:tcW w:w="1134" w:type="dxa"/>
            <w:shd w:val="clear" w:color="auto" w:fill="FFFFCC"/>
            <w:vAlign w:val="bottom"/>
          </w:tcPr>
          <w:p w:rsidR="00ED24E7" w:rsidRPr="00980A62" w:rsidRDefault="00ED24E7" w:rsidP="002F3729">
            <w:pPr>
              <w:jc w:val="right"/>
              <w:rPr>
                <w:b/>
                <w:color w:val="FF0000"/>
              </w:rPr>
            </w:pPr>
            <w:r w:rsidRPr="00980A62">
              <w:rPr>
                <w:b/>
                <w:color w:val="FF0000"/>
              </w:rPr>
              <w:t>790</w:t>
            </w:r>
          </w:p>
        </w:tc>
        <w:tc>
          <w:tcPr>
            <w:tcW w:w="1298" w:type="dxa"/>
            <w:shd w:val="clear" w:color="auto" w:fill="FFFFCC"/>
            <w:vAlign w:val="bottom"/>
          </w:tcPr>
          <w:p w:rsidR="00ED24E7" w:rsidRPr="00980A62" w:rsidRDefault="00ED24E7">
            <w:pPr>
              <w:jc w:val="right"/>
              <w:rPr>
                <w:b/>
                <w:color w:val="FF0000"/>
              </w:rPr>
            </w:pPr>
            <w:r w:rsidRPr="00980A62">
              <w:rPr>
                <w:b/>
                <w:color w:val="FF0000"/>
              </w:rPr>
              <w:t>313.304</w:t>
            </w:r>
          </w:p>
        </w:tc>
        <w:tc>
          <w:tcPr>
            <w:tcW w:w="603" w:type="dxa"/>
            <w:shd w:val="clear" w:color="auto" w:fill="FFFFCC"/>
          </w:tcPr>
          <w:p w:rsidR="00ED24E7" w:rsidRDefault="00ED24E7" w:rsidP="000F5041">
            <w:pPr>
              <w:jc w:val="center"/>
            </w:pPr>
            <w:r>
              <w:t>17</w:t>
            </w:r>
          </w:p>
        </w:tc>
        <w:tc>
          <w:tcPr>
            <w:tcW w:w="1642" w:type="dxa"/>
            <w:shd w:val="clear" w:color="auto" w:fill="FFFFCC"/>
          </w:tcPr>
          <w:p w:rsidR="00ED24E7" w:rsidRDefault="00ED24E7" w:rsidP="000F5041">
            <w:r>
              <w:t>Guatemala</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109</w:t>
            </w:r>
          </w:p>
        </w:tc>
        <w:tc>
          <w:tcPr>
            <w:tcW w:w="1235" w:type="dxa"/>
            <w:shd w:val="clear" w:color="auto" w:fill="FFFFCC"/>
            <w:vAlign w:val="bottom"/>
          </w:tcPr>
          <w:p w:rsidR="00ED24E7" w:rsidRPr="006E2835" w:rsidRDefault="00ED24E7">
            <w:pPr>
              <w:jc w:val="right"/>
              <w:rPr>
                <w:color w:val="333333"/>
              </w:rPr>
            </w:pPr>
            <w:r w:rsidRPr="006E2835">
              <w:rPr>
                <w:color w:val="333333"/>
              </w:rPr>
              <w:t>43.252</w:t>
            </w:r>
          </w:p>
        </w:tc>
      </w:tr>
      <w:tr w:rsidR="00ED24E7" w:rsidTr="009609A5">
        <w:tc>
          <w:tcPr>
            <w:tcW w:w="604" w:type="dxa"/>
            <w:shd w:val="clear" w:color="auto" w:fill="FFFFCC"/>
          </w:tcPr>
          <w:p w:rsidR="00ED24E7" w:rsidRDefault="00ED24E7" w:rsidP="000F5041">
            <w:pPr>
              <w:jc w:val="center"/>
            </w:pPr>
            <w:r>
              <w:t>8</w:t>
            </w:r>
          </w:p>
        </w:tc>
        <w:tc>
          <w:tcPr>
            <w:tcW w:w="1631" w:type="dxa"/>
            <w:shd w:val="clear" w:color="auto" w:fill="FFFFCC"/>
          </w:tcPr>
          <w:p w:rsidR="00ED24E7" w:rsidRDefault="00ED24E7" w:rsidP="000F5041">
            <w:r>
              <w:t>İspanya</w:t>
            </w:r>
          </w:p>
        </w:tc>
        <w:tc>
          <w:tcPr>
            <w:tcW w:w="1134" w:type="dxa"/>
            <w:shd w:val="clear" w:color="auto" w:fill="FFFFCC"/>
            <w:vAlign w:val="bottom"/>
          </w:tcPr>
          <w:p w:rsidR="00ED24E7" w:rsidRPr="002F3729" w:rsidRDefault="00ED24E7" w:rsidP="002F3729">
            <w:pPr>
              <w:jc w:val="right"/>
              <w:rPr>
                <w:color w:val="000000"/>
              </w:rPr>
            </w:pPr>
            <w:r w:rsidRPr="002F3729">
              <w:rPr>
                <w:color w:val="000000"/>
              </w:rPr>
              <w:t>774</w:t>
            </w:r>
          </w:p>
        </w:tc>
        <w:tc>
          <w:tcPr>
            <w:tcW w:w="1298" w:type="dxa"/>
            <w:shd w:val="clear" w:color="auto" w:fill="FFFFCC"/>
            <w:vAlign w:val="bottom"/>
          </w:tcPr>
          <w:p w:rsidR="00ED24E7" w:rsidRPr="0029494E" w:rsidRDefault="00ED24E7">
            <w:pPr>
              <w:jc w:val="right"/>
              <w:rPr>
                <w:color w:val="333333"/>
              </w:rPr>
            </w:pPr>
            <w:r w:rsidRPr="0029494E">
              <w:rPr>
                <w:color w:val="333333"/>
              </w:rPr>
              <w:t>306.726</w:t>
            </w:r>
          </w:p>
        </w:tc>
        <w:tc>
          <w:tcPr>
            <w:tcW w:w="603" w:type="dxa"/>
            <w:shd w:val="clear" w:color="auto" w:fill="FFFFCC"/>
          </w:tcPr>
          <w:p w:rsidR="00ED24E7" w:rsidRDefault="00ED24E7" w:rsidP="000F5041">
            <w:pPr>
              <w:jc w:val="center"/>
            </w:pPr>
            <w:r>
              <w:t>18</w:t>
            </w:r>
          </w:p>
        </w:tc>
        <w:tc>
          <w:tcPr>
            <w:tcW w:w="1642" w:type="dxa"/>
            <w:shd w:val="clear" w:color="auto" w:fill="FFFFCC"/>
          </w:tcPr>
          <w:p w:rsidR="00ED24E7" w:rsidRDefault="00ED24E7" w:rsidP="000F5041">
            <w:r>
              <w:t>Kolombiya</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93</w:t>
            </w:r>
          </w:p>
        </w:tc>
        <w:tc>
          <w:tcPr>
            <w:tcW w:w="1235" w:type="dxa"/>
            <w:shd w:val="clear" w:color="auto" w:fill="FFFFCC"/>
            <w:vAlign w:val="bottom"/>
          </w:tcPr>
          <w:p w:rsidR="00ED24E7" w:rsidRPr="006E2835" w:rsidRDefault="00ED24E7">
            <w:pPr>
              <w:jc w:val="right"/>
              <w:rPr>
                <w:color w:val="333333"/>
              </w:rPr>
            </w:pPr>
            <w:r w:rsidRPr="006E2835">
              <w:rPr>
                <w:color w:val="333333"/>
              </w:rPr>
              <w:t>36.754</w:t>
            </w:r>
          </w:p>
        </w:tc>
      </w:tr>
      <w:tr w:rsidR="00ED24E7" w:rsidTr="009609A5">
        <w:tc>
          <w:tcPr>
            <w:tcW w:w="604" w:type="dxa"/>
            <w:shd w:val="clear" w:color="auto" w:fill="FFFFCC"/>
          </w:tcPr>
          <w:p w:rsidR="00ED24E7" w:rsidRDefault="00ED24E7" w:rsidP="000F5041">
            <w:pPr>
              <w:jc w:val="center"/>
            </w:pPr>
            <w:r>
              <w:t>9</w:t>
            </w:r>
          </w:p>
        </w:tc>
        <w:tc>
          <w:tcPr>
            <w:tcW w:w="1631" w:type="dxa"/>
            <w:shd w:val="clear" w:color="auto" w:fill="FFFFCC"/>
          </w:tcPr>
          <w:p w:rsidR="00ED24E7" w:rsidRDefault="00ED24E7" w:rsidP="000F5041">
            <w:r>
              <w:t>İran</w:t>
            </w:r>
          </w:p>
        </w:tc>
        <w:tc>
          <w:tcPr>
            <w:tcW w:w="1134" w:type="dxa"/>
            <w:shd w:val="clear" w:color="auto" w:fill="FFFFCC"/>
            <w:vAlign w:val="bottom"/>
          </w:tcPr>
          <w:p w:rsidR="00ED24E7" w:rsidRPr="002F3729" w:rsidRDefault="00ED24E7" w:rsidP="002F3729">
            <w:pPr>
              <w:jc w:val="right"/>
              <w:rPr>
                <w:color w:val="000000"/>
              </w:rPr>
            </w:pPr>
            <w:r w:rsidRPr="002F3729">
              <w:rPr>
                <w:color w:val="000000"/>
              </w:rPr>
              <w:t>560</w:t>
            </w:r>
          </w:p>
        </w:tc>
        <w:tc>
          <w:tcPr>
            <w:tcW w:w="1298" w:type="dxa"/>
            <w:shd w:val="clear" w:color="auto" w:fill="FFFFCC"/>
            <w:vAlign w:val="bottom"/>
          </w:tcPr>
          <w:p w:rsidR="00ED24E7" w:rsidRPr="0029494E" w:rsidRDefault="00ED24E7">
            <w:pPr>
              <w:jc w:val="right"/>
              <w:rPr>
                <w:color w:val="333333"/>
              </w:rPr>
            </w:pPr>
            <w:r w:rsidRPr="0029494E">
              <w:rPr>
                <w:color w:val="333333"/>
              </w:rPr>
              <w:t>222.050</w:t>
            </w:r>
          </w:p>
        </w:tc>
        <w:tc>
          <w:tcPr>
            <w:tcW w:w="603" w:type="dxa"/>
            <w:shd w:val="clear" w:color="auto" w:fill="FFFFCC"/>
          </w:tcPr>
          <w:p w:rsidR="00ED24E7" w:rsidRDefault="00ED24E7" w:rsidP="000F5041">
            <w:pPr>
              <w:jc w:val="center"/>
            </w:pPr>
            <w:r>
              <w:t>19</w:t>
            </w:r>
          </w:p>
        </w:tc>
        <w:tc>
          <w:tcPr>
            <w:tcW w:w="1642" w:type="dxa"/>
            <w:shd w:val="clear" w:color="auto" w:fill="FFFFCC"/>
          </w:tcPr>
          <w:p w:rsidR="00ED24E7" w:rsidRDefault="00ED24E7" w:rsidP="000F5041">
            <w:r>
              <w:t>Lübnan</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80</w:t>
            </w:r>
          </w:p>
        </w:tc>
        <w:tc>
          <w:tcPr>
            <w:tcW w:w="1235" w:type="dxa"/>
            <w:shd w:val="clear" w:color="auto" w:fill="FFFFCC"/>
            <w:vAlign w:val="bottom"/>
          </w:tcPr>
          <w:p w:rsidR="00ED24E7" w:rsidRPr="006E2835" w:rsidRDefault="00ED24E7">
            <w:pPr>
              <w:jc w:val="right"/>
              <w:rPr>
                <w:color w:val="333333"/>
              </w:rPr>
            </w:pPr>
            <w:r w:rsidRPr="006E2835">
              <w:rPr>
                <w:color w:val="333333"/>
              </w:rPr>
              <w:t>31.718</w:t>
            </w:r>
          </w:p>
        </w:tc>
      </w:tr>
      <w:tr w:rsidR="00ED24E7" w:rsidTr="009609A5">
        <w:tc>
          <w:tcPr>
            <w:tcW w:w="604" w:type="dxa"/>
            <w:shd w:val="clear" w:color="auto" w:fill="FFFFCC"/>
          </w:tcPr>
          <w:p w:rsidR="00ED24E7" w:rsidRPr="00EA3A77" w:rsidRDefault="00ED24E7" w:rsidP="000F5041">
            <w:pPr>
              <w:jc w:val="center"/>
            </w:pPr>
            <w:r w:rsidRPr="00EA3A77">
              <w:t>10</w:t>
            </w:r>
          </w:p>
        </w:tc>
        <w:tc>
          <w:tcPr>
            <w:tcW w:w="1631" w:type="dxa"/>
            <w:shd w:val="clear" w:color="auto" w:fill="FFFFCC"/>
          </w:tcPr>
          <w:p w:rsidR="00ED24E7" w:rsidRPr="00EA3A77" w:rsidRDefault="00ED24E7" w:rsidP="000F5041">
            <w:r>
              <w:t>İtalya</w:t>
            </w:r>
          </w:p>
        </w:tc>
        <w:tc>
          <w:tcPr>
            <w:tcW w:w="1134" w:type="dxa"/>
            <w:shd w:val="clear" w:color="auto" w:fill="FFFFCC"/>
            <w:vAlign w:val="bottom"/>
          </w:tcPr>
          <w:p w:rsidR="00ED24E7" w:rsidRPr="002F3729" w:rsidRDefault="00ED24E7" w:rsidP="002F3729">
            <w:pPr>
              <w:jc w:val="right"/>
              <w:rPr>
                <w:color w:val="000000"/>
              </w:rPr>
            </w:pPr>
            <w:r w:rsidRPr="002F3729">
              <w:rPr>
                <w:color w:val="000000"/>
              </w:rPr>
              <w:t>483</w:t>
            </w:r>
          </w:p>
        </w:tc>
        <w:tc>
          <w:tcPr>
            <w:tcW w:w="1298" w:type="dxa"/>
            <w:shd w:val="clear" w:color="auto" w:fill="FFFFCC"/>
            <w:vAlign w:val="bottom"/>
          </w:tcPr>
          <w:p w:rsidR="00ED24E7" w:rsidRPr="0029494E" w:rsidRDefault="00ED24E7">
            <w:pPr>
              <w:jc w:val="right"/>
              <w:rPr>
                <w:color w:val="333333"/>
              </w:rPr>
            </w:pPr>
            <w:r w:rsidRPr="0029494E">
              <w:rPr>
                <w:color w:val="333333"/>
              </w:rPr>
              <w:t>191.535</w:t>
            </w:r>
          </w:p>
        </w:tc>
        <w:tc>
          <w:tcPr>
            <w:tcW w:w="603" w:type="dxa"/>
            <w:shd w:val="clear" w:color="auto" w:fill="FFFFCC"/>
          </w:tcPr>
          <w:p w:rsidR="00ED24E7" w:rsidRDefault="00ED24E7" w:rsidP="000F5041">
            <w:pPr>
              <w:jc w:val="center"/>
            </w:pPr>
            <w:r>
              <w:t>20</w:t>
            </w:r>
          </w:p>
        </w:tc>
        <w:tc>
          <w:tcPr>
            <w:tcW w:w="1642" w:type="dxa"/>
            <w:shd w:val="clear" w:color="auto" w:fill="FFFFCC"/>
          </w:tcPr>
          <w:p w:rsidR="00ED24E7" w:rsidRDefault="00ED24E7" w:rsidP="000F5041">
            <w:r>
              <w:t>Pakista</w:t>
            </w:r>
            <w:r w:rsidR="00CB0422">
              <w:t>n</w:t>
            </w:r>
          </w:p>
        </w:tc>
        <w:tc>
          <w:tcPr>
            <w:tcW w:w="1141" w:type="dxa"/>
            <w:shd w:val="clear" w:color="auto" w:fill="FFFFCC"/>
            <w:vAlign w:val="bottom"/>
          </w:tcPr>
          <w:p w:rsidR="00ED24E7" w:rsidRPr="00ED24E7" w:rsidRDefault="00ED24E7" w:rsidP="00ED24E7">
            <w:pPr>
              <w:jc w:val="right"/>
              <w:rPr>
                <w:color w:val="000000"/>
              </w:rPr>
            </w:pPr>
            <w:r w:rsidRPr="00ED24E7">
              <w:rPr>
                <w:color w:val="000000"/>
              </w:rPr>
              <w:t>79</w:t>
            </w:r>
          </w:p>
        </w:tc>
        <w:tc>
          <w:tcPr>
            <w:tcW w:w="1235" w:type="dxa"/>
            <w:shd w:val="clear" w:color="auto" w:fill="FFFFCC"/>
            <w:vAlign w:val="bottom"/>
          </w:tcPr>
          <w:p w:rsidR="00ED24E7" w:rsidRPr="006E2835" w:rsidRDefault="00ED24E7">
            <w:pPr>
              <w:jc w:val="right"/>
              <w:rPr>
                <w:color w:val="333333"/>
              </w:rPr>
            </w:pPr>
            <w:r w:rsidRPr="006E2835">
              <w:rPr>
                <w:color w:val="333333"/>
              </w:rPr>
              <w:t>31.436</w:t>
            </w:r>
          </w:p>
        </w:tc>
      </w:tr>
    </w:tbl>
    <w:p w:rsidR="00EA3A77" w:rsidRDefault="00EA3A77" w:rsidP="00EA3A77">
      <w:pPr>
        <w:spacing w:line="240" w:lineRule="auto"/>
        <w:rPr>
          <w:sz w:val="20"/>
          <w:szCs w:val="20"/>
        </w:rPr>
      </w:pPr>
      <w:r w:rsidRPr="006C59B7">
        <w:rPr>
          <w:sz w:val="20"/>
          <w:szCs w:val="20"/>
        </w:rPr>
        <w:t>Kaynak: FAO, 2014.</w:t>
      </w:r>
    </w:p>
    <w:p w:rsidR="00E37CA6" w:rsidRDefault="00DD1B62" w:rsidP="00E37CA6">
      <w:pPr>
        <w:rPr>
          <w:b/>
        </w:rPr>
      </w:pPr>
      <w:r>
        <w:rPr>
          <w:b/>
        </w:rPr>
        <w:t>2</w:t>
      </w:r>
      <w:r w:rsidR="00AE7E69">
        <w:rPr>
          <w:b/>
        </w:rPr>
        <w:t>.1.4</w:t>
      </w:r>
      <w:r w:rsidR="00AE7E69" w:rsidRPr="000504A2">
        <w:rPr>
          <w:b/>
        </w:rPr>
        <w:t xml:space="preserve">. Dünya </w:t>
      </w:r>
      <w:r w:rsidR="00AE7E69">
        <w:rPr>
          <w:b/>
        </w:rPr>
        <w:t>Greyfurt</w:t>
      </w:r>
      <w:r w:rsidR="00AE7E69" w:rsidRPr="000504A2">
        <w:rPr>
          <w:b/>
        </w:rPr>
        <w:t xml:space="preserve"> Üretimi</w:t>
      </w:r>
    </w:p>
    <w:p w:rsidR="0084032B" w:rsidRDefault="00AE7E69" w:rsidP="0084032B">
      <w:pPr>
        <w:ind w:firstLine="708"/>
        <w:jc w:val="both"/>
      </w:pPr>
      <w:r>
        <w:t xml:space="preserve">Dünyada yaklaşık olarak </w:t>
      </w:r>
      <w:r w:rsidR="003E1F4C">
        <w:t>75</w:t>
      </w:r>
      <w:r>
        <w:t xml:space="preserve"> ülkede </w:t>
      </w:r>
      <w:r w:rsidR="00E36ABB">
        <w:t xml:space="preserve">7,7 milyon </w:t>
      </w:r>
      <w:r w:rsidR="003E1F4C">
        <w:t xml:space="preserve">greyfurt </w:t>
      </w:r>
      <w:r>
        <w:t>üretimi yapıldığı tahmin edilmektedir.</w:t>
      </w:r>
      <w:r w:rsidR="00E37CA6">
        <w:t xml:space="preserve"> </w:t>
      </w:r>
      <w:r w:rsidR="00B46EA2">
        <w:t>Greyfurt içeriğinde</w:t>
      </w:r>
      <w:r w:rsidR="00E37CA6">
        <w:t xml:space="preserve"> tat ve renk veren ayrıca </w:t>
      </w:r>
      <w:proofErr w:type="spellStart"/>
      <w:r w:rsidR="00E37CA6">
        <w:t>antioksidant</w:t>
      </w:r>
      <w:proofErr w:type="spellEnd"/>
      <w:r w:rsidR="00E37CA6">
        <w:t xml:space="preserve"> olan </w:t>
      </w:r>
      <w:proofErr w:type="spellStart"/>
      <w:proofErr w:type="gramStart"/>
      <w:r w:rsidR="00E37CA6">
        <w:t>flavonoidlerden</w:t>
      </w:r>
      <w:proofErr w:type="spellEnd"/>
      <w:r w:rsidR="00E37CA6">
        <w:t xml:space="preserve">  </w:t>
      </w:r>
      <w:proofErr w:type="spellStart"/>
      <w:r w:rsidR="00E37CA6" w:rsidRPr="00596D9B">
        <w:rPr>
          <w:i/>
        </w:rPr>
        <w:t>narinjenin</w:t>
      </w:r>
      <w:proofErr w:type="spellEnd"/>
      <w:proofErr w:type="gramEnd"/>
      <w:r w:rsidR="00E37CA6">
        <w:t xml:space="preserve"> bulundurduğundan diğer </w:t>
      </w:r>
      <w:proofErr w:type="spellStart"/>
      <w:r w:rsidR="00E37CA6">
        <w:t>turunçgil</w:t>
      </w:r>
      <w:proofErr w:type="spellEnd"/>
      <w:r w:rsidR="00E37CA6">
        <w:t xml:space="preserve"> türlerine kıyasla daha acımsı bir tadı vardır ve genelde taze tüketim yerine meyve suyu şeklinde tüketilir. Bu nedenle ekonomik değeri yüksek </w:t>
      </w:r>
      <w:proofErr w:type="spellStart"/>
      <w:r w:rsidR="00E37CA6">
        <w:t>turunçgil</w:t>
      </w:r>
      <w:proofErr w:type="spellEnd"/>
      <w:r w:rsidR="00E37CA6">
        <w:t xml:space="preserve"> türleri arasında en az üretimi yapılan türdür. Ancak son yıllarda üretim miktarında artış yaşanmaktadır.</w:t>
      </w:r>
    </w:p>
    <w:p w:rsidR="00AE7E69" w:rsidRDefault="00896AA7" w:rsidP="00AE7E69">
      <w:pPr>
        <w:spacing w:after="210" w:line="240" w:lineRule="auto"/>
      </w:pPr>
      <w:r>
        <w:t>Çizelge 4</w:t>
      </w:r>
      <w:r w:rsidR="00AE7E69">
        <w:t xml:space="preserve">. Dünyada </w:t>
      </w:r>
      <w:r w:rsidR="00E37CA6">
        <w:t>Greyfurt</w:t>
      </w:r>
      <w:r w:rsidR="00AE7E69">
        <w:t xml:space="preserve"> Üreticisi Başlıca Ülkeler, 2011</w:t>
      </w:r>
    </w:p>
    <w:tbl>
      <w:tblPr>
        <w:tblStyle w:val="TabloKlavuzu"/>
        <w:tblW w:w="0" w:type="auto"/>
        <w:shd w:val="clear" w:color="auto" w:fill="FFFFCC"/>
        <w:tblLook w:val="04A0" w:firstRow="1" w:lastRow="0" w:firstColumn="1" w:lastColumn="0" w:noHBand="0" w:noVBand="1"/>
      </w:tblPr>
      <w:tblGrid>
        <w:gridCol w:w="604"/>
        <w:gridCol w:w="1631"/>
        <w:gridCol w:w="1134"/>
        <w:gridCol w:w="1298"/>
        <w:gridCol w:w="603"/>
        <w:gridCol w:w="1642"/>
        <w:gridCol w:w="1141"/>
        <w:gridCol w:w="1235"/>
      </w:tblGrid>
      <w:tr w:rsidR="00AE7E69" w:rsidTr="009609A5">
        <w:tc>
          <w:tcPr>
            <w:tcW w:w="604" w:type="dxa"/>
            <w:shd w:val="clear" w:color="auto" w:fill="FFFFCC"/>
            <w:vAlign w:val="center"/>
          </w:tcPr>
          <w:p w:rsidR="00AE7E69" w:rsidRDefault="00AE7E69" w:rsidP="000F5041">
            <w:pPr>
              <w:jc w:val="center"/>
            </w:pPr>
            <w:r>
              <w:t>Sıra no</w:t>
            </w:r>
          </w:p>
        </w:tc>
        <w:tc>
          <w:tcPr>
            <w:tcW w:w="1631" w:type="dxa"/>
            <w:shd w:val="clear" w:color="auto" w:fill="FFFFCC"/>
            <w:vAlign w:val="center"/>
          </w:tcPr>
          <w:p w:rsidR="00AE7E69" w:rsidRDefault="00AE7E69" w:rsidP="000F5041">
            <w:pPr>
              <w:jc w:val="center"/>
            </w:pPr>
            <w:r>
              <w:t>Ülkeler</w:t>
            </w:r>
          </w:p>
        </w:tc>
        <w:tc>
          <w:tcPr>
            <w:tcW w:w="1134" w:type="dxa"/>
            <w:shd w:val="clear" w:color="auto" w:fill="FFFFCC"/>
            <w:vAlign w:val="center"/>
          </w:tcPr>
          <w:p w:rsidR="00AE7E69" w:rsidRDefault="00AE7E69" w:rsidP="000F5041">
            <w:pPr>
              <w:jc w:val="center"/>
            </w:pPr>
            <w:r>
              <w:t>Üretim miktarı</w:t>
            </w:r>
          </w:p>
          <w:p w:rsidR="00AE7E69" w:rsidRDefault="00AE7E69" w:rsidP="000F5041">
            <w:pPr>
              <w:jc w:val="center"/>
            </w:pPr>
            <w:r>
              <w:t>(000 ton)</w:t>
            </w:r>
          </w:p>
        </w:tc>
        <w:tc>
          <w:tcPr>
            <w:tcW w:w="1298" w:type="dxa"/>
            <w:shd w:val="clear" w:color="auto" w:fill="FFFFCC"/>
            <w:vAlign w:val="center"/>
          </w:tcPr>
          <w:p w:rsidR="00AE7E69" w:rsidRDefault="00AE7E69" w:rsidP="000F5041">
            <w:pPr>
              <w:jc w:val="center"/>
            </w:pPr>
            <w:r>
              <w:t>Üretim değeri</w:t>
            </w:r>
          </w:p>
          <w:p w:rsidR="00AE7E69" w:rsidRDefault="00AE7E69" w:rsidP="000F5041">
            <w:pPr>
              <w:jc w:val="center"/>
            </w:pPr>
            <w:r>
              <w:t>(000 $)</w:t>
            </w:r>
          </w:p>
        </w:tc>
        <w:tc>
          <w:tcPr>
            <w:tcW w:w="603" w:type="dxa"/>
            <w:shd w:val="clear" w:color="auto" w:fill="FFFFCC"/>
            <w:vAlign w:val="center"/>
          </w:tcPr>
          <w:p w:rsidR="00AE7E69" w:rsidRDefault="00AE7E69" w:rsidP="000F5041">
            <w:pPr>
              <w:jc w:val="center"/>
            </w:pPr>
            <w:r>
              <w:t>Sıra no</w:t>
            </w:r>
          </w:p>
        </w:tc>
        <w:tc>
          <w:tcPr>
            <w:tcW w:w="1642" w:type="dxa"/>
            <w:shd w:val="clear" w:color="auto" w:fill="FFFFCC"/>
            <w:vAlign w:val="center"/>
          </w:tcPr>
          <w:p w:rsidR="00AE7E69" w:rsidRDefault="00AE7E69" w:rsidP="000F5041">
            <w:pPr>
              <w:jc w:val="center"/>
            </w:pPr>
            <w:r>
              <w:t>Ülkeler</w:t>
            </w:r>
          </w:p>
        </w:tc>
        <w:tc>
          <w:tcPr>
            <w:tcW w:w="1141" w:type="dxa"/>
            <w:shd w:val="clear" w:color="auto" w:fill="FFFFCC"/>
            <w:vAlign w:val="center"/>
          </w:tcPr>
          <w:p w:rsidR="00AE7E69" w:rsidRDefault="00AE7E69" w:rsidP="000F5041">
            <w:pPr>
              <w:jc w:val="center"/>
            </w:pPr>
            <w:r>
              <w:t>Üretim miktarı</w:t>
            </w:r>
          </w:p>
          <w:p w:rsidR="00AE7E69" w:rsidRDefault="00AE7E69" w:rsidP="000F5041">
            <w:pPr>
              <w:jc w:val="center"/>
            </w:pPr>
            <w:r>
              <w:t>(000 ton)</w:t>
            </w:r>
          </w:p>
        </w:tc>
        <w:tc>
          <w:tcPr>
            <w:tcW w:w="1235" w:type="dxa"/>
            <w:shd w:val="clear" w:color="auto" w:fill="FFFFCC"/>
            <w:vAlign w:val="center"/>
          </w:tcPr>
          <w:p w:rsidR="00AE7E69" w:rsidRDefault="00AE7E69" w:rsidP="000F5041">
            <w:pPr>
              <w:jc w:val="center"/>
            </w:pPr>
            <w:r>
              <w:t>Üretim değeri</w:t>
            </w:r>
          </w:p>
          <w:p w:rsidR="00AE7E69" w:rsidRDefault="00AE7E69" w:rsidP="000F5041">
            <w:pPr>
              <w:jc w:val="center"/>
            </w:pPr>
            <w:r>
              <w:t>(000 $)</w:t>
            </w:r>
          </w:p>
        </w:tc>
      </w:tr>
      <w:tr w:rsidR="009B57AB" w:rsidTr="009609A5">
        <w:tc>
          <w:tcPr>
            <w:tcW w:w="604" w:type="dxa"/>
            <w:shd w:val="clear" w:color="auto" w:fill="FFFFCC"/>
          </w:tcPr>
          <w:p w:rsidR="009B57AB" w:rsidRDefault="009B57AB" w:rsidP="000F5041">
            <w:pPr>
              <w:jc w:val="center"/>
            </w:pPr>
            <w:r>
              <w:t>1</w:t>
            </w:r>
          </w:p>
        </w:tc>
        <w:tc>
          <w:tcPr>
            <w:tcW w:w="1631" w:type="dxa"/>
            <w:shd w:val="clear" w:color="auto" w:fill="FFFFCC"/>
          </w:tcPr>
          <w:p w:rsidR="009B57AB" w:rsidRDefault="009B57AB" w:rsidP="000F5041">
            <w:r>
              <w:t>Çin</w:t>
            </w:r>
          </w:p>
        </w:tc>
        <w:tc>
          <w:tcPr>
            <w:tcW w:w="1134" w:type="dxa"/>
            <w:shd w:val="clear" w:color="auto" w:fill="FFFFCC"/>
            <w:vAlign w:val="bottom"/>
          </w:tcPr>
          <w:p w:rsidR="009B57AB" w:rsidRPr="009B57AB" w:rsidRDefault="009B57AB" w:rsidP="009B57AB">
            <w:pPr>
              <w:jc w:val="right"/>
              <w:rPr>
                <w:color w:val="000000"/>
              </w:rPr>
            </w:pPr>
            <w:r w:rsidRPr="009B57AB">
              <w:rPr>
                <w:color w:val="000000"/>
              </w:rPr>
              <w:t>3.528</w:t>
            </w:r>
          </w:p>
        </w:tc>
        <w:tc>
          <w:tcPr>
            <w:tcW w:w="1298" w:type="dxa"/>
            <w:shd w:val="clear" w:color="auto" w:fill="FFFFCC"/>
            <w:vAlign w:val="bottom"/>
          </w:tcPr>
          <w:p w:rsidR="009B57AB" w:rsidRPr="009B57AB" w:rsidRDefault="009B57AB" w:rsidP="009B57AB">
            <w:pPr>
              <w:jc w:val="right"/>
              <w:rPr>
                <w:color w:val="333333"/>
              </w:rPr>
            </w:pPr>
            <w:r w:rsidRPr="009B57AB">
              <w:rPr>
                <w:color w:val="333333"/>
              </w:rPr>
              <w:t>793.236</w:t>
            </w:r>
          </w:p>
        </w:tc>
        <w:tc>
          <w:tcPr>
            <w:tcW w:w="603" w:type="dxa"/>
            <w:shd w:val="clear" w:color="auto" w:fill="FFFFCC"/>
          </w:tcPr>
          <w:p w:rsidR="009B57AB" w:rsidRDefault="009B57AB" w:rsidP="000F5041">
            <w:pPr>
              <w:jc w:val="center"/>
            </w:pPr>
            <w:r>
              <w:t>11</w:t>
            </w:r>
          </w:p>
        </w:tc>
        <w:tc>
          <w:tcPr>
            <w:tcW w:w="1642" w:type="dxa"/>
            <w:shd w:val="clear" w:color="auto" w:fill="FFFFCC"/>
          </w:tcPr>
          <w:p w:rsidR="009B57AB" w:rsidRDefault="009B57AB" w:rsidP="000F5041">
            <w:r>
              <w:t>Tunus</w:t>
            </w:r>
          </w:p>
        </w:tc>
        <w:tc>
          <w:tcPr>
            <w:tcW w:w="1141" w:type="dxa"/>
            <w:shd w:val="clear" w:color="auto" w:fill="FFFFCC"/>
            <w:vAlign w:val="bottom"/>
          </w:tcPr>
          <w:p w:rsidR="009B57AB" w:rsidRPr="009B57AB" w:rsidRDefault="009B57AB" w:rsidP="009B57AB">
            <w:pPr>
              <w:jc w:val="right"/>
              <w:rPr>
                <w:color w:val="000000"/>
              </w:rPr>
            </w:pPr>
            <w:r w:rsidRPr="009B57AB">
              <w:rPr>
                <w:color w:val="000000"/>
              </w:rPr>
              <w:t>93</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20.969</w:t>
            </w:r>
          </w:p>
        </w:tc>
      </w:tr>
      <w:tr w:rsidR="009B57AB" w:rsidTr="009609A5">
        <w:tc>
          <w:tcPr>
            <w:tcW w:w="604" w:type="dxa"/>
            <w:shd w:val="clear" w:color="auto" w:fill="FFFFCC"/>
          </w:tcPr>
          <w:p w:rsidR="009B57AB" w:rsidRDefault="009B57AB" w:rsidP="000F5041">
            <w:pPr>
              <w:jc w:val="center"/>
            </w:pPr>
            <w:r>
              <w:t>2</w:t>
            </w:r>
          </w:p>
        </w:tc>
        <w:tc>
          <w:tcPr>
            <w:tcW w:w="1631" w:type="dxa"/>
            <w:shd w:val="clear" w:color="auto" w:fill="FFFFCC"/>
          </w:tcPr>
          <w:p w:rsidR="009B57AB" w:rsidRDefault="009B57AB" w:rsidP="000F5041">
            <w:r>
              <w:t>A.B.D</w:t>
            </w:r>
          </w:p>
        </w:tc>
        <w:tc>
          <w:tcPr>
            <w:tcW w:w="1134" w:type="dxa"/>
            <w:shd w:val="clear" w:color="auto" w:fill="FFFFCC"/>
            <w:vAlign w:val="bottom"/>
          </w:tcPr>
          <w:p w:rsidR="009B57AB" w:rsidRPr="009B57AB" w:rsidRDefault="009B57AB" w:rsidP="009B57AB">
            <w:pPr>
              <w:jc w:val="right"/>
              <w:rPr>
                <w:color w:val="000000"/>
              </w:rPr>
            </w:pPr>
            <w:r w:rsidRPr="009B57AB">
              <w:rPr>
                <w:color w:val="000000"/>
              </w:rPr>
              <w:t>1.147</w:t>
            </w:r>
          </w:p>
        </w:tc>
        <w:tc>
          <w:tcPr>
            <w:tcW w:w="1298" w:type="dxa"/>
            <w:shd w:val="clear" w:color="auto" w:fill="FFFFCC"/>
            <w:vAlign w:val="bottom"/>
          </w:tcPr>
          <w:p w:rsidR="009B57AB" w:rsidRPr="009B57AB" w:rsidRDefault="009B57AB" w:rsidP="009B57AB">
            <w:pPr>
              <w:jc w:val="right"/>
              <w:rPr>
                <w:color w:val="333333"/>
              </w:rPr>
            </w:pPr>
            <w:r w:rsidRPr="009B57AB">
              <w:rPr>
                <w:color w:val="333333"/>
              </w:rPr>
              <w:t>257.820</w:t>
            </w:r>
          </w:p>
        </w:tc>
        <w:tc>
          <w:tcPr>
            <w:tcW w:w="603" w:type="dxa"/>
            <w:shd w:val="clear" w:color="auto" w:fill="FFFFCC"/>
          </w:tcPr>
          <w:p w:rsidR="009B57AB" w:rsidRDefault="009B57AB" w:rsidP="000F5041">
            <w:pPr>
              <w:jc w:val="center"/>
            </w:pPr>
            <w:r>
              <w:t>12</w:t>
            </w:r>
          </w:p>
        </w:tc>
        <w:tc>
          <w:tcPr>
            <w:tcW w:w="1642" w:type="dxa"/>
            <w:shd w:val="clear" w:color="auto" w:fill="FFFFCC"/>
          </w:tcPr>
          <w:p w:rsidR="009B57AB" w:rsidRDefault="009B57AB" w:rsidP="000F5041">
            <w:r>
              <w:t>Tayvan</w:t>
            </w:r>
          </w:p>
        </w:tc>
        <w:tc>
          <w:tcPr>
            <w:tcW w:w="1141" w:type="dxa"/>
            <w:shd w:val="clear" w:color="auto" w:fill="FFFFCC"/>
            <w:vAlign w:val="bottom"/>
          </w:tcPr>
          <w:p w:rsidR="009B57AB" w:rsidRPr="009B57AB" w:rsidRDefault="009B57AB" w:rsidP="009B57AB">
            <w:pPr>
              <w:jc w:val="right"/>
              <w:rPr>
                <w:color w:val="000000"/>
              </w:rPr>
            </w:pPr>
            <w:r w:rsidRPr="009B57AB">
              <w:rPr>
                <w:color w:val="000000"/>
              </w:rPr>
              <w:t>83</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18.646</w:t>
            </w:r>
          </w:p>
        </w:tc>
      </w:tr>
      <w:tr w:rsidR="009B57AB" w:rsidTr="009609A5">
        <w:tc>
          <w:tcPr>
            <w:tcW w:w="604" w:type="dxa"/>
            <w:shd w:val="clear" w:color="auto" w:fill="FFFFCC"/>
          </w:tcPr>
          <w:p w:rsidR="009B57AB" w:rsidRDefault="009B57AB" w:rsidP="000F5041">
            <w:pPr>
              <w:jc w:val="center"/>
            </w:pPr>
            <w:r>
              <w:t>3</w:t>
            </w:r>
          </w:p>
        </w:tc>
        <w:tc>
          <w:tcPr>
            <w:tcW w:w="1631" w:type="dxa"/>
            <w:shd w:val="clear" w:color="auto" w:fill="FFFFCC"/>
          </w:tcPr>
          <w:p w:rsidR="009B57AB" w:rsidRDefault="009B57AB" w:rsidP="000F5041">
            <w:r>
              <w:t>Güney Afrika</w:t>
            </w:r>
          </w:p>
        </w:tc>
        <w:tc>
          <w:tcPr>
            <w:tcW w:w="1134" w:type="dxa"/>
            <w:shd w:val="clear" w:color="auto" w:fill="FFFFCC"/>
            <w:vAlign w:val="bottom"/>
          </w:tcPr>
          <w:p w:rsidR="009B57AB" w:rsidRPr="009B57AB" w:rsidRDefault="009B57AB" w:rsidP="009B57AB">
            <w:pPr>
              <w:jc w:val="right"/>
              <w:rPr>
                <w:color w:val="000000"/>
              </w:rPr>
            </w:pPr>
            <w:r w:rsidRPr="009B57AB">
              <w:rPr>
                <w:color w:val="000000"/>
              </w:rPr>
              <w:t>416</w:t>
            </w:r>
          </w:p>
        </w:tc>
        <w:tc>
          <w:tcPr>
            <w:tcW w:w="1298" w:type="dxa"/>
            <w:shd w:val="clear" w:color="auto" w:fill="FFFFCC"/>
            <w:vAlign w:val="bottom"/>
          </w:tcPr>
          <w:p w:rsidR="009B57AB" w:rsidRPr="009B57AB" w:rsidRDefault="009B57AB" w:rsidP="009B57AB">
            <w:pPr>
              <w:jc w:val="right"/>
              <w:rPr>
                <w:color w:val="333333"/>
              </w:rPr>
            </w:pPr>
            <w:r w:rsidRPr="009B57AB">
              <w:rPr>
                <w:color w:val="333333"/>
              </w:rPr>
              <w:t>93.461</w:t>
            </w:r>
          </w:p>
        </w:tc>
        <w:tc>
          <w:tcPr>
            <w:tcW w:w="603" w:type="dxa"/>
            <w:shd w:val="clear" w:color="auto" w:fill="FFFFCC"/>
          </w:tcPr>
          <w:p w:rsidR="009B57AB" w:rsidRDefault="009B57AB" w:rsidP="000F5041">
            <w:pPr>
              <w:jc w:val="center"/>
            </w:pPr>
            <w:r>
              <w:t>13</w:t>
            </w:r>
          </w:p>
        </w:tc>
        <w:tc>
          <w:tcPr>
            <w:tcW w:w="1642" w:type="dxa"/>
            <w:shd w:val="clear" w:color="auto" w:fill="FFFFCC"/>
          </w:tcPr>
          <w:p w:rsidR="009B57AB" w:rsidRDefault="009B57AB" w:rsidP="000F5041">
            <w:r>
              <w:t>Brezilya</w:t>
            </w:r>
          </w:p>
        </w:tc>
        <w:tc>
          <w:tcPr>
            <w:tcW w:w="1141" w:type="dxa"/>
            <w:shd w:val="clear" w:color="auto" w:fill="FFFFCC"/>
            <w:vAlign w:val="bottom"/>
          </w:tcPr>
          <w:p w:rsidR="009B57AB" w:rsidRPr="009B57AB" w:rsidRDefault="009B57AB" w:rsidP="009B57AB">
            <w:pPr>
              <w:jc w:val="right"/>
              <w:rPr>
                <w:color w:val="000000"/>
              </w:rPr>
            </w:pPr>
            <w:r w:rsidRPr="009B57AB">
              <w:rPr>
                <w:color w:val="000000"/>
              </w:rPr>
              <w:t>75</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16.890</w:t>
            </w:r>
          </w:p>
        </w:tc>
      </w:tr>
      <w:tr w:rsidR="009B57AB" w:rsidTr="009609A5">
        <w:tc>
          <w:tcPr>
            <w:tcW w:w="604" w:type="dxa"/>
            <w:shd w:val="clear" w:color="auto" w:fill="FFFFCC"/>
          </w:tcPr>
          <w:p w:rsidR="009B57AB" w:rsidRDefault="009B57AB" w:rsidP="000F5041">
            <w:pPr>
              <w:jc w:val="center"/>
            </w:pPr>
            <w:r>
              <w:t>4</w:t>
            </w:r>
          </w:p>
        </w:tc>
        <w:tc>
          <w:tcPr>
            <w:tcW w:w="1631" w:type="dxa"/>
            <w:shd w:val="clear" w:color="auto" w:fill="FFFFCC"/>
          </w:tcPr>
          <w:p w:rsidR="009B57AB" w:rsidRDefault="009B57AB" w:rsidP="000F5041">
            <w:r>
              <w:t>Meksika</w:t>
            </w:r>
          </w:p>
        </w:tc>
        <w:tc>
          <w:tcPr>
            <w:tcW w:w="1134" w:type="dxa"/>
            <w:shd w:val="clear" w:color="auto" w:fill="FFFFCC"/>
            <w:vAlign w:val="bottom"/>
          </w:tcPr>
          <w:p w:rsidR="009B57AB" w:rsidRPr="009B57AB" w:rsidRDefault="009B57AB" w:rsidP="009B57AB">
            <w:pPr>
              <w:jc w:val="right"/>
              <w:rPr>
                <w:color w:val="000000"/>
              </w:rPr>
            </w:pPr>
            <w:r w:rsidRPr="009B57AB">
              <w:rPr>
                <w:color w:val="000000"/>
              </w:rPr>
              <w:t>397</w:t>
            </w:r>
          </w:p>
        </w:tc>
        <w:tc>
          <w:tcPr>
            <w:tcW w:w="1298" w:type="dxa"/>
            <w:shd w:val="clear" w:color="auto" w:fill="FFFFCC"/>
            <w:vAlign w:val="bottom"/>
          </w:tcPr>
          <w:p w:rsidR="009B57AB" w:rsidRPr="009B57AB" w:rsidRDefault="009B57AB" w:rsidP="009B57AB">
            <w:pPr>
              <w:jc w:val="right"/>
              <w:rPr>
                <w:color w:val="333333"/>
              </w:rPr>
            </w:pPr>
            <w:r w:rsidRPr="009B57AB">
              <w:rPr>
                <w:color w:val="333333"/>
              </w:rPr>
              <w:t>89.322</w:t>
            </w:r>
          </w:p>
        </w:tc>
        <w:tc>
          <w:tcPr>
            <w:tcW w:w="603" w:type="dxa"/>
            <w:shd w:val="clear" w:color="auto" w:fill="FFFFCC"/>
          </w:tcPr>
          <w:p w:rsidR="009B57AB" w:rsidRDefault="009B57AB" w:rsidP="000F5041">
            <w:pPr>
              <w:jc w:val="center"/>
            </w:pPr>
            <w:r>
              <w:t>14</w:t>
            </w:r>
          </w:p>
        </w:tc>
        <w:tc>
          <w:tcPr>
            <w:tcW w:w="1642" w:type="dxa"/>
            <w:shd w:val="clear" w:color="auto" w:fill="FFFFCC"/>
          </w:tcPr>
          <w:p w:rsidR="009B57AB" w:rsidRDefault="009B57AB" w:rsidP="000F5041">
            <w:r>
              <w:t>Bangladeş</w:t>
            </w:r>
          </w:p>
        </w:tc>
        <w:tc>
          <w:tcPr>
            <w:tcW w:w="1141" w:type="dxa"/>
            <w:shd w:val="clear" w:color="auto" w:fill="FFFFCC"/>
            <w:vAlign w:val="bottom"/>
          </w:tcPr>
          <w:p w:rsidR="009B57AB" w:rsidRPr="009B57AB" w:rsidRDefault="009B57AB" w:rsidP="009B57AB">
            <w:pPr>
              <w:jc w:val="right"/>
              <w:rPr>
                <w:color w:val="000000"/>
              </w:rPr>
            </w:pPr>
            <w:r w:rsidRPr="009B57AB">
              <w:rPr>
                <w:color w:val="000000"/>
              </w:rPr>
              <w:t>59</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13.310</w:t>
            </w:r>
          </w:p>
        </w:tc>
      </w:tr>
      <w:tr w:rsidR="009B57AB" w:rsidTr="009609A5">
        <w:tc>
          <w:tcPr>
            <w:tcW w:w="604" w:type="dxa"/>
            <w:shd w:val="clear" w:color="auto" w:fill="FFFFCC"/>
          </w:tcPr>
          <w:p w:rsidR="009B57AB" w:rsidRDefault="009B57AB" w:rsidP="000F5041">
            <w:pPr>
              <w:jc w:val="center"/>
            </w:pPr>
            <w:r>
              <w:t>5</w:t>
            </w:r>
          </w:p>
        </w:tc>
        <w:tc>
          <w:tcPr>
            <w:tcW w:w="1631" w:type="dxa"/>
            <w:shd w:val="clear" w:color="auto" w:fill="FFFFCC"/>
          </w:tcPr>
          <w:p w:rsidR="009B57AB" w:rsidRDefault="009B57AB" w:rsidP="000F5041">
            <w:r>
              <w:t>Tayland</w:t>
            </w:r>
          </w:p>
        </w:tc>
        <w:tc>
          <w:tcPr>
            <w:tcW w:w="1134" w:type="dxa"/>
            <w:shd w:val="clear" w:color="auto" w:fill="FFFFCC"/>
            <w:vAlign w:val="bottom"/>
          </w:tcPr>
          <w:p w:rsidR="009B57AB" w:rsidRPr="009B57AB" w:rsidRDefault="009B57AB" w:rsidP="009B57AB">
            <w:pPr>
              <w:jc w:val="right"/>
              <w:rPr>
                <w:color w:val="000000"/>
              </w:rPr>
            </w:pPr>
            <w:r w:rsidRPr="009B57AB">
              <w:rPr>
                <w:color w:val="000000"/>
              </w:rPr>
              <w:t>379</w:t>
            </w:r>
          </w:p>
        </w:tc>
        <w:tc>
          <w:tcPr>
            <w:tcW w:w="1298" w:type="dxa"/>
            <w:shd w:val="clear" w:color="auto" w:fill="FFFFCC"/>
            <w:vAlign w:val="bottom"/>
          </w:tcPr>
          <w:p w:rsidR="009B57AB" w:rsidRPr="009B57AB" w:rsidRDefault="009B57AB" w:rsidP="009B57AB">
            <w:pPr>
              <w:jc w:val="right"/>
              <w:rPr>
                <w:color w:val="333333"/>
              </w:rPr>
            </w:pPr>
            <w:r w:rsidRPr="009B57AB">
              <w:rPr>
                <w:color w:val="333333"/>
              </w:rPr>
              <w:t>85.210</w:t>
            </w:r>
          </w:p>
        </w:tc>
        <w:tc>
          <w:tcPr>
            <w:tcW w:w="603" w:type="dxa"/>
            <w:shd w:val="clear" w:color="auto" w:fill="FFFFCC"/>
          </w:tcPr>
          <w:p w:rsidR="009B57AB" w:rsidRDefault="009B57AB" w:rsidP="000F5041">
            <w:pPr>
              <w:jc w:val="center"/>
            </w:pPr>
            <w:r>
              <w:t>15</w:t>
            </w:r>
          </w:p>
        </w:tc>
        <w:tc>
          <w:tcPr>
            <w:tcW w:w="1642" w:type="dxa"/>
            <w:shd w:val="clear" w:color="auto" w:fill="FFFFCC"/>
          </w:tcPr>
          <w:p w:rsidR="009B57AB" w:rsidRDefault="009B57AB" w:rsidP="000F5041">
            <w:r>
              <w:t>Beliz</w:t>
            </w:r>
          </w:p>
        </w:tc>
        <w:tc>
          <w:tcPr>
            <w:tcW w:w="1141" w:type="dxa"/>
            <w:shd w:val="clear" w:color="auto" w:fill="FFFFCC"/>
            <w:vAlign w:val="bottom"/>
          </w:tcPr>
          <w:p w:rsidR="009B57AB" w:rsidRPr="009B57AB" w:rsidRDefault="009B57AB" w:rsidP="009B57AB">
            <w:pPr>
              <w:jc w:val="right"/>
              <w:rPr>
                <w:color w:val="000000"/>
              </w:rPr>
            </w:pPr>
            <w:r w:rsidRPr="009B57AB">
              <w:rPr>
                <w:color w:val="000000"/>
              </w:rPr>
              <w:t>56</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12.560</w:t>
            </w:r>
          </w:p>
        </w:tc>
      </w:tr>
      <w:tr w:rsidR="009B57AB" w:rsidTr="009609A5">
        <w:tc>
          <w:tcPr>
            <w:tcW w:w="604" w:type="dxa"/>
            <w:shd w:val="clear" w:color="auto" w:fill="FFFFCC"/>
          </w:tcPr>
          <w:p w:rsidR="009B57AB" w:rsidRPr="00980A62" w:rsidRDefault="009B57AB" w:rsidP="000F5041">
            <w:pPr>
              <w:jc w:val="center"/>
              <w:rPr>
                <w:b/>
                <w:color w:val="FF0000"/>
              </w:rPr>
            </w:pPr>
            <w:r w:rsidRPr="00980A62">
              <w:rPr>
                <w:b/>
                <w:color w:val="FF0000"/>
              </w:rPr>
              <w:t>6</w:t>
            </w:r>
          </w:p>
        </w:tc>
        <w:tc>
          <w:tcPr>
            <w:tcW w:w="1631" w:type="dxa"/>
            <w:shd w:val="clear" w:color="auto" w:fill="FFFFCC"/>
          </w:tcPr>
          <w:p w:rsidR="009B57AB" w:rsidRPr="00980A62" w:rsidRDefault="009B57AB" w:rsidP="000F5041">
            <w:pPr>
              <w:rPr>
                <w:b/>
                <w:color w:val="FF0000"/>
              </w:rPr>
            </w:pPr>
            <w:r w:rsidRPr="00980A62">
              <w:rPr>
                <w:b/>
                <w:color w:val="FF0000"/>
              </w:rPr>
              <w:t>Türkiye</w:t>
            </w:r>
          </w:p>
        </w:tc>
        <w:tc>
          <w:tcPr>
            <w:tcW w:w="1134" w:type="dxa"/>
            <w:shd w:val="clear" w:color="auto" w:fill="FFFFCC"/>
            <w:vAlign w:val="bottom"/>
          </w:tcPr>
          <w:p w:rsidR="009B57AB" w:rsidRPr="00980A62" w:rsidRDefault="009B57AB" w:rsidP="009B57AB">
            <w:pPr>
              <w:jc w:val="right"/>
              <w:rPr>
                <w:b/>
                <w:color w:val="FF0000"/>
              </w:rPr>
            </w:pPr>
            <w:r w:rsidRPr="00980A62">
              <w:rPr>
                <w:b/>
                <w:color w:val="FF0000"/>
              </w:rPr>
              <w:t>219</w:t>
            </w:r>
          </w:p>
        </w:tc>
        <w:tc>
          <w:tcPr>
            <w:tcW w:w="1298" w:type="dxa"/>
            <w:shd w:val="clear" w:color="auto" w:fill="FFFFCC"/>
            <w:vAlign w:val="bottom"/>
          </w:tcPr>
          <w:p w:rsidR="009B57AB" w:rsidRPr="00980A62" w:rsidRDefault="009B57AB" w:rsidP="009B57AB">
            <w:pPr>
              <w:jc w:val="right"/>
              <w:rPr>
                <w:b/>
                <w:color w:val="FF0000"/>
              </w:rPr>
            </w:pPr>
            <w:r w:rsidRPr="00980A62">
              <w:rPr>
                <w:b/>
                <w:color w:val="FF0000"/>
              </w:rPr>
              <w:t>49.237</w:t>
            </w:r>
          </w:p>
        </w:tc>
        <w:tc>
          <w:tcPr>
            <w:tcW w:w="603" w:type="dxa"/>
            <w:shd w:val="clear" w:color="auto" w:fill="FFFFCC"/>
          </w:tcPr>
          <w:p w:rsidR="009B57AB" w:rsidRDefault="009B57AB" w:rsidP="000F5041">
            <w:pPr>
              <w:jc w:val="center"/>
            </w:pPr>
            <w:r>
              <w:t>16</w:t>
            </w:r>
          </w:p>
        </w:tc>
        <w:tc>
          <w:tcPr>
            <w:tcW w:w="1642" w:type="dxa"/>
            <w:shd w:val="clear" w:color="auto" w:fill="FFFFCC"/>
          </w:tcPr>
          <w:p w:rsidR="009B57AB" w:rsidRDefault="009B57AB" w:rsidP="000F5041">
            <w:r>
              <w:t>İspanya</w:t>
            </w:r>
          </w:p>
        </w:tc>
        <w:tc>
          <w:tcPr>
            <w:tcW w:w="1141" w:type="dxa"/>
            <w:shd w:val="clear" w:color="auto" w:fill="FFFFCC"/>
            <w:vAlign w:val="bottom"/>
          </w:tcPr>
          <w:p w:rsidR="009B57AB" w:rsidRPr="009B57AB" w:rsidRDefault="009B57AB" w:rsidP="009B57AB">
            <w:pPr>
              <w:jc w:val="right"/>
              <w:rPr>
                <w:color w:val="000000"/>
              </w:rPr>
            </w:pPr>
            <w:r w:rsidRPr="009B57AB">
              <w:rPr>
                <w:color w:val="000000"/>
              </w:rPr>
              <w:t>48</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10.844</w:t>
            </w:r>
          </w:p>
        </w:tc>
      </w:tr>
      <w:tr w:rsidR="009B57AB" w:rsidTr="009609A5">
        <w:tc>
          <w:tcPr>
            <w:tcW w:w="604" w:type="dxa"/>
            <w:shd w:val="clear" w:color="auto" w:fill="FFFFCC"/>
          </w:tcPr>
          <w:p w:rsidR="009B57AB" w:rsidRDefault="009B57AB" w:rsidP="000F5041">
            <w:pPr>
              <w:jc w:val="center"/>
            </w:pPr>
            <w:r>
              <w:t>7</w:t>
            </w:r>
          </w:p>
        </w:tc>
        <w:tc>
          <w:tcPr>
            <w:tcW w:w="1631" w:type="dxa"/>
            <w:shd w:val="clear" w:color="auto" w:fill="FFFFCC"/>
          </w:tcPr>
          <w:p w:rsidR="009B57AB" w:rsidRDefault="009B57AB" w:rsidP="000F5041">
            <w:r>
              <w:t>Hindistan</w:t>
            </w:r>
          </w:p>
        </w:tc>
        <w:tc>
          <w:tcPr>
            <w:tcW w:w="1134" w:type="dxa"/>
            <w:shd w:val="clear" w:color="auto" w:fill="FFFFCC"/>
            <w:vAlign w:val="bottom"/>
          </w:tcPr>
          <w:p w:rsidR="009B57AB" w:rsidRPr="009B57AB" w:rsidRDefault="009B57AB" w:rsidP="009B57AB">
            <w:pPr>
              <w:jc w:val="right"/>
              <w:rPr>
                <w:color w:val="000000"/>
              </w:rPr>
            </w:pPr>
            <w:r w:rsidRPr="009B57AB">
              <w:rPr>
                <w:color w:val="000000"/>
              </w:rPr>
              <w:t>196</w:t>
            </w:r>
          </w:p>
        </w:tc>
        <w:tc>
          <w:tcPr>
            <w:tcW w:w="1298" w:type="dxa"/>
            <w:shd w:val="clear" w:color="auto" w:fill="FFFFCC"/>
            <w:vAlign w:val="bottom"/>
          </w:tcPr>
          <w:p w:rsidR="009B57AB" w:rsidRPr="009B57AB" w:rsidRDefault="009B57AB" w:rsidP="009B57AB">
            <w:pPr>
              <w:jc w:val="right"/>
              <w:rPr>
                <w:color w:val="333333"/>
              </w:rPr>
            </w:pPr>
            <w:r w:rsidRPr="009B57AB">
              <w:rPr>
                <w:color w:val="333333"/>
              </w:rPr>
              <w:t>44.069</w:t>
            </w:r>
          </w:p>
        </w:tc>
        <w:tc>
          <w:tcPr>
            <w:tcW w:w="603" w:type="dxa"/>
            <w:shd w:val="clear" w:color="auto" w:fill="FFFFCC"/>
          </w:tcPr>
          <w:p w:rsidR="009B57AB" w:rsidRDefault="009B57AB" w:rsidP="000F5041">
            <w:pPr>
              <w:jc w:val="center"/>
            </w:pPr>
            <w:r>
              <w:t>17</w:t>
            </w:r>
          </w:p>
        </w:tc>
        <w:tc>
          <w:tcPr>
            <w:tcW w:w="1642" w:type="dxa"/>
            <w:shd w:val="clear" w:color="auto" w:fill="FFFFCC"/>
          </w:tcPr>
          <w:p w:rsidR="009B57AB" w:rsidRDefault="009B57AB" w:rsidP="000F5041">
            <w:r>
              <w:t>Paraguay</w:t>
            </w:r>
          </w:p>
        </w:tc>
        <w:tc>
          <w:tcPr>
            <w:tcW w:w="1141" w:type="dxa"/>
            <w:shd w:val="clear" w:color="auto" w:fill="FFFFCC"/>
            <w:vAlign w:val="bottom"/>
          </w:tcPr>
          <w:p w:rsidR="009B57AB" w:rsidRPr="009B57AB" w:rsidRDefault="009B57AB" w:rsidP="009B57AB">
            <w:pPr>
              <w:jc w:val="right"/>
              <w:rPr>
                <w:color w:val="000000"/>
              </w:rPr>
            </w:pPr>
            <w:r w:rsidRPr="009B57AB">
              <w:rPr>
                <w:color w:val="000000"/>
              </w:rPr>
              <w:t>42</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9.441</w:t>
            </w:r>
          </w:p>
        </w:tc>
      </w:tr>
      <w:tr w:rsidR="009B57AB" w:rsidTr="009609A5">
        <w:tc>
          <w:tcPr>
            <w:tcW w:w="604" w:type="dxa"/>
            <w:shd w:val="clear" w:color="auto" w:fill="FFFFCC"/>
          </w:tcPr>
          <w:p w:rsidR="009B57AB" w:rsidRDefault="009B57AB" w:rsidP="000F5041">
            <w:pPr>
              <w:jc w:val="center"/>
            </w:pPr>
            <w:r>
              <w:t>8</w:t>
            </w:r>
          </w:p>
        </w:tc>
        <w:tc>
          <w:tcPr>
            <w:tcW w:w="1631" w:type="dxa"/>
            <w:shd w:val="clear" w:color="auto" w:fill="FFFFCC"/>
          </w:tcPr>
          <w:p w:rsidR="009B57AB" w:rsidRDefault="009B57AB" w:rsidP="000F5041">
            <w:r>
              <w:t>Arjantin</w:t>
            </w:r>
          </w:p>
        </w:tc>
        <w:tc>
          <w:tcPr>
            <w:tcW w:w="1134" w:type="dxa"/>
            <w:shd w:val="clear" w:color="auto" w:fill="FFFFCC"/>
            <w:vAlign w:val="bottom"/>
          </w:tcPr>
          <w:p w:rsidR="009B57AB" w:rsidRPr="009B57AB" w:rsidRDefault="009B57AB" w:rsidP="009B57AB">
            <w:pPr>
              <w:jc w:val="right"/>
              <w:rPr>
                <w:color w:val="000000"/>
              </w:rPr>
            </w:pPr>
            <w:r w:rsidRPr="009B57AB">
              <w:rPr>
                <w:color w:val="000000"/>
              </w:rPr>
              <w:t>189</w:t>
            </w:r>
          </w:p>
        </w:tc>
        <w:tc>
          <w:tcPr>
            <w:tcW w:w="1298" w:type="dxa"/>
            <w:shd w:val="clear" w:color="auto" w:fill="FFFFCC"/>
            <w:vAlign w:val="bottom"/>
          </w:tcPr>
          <w:p w:rsidR="009B57AB" w:rsidRPr="009B57AB" w:rsidRDefault="009B57AB" w:rsidP="009B57AB">
            <w:pPr>
              <w:jc w:val="right"/>
              <w:rPr>
                <w:color w:val="333333"/>
              </w:rPr>
            </w:pPr>
            <w:r w:rsidRPr="009B57AB">
              <w:rPr>
                <w:color w:val="333333"/>
              </w:rPr>
              <w:t>42.536</w:t>
            </w:r>
          </w:p>
        </w:tc>
        <w:tc>
          <w:tcPr>
            <w:tcW w:w="603" w:type="dxa"/>
            <w:shd w:val="clear" w:color="auto" w:fill="FFFFCC"/>
          </w:tcPr>
          <w:p w:rsidR="009B57AB" w:rsidRDefault="009B57AB" w:rsidP="000F5041">
            <w:pPr>
              <w:jc w:val="center"/>
            </w:pPr>
            <w:r>
              <w:t>18</w:t>
            </w:r>
          </w:p>
        </w:tc>
        <w:tc>
          <w:tcPr>
            <w:tcW w:w="1642" w:type="dxa"/>
            <w:shd w:val="clear" w:color="auto" w:fill="FFFFCC"/>
          </w:tcPr>
          <w:p w:rsidR="009B57AB" w:rsidRDefault="009B57AB" w:rsidP="000F5041">
            <w:r>
              <w:t>Suriye</w:t>
            </w:r>
          </w:p>
        </w:tc>
        <w:tc>
          <w:tcPr>
            <w:tcW w:w="1141" w:type="dxa"/>
            <w:shd w:val="clear" w:color="auto" w:fill="FFFFCC"/>
            <w:vAlign w:val="bottom"/>
          </w:tcPr>
          <w:p w:rsidR="009B57AB" w:rsidRPr="009B57AB" w:rsidRDefault="009B57AB" w:rsidP="009B57AB">
            <w:pPr>
              <w:jc w:val="right"/>
              <w:rPr>
                <w:color w:val="000000"/>
              </w:rPr>
            </w:pPr>
            <w:r w:rsidRPr="009B57AB">
              <w:rPr>
                <w:color w:val="000000"/>
              </w:rPr>
              <w:t>40</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9.039</w:t>
            </w:r>
          </w:p>
        </w:tc>
      </w:tr>
      <w:tr w:rsidR="009B57AB" w:rsidTr="009609A5">
        <w:tc>
          <w:tcPr>
            <w:tcW w:w="604" w:type="dxa"/>
            <w:shd w:val="clear" w:color="auto" w:fill="FFFFCC"/>
          </w:tcPr>
          <w:p w:rsidR="009B57AB" w:rsidRDefault="009B57AB" w:rsidP="000F5041">
            <w:pPr>
              <w:jc w:val="center"/>
            </w:pPr>
            <w:r>
              <w:t>9</w:t>
            </w:r>
          </w:p>
        </w:tc>
        <w:tc>
          <w:tcPr>
            <w:tcW w:w="1631" w:type="dxa"/>
            <w:shd w:val="clear" w:color="auto" w:fill="FFFFCC"/>
          </w:tcPr>
          <w:p w:rsidR="009B57AB" w:rsidRDefault="009B57AB" w:rsidP="000F5041">
            <w:r>
              <w:t>İsrail</w:t>
            </w:r>
          </w:p>
        </w:tc>
        <w:tc>
          <w:tcPr>
            <w:tcW w:w="1134" w:type="dxa"/>
            <w:shd w:val="clear" w:color="auto" w:fill="FFFFCC"/>
            <w:vAlign w:val="bottom"/>
          </w:tcPr>
          <w:p w:rsidR="009B57AB" w:rsidRPr="009B57AB" w:rsidRDefault="009B57AB" w:rsidP="009B57AB">
            <w:pPr>
              <w:jc w:val="right"/>
              <w:rPr>
                <w:color w:val="000000"/>
              </w:rPr>
            </w:pPr>
            <w:r w:rsidRPr="009B57AB">
              <w:rPr>
                <w:color w:val="000000"/>
              </w:rPr>
              <w:t>184</w:t>
            </w:r>
          </w:p>
        </w:tc>
        <w:tc>
          <w:tcPr>
            <w:tcW w:w="1298" w:type="dxa"/>
            <w:shd w:val="clear" w:color="auto" w:fill="FFFFCC"/>
            <w:vAlign w:val="bottom"/>
          </w:tcPr>
          <w:p w:rsidR="009B57AB" w:rsidRPr="009B57AB" w:rsidRDefault="009B57AB" w:rsidP="009B57AB">
            <w:pPr>
              <w:jc w:val="right"/>
              <w:rPr>
                <w:color w:val="333333"/>
              </w:rPr>
            </w:pPr>
            <w:r w:rsidRPr="009B57AB">
              <w:rPr>
                <w:color w:val="333333"/>
              </w:rPr>
              <w:t>41.299</w:t>
            </w:r>
          </w:p>
        </w:tc>
        <w:tc>
          <w:tcPr>
            <w:tcW w:w="603" w:type="dxa"/>
            <w:shd w:val="clear" w:color="auto" w:fill="FFFFCC"/>
          </w:tcPr>
          <w:p w:rsidR="009B57AB" w:rsidRDefault="009B57AB" w:rsidP="000F5041">
            <w:pPr>
              <w:jc w:val="center"/>
            </w:pPr>
            <w:r>
              <w:t>19</w:t>
            </w:r>
          </w:p>
        </w:tc>
        <w:tc>
          <w:tcPr>
            <w:tcW w:w="1642" w:type="dxa"/>
            <w:shd w:val="clear" w:color="auto" w:fill="FFFFCC"/>
          </w:tcPr>
          <w:p w:rsidR="009B57AB" w:rsidRDefault="009B57AB" w:rsidP="000F5041">
            <w:r>
              <w:t>İran</w:t>
            </w:r>
          </w:p>
        </w:tc>
        <w:tc>
          <w:tcPr>
            <w:tcW w:w="1141" w:type="dxa"/>
            <w:shd w:val="clear" w:color="auto" w:fill="FFFFCC"/>
            <w:vAlign w:val="bottom"/>
          </w:tcPr>
          <w:p w:rsidR="009B57AB" w:rsidRPr="009B57AB" w:rsidRDefault="009B57AB" w:rsidP="009B57AB">
            <w:pPr>
              <w:jc w:val="right"/>
              <w:rPr>
                <w:color w:val="000000"/>
              </w:rPr>
            </w:pPr>
            <w:r w:rsidRPr="009B57AB">
              <w:rPr>
                <w:color w:val="000000"/>
              </w:rPr>
              <w:t>39</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8.832</w:t>
            </w:r>
          </w:p>
        </w:tc>
      </w:tr>
      <w:tr w:rsidR="009B57AB" w:rsidTr="009609A5">
        <w:tc>
          <w:tcPr>
            <w:tcW w:w="604" w:type="dxa"/>
            <w:shd w:val="clear" w:color="auto" w:fill="FFFFCC"/>
          </w:tcPr>
          <w:p w:rsidR="009B57AB" w:rsidRPr="00AE7E69" w:rsidRDefault="009B57AB" w:rsidP="000F5041">
            <w:pPr>
              <w:jc w:val="center"/>
            </w:pPr>
            <w:r w:rsidRPr="00AE7E69">
              <w:t>10</w:t>
            </w:r>
          </w:p>
        </w:tc>
        <w:tc>
          <w:tcPr>
            <w:tcW w:w="1631" w:type="dxa"/>
            <w:shd w:val="clear" w:color="auto" w:fill="FFFFCC"/>
          </w:tcPr>
          <w:p w:rsidR="009B57AB" w:rsidRPr="00AE7E69" w:rsidRDefault="009B57AB" w:rsidP="000F5041">
            <w:r>
              <w:t>Küba</w:t>
            </w:r>
          </w:p>
        </w:tc>
        <w:tc>
          <w:tcPr>
            <w:tcW w:w="1134" w:type="dxa"/>
            <w:shd w:val="clear" w:color="auto" w:fill="FFFFCC"/>
            <w:vAlign w:val="bottom"/>
          </w:tcPr>
          <w:p w:rsidR="009B57AB" w:rsidRPr="009B57AB" w:rsidRDefault="009B57AB" w:rsidP="009B57AB">
            <w:pPr>
              <w:jc w:val="right"/>
              <w:rPr>
                <w:color w:val="000000"/>
              </w:rPr>
            </w:pPr>
            <w:r w:rsidRPr="009B57AB">
              <w:rPr>
                <w:color w:val="000000"/>
              </w:rPr>
              <w:t>112</w:t>
            </w:r>
          </w:p>
        </w:tc>
        <w:tc>
          <w:tcPr>
            <w:tcW w:w="1298" w:type="dxa"/>
            <w:shd w:val="clear" w:color="auto" w:fill="FFFFCC"/>
            <w:vAlign w:val="bottom"/>
          </w:tcPr>
          <w:p w:rsidR="009B57AB" w:rsidRPr="009B57AB" w:rsidRDefault="009B57AB" w:rsidP="009B57AB">
            <w:pPr>
              <w:jc w:val="right"/>
              <w:rPr>
                <w:color w:val="333333"/>
              </w:rPr>
            </w:pPr>
            <w:r w:rsidRPr="009B57AB">
              <w:rPr>
                <w:color w:val="333333"/>
              </w:rPr>
              <w:t>25.182</w:t>
            </w:r>
          </w:p>
        </w:tc>
        <w:tc>
          <w:tcPr>
            <w:tcW w:w="603" w:type="dxa"/>
            <w:shd w:val="clear" w:color="auto" w:fill="FFFFCC"/>
          </w:tcPr>
          <w:p w:rsidR="009B57AB" w:rsidRDefault="009B57AB" w:rsidP="000F5041">
            <w:pPr>
              <w:jc w:val="center"/>
            </w:pPr>
            <w:r>
              <w:t>20</w:t>
            </w:r>
          </w:p>
        </w:tc>
        <w:tc>
          <w:tcPr>
            <w:tcW w:w="1642" w:type="dxa"/>
            <w:shd w:val="clear" w:color="auto" w:fill="FFFFCC"/>
          </w:tcPr>
          <w:p w:rsidR="009B57AB" w:rsidRDefault="009B57AB" w:rsidP="000F5041">
            <w:proofErr w:type="spellStart"/>
            <w:r w:rsidRPr="009B57AB">
              <w:t>Swaziland</w:t>
            </w:r>
            <w:proofErr w:type="spellEnd"/>
          </w:p>
        </w:tc>
        <w:tc>
          <w:tcPr>
            <w:tcW w:w="1141" w:type="dxa"/>
            <w:shd w:val="clear" w:color="auto" w:fill="FFFFCC"/>
            <w:vAlign w:val="bottom"/>
          </w:tcPr>
          <w:p w:rsidR="009B57AB" w:rsidRPr="009B57AB" w:rsidRDefault="009B57AB" w:rsidP="009B57AB">
            <w:pPr>
              <w:jc w:val="right"/>
              <w:rPr>
                <w:color w:val="000000"/>
              </w:rPr>
            </w:pPr>
            <w:r w:rsidRPr="009B57AB">
              <w:rPr>
                <w:color w:val="000000"/>
              </w:rPr>
              <w:t>37</w:t>
            </w:r>
          </w:p>
        </w:tc>
        <w:tc>
          <w:tcPr>
            <w:tcW w:w="1235" w:type="dxa"/>
            <w:shd w:val="clear" w:color="auto" w:fill="FFFFCC"/>
            <w:vAlign w:val="bottom"/>
          </w:tcPr>
          <w:p w:rsidR="009B57AB" w:rsidRPr="009B57AB" w:rsidRDefault="009B57AB" w:rsidP="009B57AB">
            <w:pPr>
              <w:jc w:val="right"/>
              <w:rPr>
                <w:color w:val="333333"/>
              </w:rPr>
            </w:pPr>
            <w:r w:rsidRPr="009B57AB">
              <w:rPr>
                <w:color w:val="333333"/>
              </w:rPr>
              <w:t>8.387</w:t>
            </w:r>
          </w:p>
        </w:tc>
      </w:tr>
    </w:tbl>
    <w:p w:rsidR="00AE7E69" w:rsidRDefault="00AE7E69" w:rsidP="00AE7E69">
      <w:pPr>
        <w:spacing w:line="240" w:lineRule="auto"/>
        <w:rPr>
          <w:sz w:val="20"/>
          <w:szCs w:val="20"/>
        </w:rPr>
      </w:pPr>
      <w:r w:rsidRPr="006C59B7">
        <w:rPr>
          <w:sz w:val="20"/>
          <w:szCs w:val="20"/>
        </w:rPr>
        <w:t>Kaynak: FAO, 2014.</w:t>
      </w:r>
    </w:p>
    <w:p w:rsidR="00271DB2" w:rsidRDefault="00271DB2" w:rsidP="00271DB2">
      <w:pPr>
        <w:ind w:firstLine="708"/>
        <w:jc w:val="both"/>
      </w:pPr>
      <w:r>
        <w:t xml:space="preserve">Dünya greyfurt üretiminde ilk sırayı 3,5 milyon ton ile Çin almakta olup, onu sırasıyla 1,1 milyon ton ile A.B.D; 416.000 ton ile Güney Afrika; 397.000 ton ile Meksika ve 379.000 ton ile Tayland takip etmektedir. Türkiye ise yaklaşık 219.000 tonluk greyfurt üretimi ile dünyada 7. sırada yer almakta ve toplam dünya üretiminin %2,8’ini gerçekleştirmektedir. </w:t>
      </w:r>
      <w:r w:rsidRPr="00E16C91">
        <w:t xml:space="preserve">Çin </w:t>
      </w:r>
      <w:r>
        <w:lastRenderedPageBreak/>
        <w:t xml:space="preserve">dünya </w:t>
      </w:r>
      <w:r w:rsidRPr="00E16C91">
        <w:t xml:space="preserve">altıntop üretiminin </w:t>
      </w:r>
      <w:r>
        <w:t>neredeyse yarısını tek başına karşılamıştır (Çizelge 4).</w:t>
      </w:r>
      <w:r w:rsidRPr="00E16C91">
        <w:t xml:space="preserve"> Bunun nedeni dışsatıma dayalı bir ürün oluşudur.</w:t>
      </w:r>
    </w:p>
    <w:p w:rsidR="00EA3A77" w:rsidRDefault="00DD1B62" w:rsidP="000504A2">
      <w:pPr>
        <w:rPr>
          <w:b/>
        </w:rPr>
      </w:pPr>
      <w:r w:rsidRPr="00DD1B62">
        <w:rPr>
          <w:b/>
        </w:rPr>
        <w:t>2</w:t>
      </w:r>
      <w:r w:rsidR="00386073" w:rsidRPr="00DD1B62">
        <w:rPr>
          <w:b/>
        </w:rPr>
        <w:t xml:space="preserve">.2. Türkiye </w:t>
      </w:r>
      <w:proofErr w:type="spellStart"/>
      <w:r w:rsidR="00386073" w:rsidRPr="00DD1B62">
        <w:rPr>
          <w:b/>
        </w:rPr>
        <w:t>Turunçgil</w:t>
      </w:r>
      <w:proofErr w:type="spellEnd"/>
      <w:r w:rsidR="00386073" w:rsidRPr="00DD1B62">
        <w:rPr>
          <w:b/>
        </w:rPr>
        <w:t xml:space="preserve"> Üretimi</w:t>
      </w:r>
    </w:p>
    <w:p w:rsidR="003A3375" w:rsidRPr="003A3375" w:rsidRDefault="003A3375" w:rsidP="003A3375">
      <w:pPr>
        <w:ind w:firstLine="708"/>
        <w:jc w:val="both"/>
      </w:pPr>
      <w:r w:rsidRPr="003A3375">
        <w:t xml:space="preserve">Türkiye 2003 yılında toplam 2,49 milyon ton toplam </w:t>
      </w:r>
      <w:proofErr w:type="spellStart"/>
      <w:r w:rsidRPr="003A3375">
        <w:t>turunçgil</w:t>
      </w:r>
      <w:proofErr w:type="spellEnd"/>
      <w:r w:rsidRPr="003A3375">
        <w:t xml:space="preserve"> üretimi gerçekleştirirken, 2012 yılı içerisinde 1,66 milyon ton portakal, 875 bin ton mandarin, 710 bin ton limon ve 227 bin ton altıntop türleri olmak üzere %40’lık artışla toplam 3,47 milyon tonun üzerinde </w:t>
      </w:r>
      <w:proofErr w:type="spellStart"/>
      <w:r w:rsidRPr="003A3375">
        <w:t>turunçgil</w:t>
      </w:r>
      <w:proofErr w:type="spellEnd"/>
      <w:r w:rsidRPr="003A3375">
        <w:t xml:space="preserve"> üretimi gerçekleştirmiştir. 2003 yılında toplam meyveliklerin alanı 101 bin hektar iken, %14 artışla 2012 yılında 126 bin hektar alana çıkmıştır. Son 10 yıllık periyotta üretim artışının nedeni </w:t>
      </w:r>
      <w:proofErr w:type="spellStart"/>
      <w:r w:rsidRPr="003A3375">
        <w:t>turunçgil</w:t>
      </w:r>
      <w:proofErr w:type="spellEnd"/>
      <w:r w:rsidRPr="003A3375">
        <w:t xml:space="preserve"> üretim alanlarının artışının yanı sıra ağaç başına verim artışından da kaynaklanmaktadır.</w:t>
      </w:r>
    </w:p>
    <w:p w:rsidR="00E95C57" w:rsidRDefault="00E95C57" w:rsidP="00567830">
      <w:pPr>
        <w:jc w:val="center"/>
      </w:pPr>
      <w:r w:rsidRPr="00E95C57">
        <w:rPr>
          <w:noProof/>
          <w:lang w:eastAsia="tr-TR"/>
        </w:rPr>
        <w:drawing>
          <wp:inline distT="0" distB="0" distL="0" distR="0">
            <wp:extent cx="5760720" cy="2596795"/>
            <wp:effectExtent l="19050" t="0" r="11430" b="0"/>
            <wp:docPr id="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95C57" w:rsidRDefault="00E95C57" w:rsidP="00E95C57">
      <w:pPr>
        <w:spacing w:after="210" w:line="240" w:lineRule="auto"/>
        <w:rPr>
          <w:sz w:val="20"/>
          <w:szCs w:val="20"/>
        </w:rPr>
      </w:pPr>
      <w:r>
        <w:rPr>
          <w:sz w:val="20"/>
          <w:szCs w:val="20"/>
        </w:rPr>
        <w:t>Şekil 2</w:t>
      </w:r>
      <w:r w:rsidRPr="000504A2">
        <w:rPr>
          <w:sz w:val="20"/>
          <w:szCs w:val="20"/>
        </w:rPr>
        <w:t xml:space="preserve">. </w:t>
      </w:r>
      <w:r>
        <w:rPr>
          <w:sz w:val="20"/>
          <w:szCs w:val="20"/>
        </w:rPr>
        <w:t xml:space="preserve">Türkiye </w:t>
      </w:r>
      <w:proofErr w:type="spellStart"/>
      <w:r>
        <w:rPr>
          <w:sz w:val="20"/>
          <w:szCs w:val="20"/>
        </w:rPr>
        <w:t>Turunçgil</w:t>
      </w:r>
      <w:proofErr w:type="spellEnd"/>
      <w:r>
        <w:rPr>
          <w:sz w:val="20"/>
          <w:szCs w:val="20"/>
        </w:rPr>
        <w:t xml:space="preserve"> Üretimi, 2003–2012</w:t>
      </w:r>
      <w:r w:rsidRPr="000504A2">
        <w:rPr>
          <w:sz w:val="20"/>
          <w:szCs w:val="20"/>
        </w:rPr>
        <w:t xml:space="preserve"> (</w:t>
      </w:r>
      <w:r>
        <w:rPr>
          <w:sz w:val="20"/>
          <w:szCs w:val="20"/>
        </w:rPr>
        <w:t>TUİK</w:t>
      </w:r>
      <w:r w:rsidRPr="000504A2">
        <w:rPr>
          <w:sz w:val="20"/>
          <w:szCs w:val="20"/>
        </w:rPr>
        <w:t>, 2014)</w:t>
      </w:r>
    </w:p>
    <w:p w:rsidR="003A3375" w:rsidRDefault="003A3375" w:rsidP="00E95C57">
      <w:pPr>
        <w:tabs>
          <w:tab w:val="left" w:pos="3000"/>
        </w:tabs>
        <w:rPr>
          <w:b/>
        </w:rPr>
      </w:pPr>
      <w:r w:rsidRPr="00E272C7">
        <w:rPr>
          <w:b/>
        </w:rPr>
        <w:t>2.2.1. Türkiye Portakal Üretimi</w:t>
      </w:r>
    </w:p>
    <w:p w:rsidR="003A3375" w:rsidRDefault="00157ADB" w:rsidP="00157ADB">
      <w:pPr>
        <w:tabs>
          <w:tab w:val="left" w:pos="851"/>
        </w:tabs>
        <w:jc w:val="both"/>
      </w:pPr>
      <w:r>
        <w:rPr>
          <w:b/>
        </w:rPr>
        <w:tab/>
      </w:r>
      <w:r w:rsidR="008230E2" w:rsidRPr="008230E2">
        <w:rPr>
          <w:noProof/>
          <w:lang w:eastAsia="tr-TR"/>
        </w:rPr>
        <w:drawing>
          <wp:inline distT="0" distB="0" distL="0" distR="0">
            <wp:extent cx="5760720" cy="2596795"/>
            <wp:effectExtent l="19050" t="0" r="11430" b="0"/>
            <wp:docPr id="35" name="Grafik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36AAD" w:rsidRDefault="00E272C7" w:rsidP="00036AAD">
      <w:pPr>
        <w:spacing w:after="210" w:line="240" w:lineRule="auto"/>
        <w:rPr>
          <w:sz w:val="20"/>
          <w:szCs w:val="20"/>
        </w:rPr>
      </w:pPr>
      <w:r w:rsidRPr="00525B25">
        <w:rPr>
          <w:sz w:val="20"/>
          <w:szCs w:val="20"/>
        </w:rPr>
        <w:t xml:space="preserve">Şekil </w:t>
      </w:r>
      <w:r w:rsidR="00036AAD">
        <w:rPr>
          <w:sz w:val="20"/>
          <w:szCs w:val="20"/>
        </w:rPr>
        <w:t>3. Türkiye Portakal Üretimi, 2003–2012</w:t>
      </w:r>
      <w:r w:rsidR="00036AAD" w:rsidRPr="000504A2">
        <w:rPr>
          <w:sz w:val="20"/>
          <w:szCs w:val="20"/>
        </w:rPr>
        <w:t xml:space="preserve"> (</w:t>
      </w:r>
      <w:r w:rsidR="00036AAD">
        <w:rPr>
          <w:sz w:val="20"/>
          <w:szCs w:val="20"/>
        </w:rPr>
        <w:t>TUİK</w:t>
      </w:r>
      <w:r w:rsidR="00036AAD" w:rsidRPr="000504A2">
        <w:rPr>
          <w:sz w:val="20"/>
          <w:szCs w:val="20"/>
        </w:rPr>
        <w:t>, 2014)</w:t>
      </w:r>
    </w:p>
    <w:p w:rsidR="00157ADB" w:rsidRDefault="00157ADB" w:rsidP="00E70772">
      <w:pPr>
        <w:tabs>
          <w:tab w:val="left" w:pos="709"/>
        </w:tabs>
        <w:jc w:val="both"/>
      </w:pPr>
      <w:r>
        <w:lastRenderedPageBreak/>
        <w:tab/>
      </w:r>
      <w:r w:rsidRPr="00157ADB">
        <w:t>Türkiye’nin</w:t>
      </w:r>
      <w:r>
        <w:t xml:space="preserve"> son 10 yıllık portakal üretimi incelendiğinde, üretim alanında yaklaşık %19 oranında bir artış yaşanırken üretim miktarında ise yaklaşık %33 oranında bir artış yaşandığı ve üretim miktarının 1,7 milyon ton seviyesine ulaştığı görülmektedir (Şekil 3).</w:t>
      </w:r>
    </w:p>
    <w:p w:rsidR="000F5030" w:rsidRDefault="000F5030" w:rsidP="00E70772">
      <w:pPr>
        <w:tabs>
          <w:tab w:val="left" w:pos="709"/>
        </w:tabs>
        <w:jc w:val="both"/>
      </w:pPr>
      <w:r>
        <w:tab/>
        <w:t>Türkiye’de başta Akdeniz ve Ege, kısmen de Karadeniz bölgelerinde portakal üretimi gerçekleştirilmektedir. Üretim miktarları dikkate alındığında en fazla portakal üretimi sırasıyla Antalya, Adana, Hatay, Mersin ve Muğla i</w:t>
      </w:r>
      <w:r w:rsidR="00157ADB">
        <w:t>llerinde gerçekleştirilmektedir (Şekil 4).</w:t>
      </w:r>
      <w:r>
        <w:t xml:space="preserve"> Söz konusu iller toplam üretim alanlarının % 91,81’ini oluştururken, toplam üretimin de %94,63’ünü karşılamaktadır.</w:t>
      </w:r>
    </w:p>
    <w:p w:rsidR="000F5030" w:rsidRDefault="000F5030" w:rsidP="00E95C57">
      <w:pPr>
        <w:tabs>
          <w:tab w:val="left" w:pos="3000"/>
        </w:tabs>
        <w:rPr>
          <w:b/>
        </w:rPr>
      </w:pPr>
      <w:r w:rsidRPr="000F5030">
        <w:rPr>
          <w:b/>
          <w:noProof/>
          <w:lang w:eastAsia="tr-TR"/>
        </w:rPr>
        <w:drawing>
          <wp:inline distT="0" distB="0" distL="0" distR="0">
            <wp:extent cx="5760720" cy="2600470"/>
            <wp:effectExtent l="19050" t="0" r="11430" b="9380"/>
            <wp:docPr id="18" name="Grafik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A2A4B" w:rsidRPr="00B33F94" w:rsidRDefault="00B33F94" w:rsidP="00E95C57">
      <w:pPr>
        <w:tabs>
          <w:tab w:val="left" w:pos="3000"/>
        </w:tabs>
        <w:rPr>
          <w:sz w:val="20"/>
          <w:szCs w:val="20"/>
        </w:rPr>
      </w:pPr>
      <w:r w:rsidRPr="00B33F94">
        <w:rPr>
          <w:sz w:val="20"/>
          <w:szCs w:val="20"/>
        </w:rPr>
        <w:t>Şekil</w:t>
      </w:r>
      <w:r w:rsidR="00036AAD">
        <w:rPr>
          <w:sz w:val="20"/>
          <w:szCs w:val="20"/>
        </w:rPr>
        <w:t xml:space="preserve"> 4. Türkiye Portakal Üretim Miktarı ve Alanları, </w:t>
      </w:r>
      <w:r w:rsidR="00036AAD" w:rsidRPr="000504A2">
        <w:rPr>
          <w:sz w:val="20"/>
          <w:szCs w:val="20"/>
        </w:rPr>
        <w:t>(</w:t>
      </w:r>
      <w:r w:rsidR="00036AAD">
        <w:rPr>
          <w:sz w:val="20"/>
          <w:szCs w:val="20"/>
        </w:rPr>
        <w:t>TUİK</w:t>
      </w:r>
      <w:r w:rsidR="00036AAD" w:rsidRPr="000504A2">
        <w:rPr>
          <w:sz w:val="20"/>
          <w:szCs w:val="20"/>
        </w:rPr>
        <w:t>, 2014)</w:t>
      </w:r>
    </w:p>
    <w:p w:rsidR="005924A0" w:rsidRPr="001469CF" w:rsidRDefault="005924A0" w:rsidP="00E95C57">
      <w:pPr>
        <w:tabs>
          <w:tab w:val="left" w:pos="3000"/>
        </w:tabs>
        <w:rPr>
          <w:b/>
        </w:rPr>
      </w:pPr>
      <w:r w:rsidRPr="001469CF">
        <w:rPr>
          <w:b/>
        </w:rPr>
        <w:t>2.2.2. Türkiye Mandarin Üretimi</w:t>
      </w:r>
    </w:p>
    <w:p w:rsidR="00A94263" w:rsidRDefault="00034E04" w:rsidP="00E95C57">
      <w:pPr>
        <w:tabs>
          <w:tab w:val="left" w:pos="3000"/>
        </w:tabs>
      </w:pPr>
      <w:r w:rsidRPr="00034E04">
        <w:rPr>
          <w:noProof/>
          <w:lang w:eastAsia="tr-TR"/>
        </w:rPr>
        <w:drawing>
          <wp:inline distT="0" distB="0" distL="0" distR="0">
            <wp:extent cx="5760720" cy="2596795"/>
            <wp:effectExtent l="19050" t="0" r="11430" b="0"/>
            <wp:docPr id="13" name="Grafik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36AAD" w:rsidRDefault="00036AAD" w:rsidP="00036AAD">
      <w:pPr>
        <w:spacing w:after="210" w:line="240" w:lineRule="auto"/>
        <w:rPr>
          <w:sz w:val="20"/>
          <w:szCs w:val="20"/>
        </w:rPr>
      </w:pPr>
      <w:r w:rsidRPr="00525B25">
        <w:rPr>
          <w:sz w:val="20"/>
          <w:szCs w:val="20"/>
        </w:rPr>
        <w:t xml:space="preserve">Şekil </w:t>
      </w:r>
      <w:r>
        <w:rPr>
          <w:sz w:val="20"/>
          <w:szCs w:val="20"/>
        </w:rPr>
        <w:t>5. Türkiye Mandarin Üretimi, 2003–2012</w:t>
      </w:r>
      <w:r w:rsidRPr="000504A2">
        <w:rPr>
          <w:sz w:val="20"/>
          <w:szCs w:val="20"/>
        </w:rPr>
        <w:t xml:space="preserve"> (</w:t>
      </w:r>
      <w:r>
        <w:rPr>
          <w:sz w:val="20"/>
          <w:szCs w:val="20"/>
        </w:rPr>
        <w:t>TUİK</w:t>
      </w:r>
      <w:r w:rsidRPr="000504A2">
        <w:rPr>
          <w:sz w:val="20"/>
          <w:szCs w:val="20"/>
        </w:rPr>
        <w:t>, 2014)</w:t>
      </w:r>
    </w:p>
    <w:p w:rsidR="00533DB4" w:rsidRDefault="00533DB4" w:rsidP="00E95C57">
      <w:pPr>
        <w:tabs>
          <w:tab w:val="left" w:pos="3000"/>
        </w:tabs>
      </w:pPr>
    </w:p>
    <w:p w:rsidR="005F1DE8" w:rsidRDefault="005F1DE8" w:rsidP="00E95C57">
      <w:pPr>
        <w:tabs>
          <w:tab w:val="left" w:pos="3000"/>
        </w:tabs>
      </w:pPr>
    </w:p>
    <w:p w:rsidR="00157ADB" w:rsidRDefault="00E27F36" w:rsidP="00F105A7">
      <w:pPr>
        <w:tabs>
          <w:tab w:val="left" w:pos="709"/>
        </w:tabs>
        <w:jc w:val="both"/>
      </w:pPr>
      <w:r>
        <w:lastRenderedPageBreak/>
        <w:tab/>
      </w:r>
      <w:r w:rsidR="00157ADB" w:rsidRPr="00157ADB">
        <w:t>Türkiye’nin</w:t>
      </w:r>
      <w:r w:rsidR="00157ADB">
        <w:t xml:space="preserve"> son 10 yıllık mandarin üretimi incelendiğinde, üretim alanında yaklaşık %13 oranında bir artış yaşanırken üretim miktarında ise yaklaşık %59 oranında bir artış yaşandığı ve üretim miktarının </w:t>
      </w:r>
      <w:r w:rsidR="00157ADB" w:rsidRPr="00157ADB">
        <w:t>874</w:t>
      </w:r>
      <w:r w:rsidR="00157ADB">
        <w:t>.</w:t>
      </w:r>
      <w:r w:rsidR="00157ADB" w:rsidRPr="00157ADB">
        <w:t>832</w:t>
      </w:r>
      <w:r w:rsidR="00157ADB">
        <w:t xml:space="preserve"> ton seviyesine ulaştığı görülmektedir (Şekil 5).</w:t>
      </w:r>
    </w:p>
    <w:p w:rsidR="00F105A7" w:rsidRDefault="00157ADB" w:rsidP="00F105A7">
      <w:pPr>
        <w:tabs>
          <w:tab w:val="left" w:pos="709"/>
        </w:tabs>
        <w:jc w:val="both"/>
      </w:pPr>
      <w:r>
        <w:tab/>
      </w:r>
      <w:r w:rsidR="005F1DE8">
        <w:t xml:space="preserve">Türkiye’de Akdeniz, Ege ve Karadeniz bölgelerinde </w:t>
      </w:r>
      <w:r w:rsidR="00E27F36">
        <w:t xml:space="preserve">mandarin </w:t>
      </w:r>
      <w:r w:rsidR="005F1DE8">
        <w:t>üretim</w:t>
      </w:r>
      <w:r w:rsidR="00E27F36">
        <w:t>i</w:t>
      </w:r>
      <w:r w:rsidR="005F1DE8">
        <w:t xml:space="preserve"> gerçekleştirilmektedir. </w:t>
      </w:r>
      <w:r w:rsidR="00F105A7">
        <w:t>Üretim miktarları dikkate alındığında en fazla mandarin üretimi sırasıyla Hatay, Adana, İzmir, Mersin ve Antalya il</w:t>
      </w:r>
      <w:r>
        <w:t xml:space="preserve">lerinde gerçekleştirilmektedir (Şekil 6). </w:t>
      </w:r>
      <w:r w:rsidR="00F105A7">
        <w:t>Söz konusu iller toplam üretim alanlarının % 85,82’sini oluştururken, toplam üretimin de %90,65’ini karşılamaktadır.</w:t>
      </w:r>
    </w:p>
    <w:p w:rsidR="005F1DE8" w:rsidRDefault="005F1DE8" w:rsidP="00E95C57">
      <w:pPr>
        <w:tabs>
          <w:tab w:val="left" w:pos="3000"/>
        </w:tabs>
      </w:pPr>
      <w:r w:rsidRPr="005F1DE8">
        <w:rPr>
          <w:noProof/>
          <w:lang w:eastAsia="tr-TR"/>
        </w:rPr>
        <w:drawing>
          <wp:inline distT="0" distB="0" distL="0" distR="0">
            <wp:extent cx="5760720" cy="2600470"/>
            <wp:effectExtent l="19050" t="0" r="11430" b="9380"/>
            <wp:docPr id="20" name="Grafik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36AAD" w:rsidRDefault="00036AAD" w:rsidP="00036AAD">
      <w:pPr>
        <w:spacing w:after="210" w:line="240" w:lineRule="auto"/>
        <w:rPr>
          <w:sz w:val="20"/>
          <w:szCs w:val="20"/>
        </w:rPr>
      </w:pPr>
      <w:r w:rsidRPr="00525B25">
        <w:rPr>
          <w:sz w:val="20"/>
          <w:szCs w:val="20"/>
        </w:rPr>
        <w:t xml:space="preserve">Şekil </w:t>
      </w:r>
      <w:r>
        <w:rPr>
          <w:sz w:val="20"/>
          <w:szCs w:val="20"/>
        </w:rPr>
        <w:t xml:space="preserve">6. Türkiye Mandarin Üretim Miktarı ve Alanları, </w:t>
      </w:r>
      <w:r w:rsidRPr="000504A2">
        <w:rPr>
          <w:sz w:val="20"/>
          <w:szCs w:val="20"/>
        </w:rPr>
        <w:t>(</w:t>
      </w:r>
      <w:r>
        <w:rPr>
          <w:sz w:val="20"/>
          <w:szCs w:val="20"/>
        </w:rPr>
        <w:t>TUİK</w:t>
      </w:r>
      <w:r w:rsidRPr="000504A2">
        <w:rPr>
          <w:sz w:val="20"/>
          <w:szCs w:val="20"/>
        </w:rPr>
        <w:t>, 2014)</w:t>
      </w:r>
    </w:p>
    <w:p w:rsidR="00157ADB" w:rsidRDefault="00533DB4" w:rsidP="00E95C57">
      <w:pPr>
        <w:tabs>
          <w:tab w:val="left" w:pos="3000"/>
        </w:tabs>
        <w:rPr>
          <w:b/>
        </w:rPr>
      </w:pPr>
      <w:r w:rsidRPr="00533DB4">
        <w:rPr>
          <w:b/>
        </w:rPr>
        <w:t>2.2.3. Türkiye Limon Üretimi</w:t>
      </w:r>
    </w:p>
    <w:p w:rsidR="00C45262" w:rsidRPr="00157ADB" w:rsidRDefault="00C45262" w:rsidP="00C45262">
      <w:pPr>
        <w:tabs>
          <w:tab w:val="left" w:pos="851"/>
        </w:tabs>
        <w:rPr>
          <w:b/>
        </w:rPr>
      </w:pPr>
      <w:r>
        <w:tab/>
      </w:r>
      <w:r w:rsidRPr="00157ADB">
        <w:t>Türkiye’nin</w:t>
      </w:r>
      <w:r>
        <w:t xml:space="preserve"> son 10 yıllık limon üretimi incelendiğinde, üretim alanında yaklaşık %8 oranında bir artış yaşanırken üretim miktarında ise yaklaşık %29 oranında bir artış yaşandığı ve üretim miktarının </w:t>
      </w:r>
      <w:r w:rsidRPr="00157ADB">
        <w:t>710.211</w:t>
      </w:r>
      <w:r>
        <w:t xml:space="preserve"> ton seviyesine ulaştığı görülmektedir (Şekil 7).</w:t>
      </w:r>
    </w:p>
    <w:p w:rsidR="00A94263" w:rsidRDefault="00034E04" w:rsidP="00E95C57">
      <w:pPr>
        <w:tabs>
          <w:tab w:val="left" w:pos="3000"/>
        </w:tabs>
      </w:pPr>
      <w:r w:rsidRPr="00034E04">
        <w:rPr>
          <w:noProof/>
          <w:lang w:eastAsia="tr-TR"/>
        </w:rPr>
        <w:drawing>
          <wp:inline distT="0" distB="0" distL="0" distR="0">
            <wp:extent cx="5760720" cy="2596795"/>
            <wp:effectExtent l="19050" t="0" r="11430" b="0"/>
            <wp:docPr id="14" name="Grafik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45262" w:rsidRDefault="00036AAD" w:rsidP="00C45262">
      <w:pPr>
        <w:spacing w:after="210" w:line="240" w:lineRule="auto"/>
        <w:rPr>
          <w:sz w:val="20"/>
          <w:szCs w:val="20"/>
        </w:rPr>
      </w:pPr>
      <w:r w:rsidRPr="00525B25">
        <w:rPr>
          <w:sz w:val="20"/>
          <w:szCs w:val="20"/>
        </w:rPr>
        <w:t xml:space="preserve">Şekil </w:t>
      </w:r>
      <w:r>
        <w:rPr>
          <w:sz w:val="20"/>
          <w:szCs w:val="20"/>
        </w:rPr>
        <w:t>7. Türkiye Limon Üretimi, 2003–2012</w:t>
      </w:r>
      <w:r w:rsidRPr="000504A2">
        <w:rPr>
          <w:sz w:val="20"/>
          <w:szCs w:val="20"/>
        </w:rPr>
        <w:t xml:space="preserve"> (</w:t>
      </w:r>
      <w:r>
        <w:rPr>
          <w:sz w:val="20"/>
          <w:szCs w:val="20"/>
        </w:rPr>
        <w:t>TUİK</w:t>
      </w:r>
      <w:r w:rsidRPr="000504A2">
        <w:rPr>
          <w:sz w:val="20"/>
          <w:szCs w:val="20"/>
        </w:rPr>
        <w:t>, 2014)</w:t>
      </w:r>
    </w:p>
    <w:p w:rsidR="00B33F94" w:rsidRPr="00C45262" w:rsidRDefault="00157ADB" w:rsidP="00817E16">
      <w:pPr>
        <w:spacing w:after="210"/>
        <w:rPr>
          <w:sz w:val="20"/>
          <w:szCs w:val="20"/>
        </w:rPr>
      </w:pPr>
      <w:r>
        <w:lastRenderedPageBreak/>
        <w:tab/>
      </w:r>
      <w:r w:rsidR="00B33F94">
        <w:t>Türkiye’de limon ağırlıklı olarak Akdeniz ve Ege Bölgelerinde üretilmektedir. Üretim miktarları dikkate alındığında en fazla limon üretimi sırasıyla Mersin, Adana, Antalya, Muğla ve Hatay illerinde gerçekleştirilmektedi</w:t>
      </w:r>
      <w:r w:rsidR="00A13A29">
        <w:t>r (Şekil 8).</w:t>
      </w:r>
      <w:r w:rsidR="00B33F94">
        <w:t xml:space="preserve"> Söz konusu iller toplam üretim alanlarının ve üretim miktarının neredeyse tamamını karşılamaktadır.</w:t>
      </w:r>
    </w:p>
    <w:p w:rsidR="00B33F94" w:rsidRDefault="00567830" w:rsidP="00B33F94">
      <w:pPr>
        <w:tabs>
          <w:tab w:val="left" w:pos="709"/>
        </w:tabs>
        <w:jc w:val="both"/>
      </w:pPr>
      <w:r w:rsidRPr="00567830">
        <w:rPr>
          <w:noProof/>
          <w:lang w:eastAsia="tr-TR"/>
        </w:rPr>
        <w:drawing>
          <wp:inline distT="0" distB="0" distL="0" distR="0">
            <wp:extent cx="5760720" cy="2600470"/>
            <wp:effectExtent l="19050" t="0" r="11430" b="9380"/>
            <wp:docPr id="22" name="Grafik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33F94" w:rsidRPr="00B33F94" w:rsidRDefault="00B33F94" w:rsidP="00E95C57">
      <w:pPr>
        <w:tabs>
          <w:tab w:val="left" w:pos="3000"/>
        </w:tabs>
        <w:rPr>
          <w:sz w:val="20"/>
          <w:szCs w:val="20"/>
        </w:rPr>
      </w:pPr>
      <w:r w:rsidRPr="00B33F94">
        <w:rPr>
          <w:sz w:val="20"/>
          <w:szCs w:val="20"/>
        </w:rPr>
        <w:t>Şekil</w:t>
      </w:r>
      <w:r w:rsidR="00036AAD">
        <w:rPr>
          <w:sz w:val="20"/>
          <w:szCs w:val="20"/>
        </w:rPr>
        <w:t xml:space="preserve"> 8. Türkiye Limon Üretim Miktarı ve Alanları, </w:t>
      </w:r>
      <w:r w:rsidR="00036AAD" w:rsidRPr="000504A2">
        <w:rPr>
          <w:sz w:val="20"/>
          <w:szCs w:val="20"/>
        </w:rPr>
        <w:t>(</w:t>
      </w:r>
      <w:r w:rsidR="00036AAD">
        <w:rPr>
          <w:sz w:val="20"/>
          <w:szCs w:val="20"/>
        </w:rPr>
        <w:t>TUİK</w:t>
      </w:r>
      <w:r w:rsidR="00036AAD" w:rsidRPr="000504A2">
        <w:rPr>
          <w:sz w:val="20"/>
          <w:szCs w:val="20"/>
        </w:rPr>
        <w:t>, 2014)</w:t>
      </w:r>
    </w:p>
    <w:p w:rsidR="00A94263" w:rsidRPr="005C4342" w:rsidRDefault="00A94263" w:rsidP="00E95C57">
      <w:pPr>
        <w:tabs>
          <w:tab w:val="left" w:pos="3000"/>
        </w:tabs>
        <w:rPr>
          <w:b/>
        </w:rPr>
      </w:pPr>
      <w:r w:rsidRPr="005C4342">
        <w:rPr>
          <w:b/>
        </w:rPr>
        <w:t>2.2.4. Türkiye Greyfurt Üretimi</w:t>
      </w:r>
    </w:p>
    <w:p w:rsidR="005D7637" w:rsidRDefault="00A13A29" w:rsidP="00A13A29">
      <w:pPr>
        <w:tabs>
          <w:tab w:val="left" w:pos="709"/>
        </w:tabs>
        <w:jc w:val="both"/>
      </w:pPr>
      <w:r>
        <w:tab/>
      </w:r>
      <w:r w:rsidRPr="00157ADB">
        <w:t>Türkiye’nin</w:t>
      </w:r>
      <w:r>
        <w:t xml:space="preserve"> son 10 yıllık greyfurt üretimi incelendiğinde, üretim alanında yaklaşık %</w:t>
      </w:r>
      <w:r w:rsidR="00B36C25">
        <w:t>37</w:t>
      </w:r>
      <w:r>
        <w:t xml:space="preserve"> oranında bir artış yaşanırken üretim miktarında ise yaklaşık %</w:t>
      </w:r>
      <w:r w:rsidR="00B36C25">
        <w:t>68</w:t>
      </w:r>
      <w:r>
        <w:t xml:space="preserve"> oranında bir artış yaşandığı ve üretim miktarının </w:t>
      </w:r>
      <w:r w:rsidRPr="00A13A29">
        <w:t>226.738</w:t>
      </w:r>
      <w:r>
        <w:t xml:space="preserve"> ton seviyesine ulaştığı görülmektedir (Şekil 9).</w:t>
      </w:r>
    </w:p>
    <w:p w:rsidR="005D7637" w:rsidRDefault="00034E04" w:rsidP="00E95C57">
      <w:pPr>
        <w:tabs>
          <w:tab w:val="left" w:pos="3000"/>
        </w:tabs>
      </w:pPr>
      <w:r w:rsidRPr="00034E04">
        <w:rPr>
          <w:noProof/>
          <w:lang w:eastAsia="tr-TR"/>
        </w:rPr>
        <w:drawing>
          <wp:inline distT="0" distB="0" distL="0" distR="0">
            <wp:extent cx="5760720" cy="2596795"/>
            <wp:effectExtent l="19050" t="0" r="11430" b="0"/>
            <wp:docPr id="16" name="Grafik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36AAD" w:rsidRDefault="00036AAD" w:rsidP="00036AAD">
      <w:pPr>
        <w:spacing w:after="210" w:line="240" w:lineRule="auto"/>
        <w:rPr>
          <w:sz w:val="20"/>
          <w:szCs w:val="20"/>
        </w:rPr>
      </w:pPr>
      <w:r w:rsidRPr="00525B25">
        <w:rPr>
          <w:sz w:val="20"/>
          <w:szCs w:val="20"/>
        </w:rPr>
        <w:t xml:space="preserve">Şekil </w:t>
      </w:r>
      <w:r>
        <w:rPr>
          <w:sz w:val="20"/>
          <w:szCs w:val="20"/>
        </w:rPr>
        <w:t>9. Türkiye Greyfurt Üretimi, 2003–2012</w:t>
      </w:r>
      <w:r w:rsidRPr="000504A2">
        <w:rPr>
          <w:sz w:val="20"/>
          <w:szCs w:val="20"/>
        </w:rPr>
        <w:t xml:space="preserve"> (</w:t>
      </w:r>
      <w:r>
        <w:rPr>
          <w:sz w:val="20"/>
          <w:szCs w:val="20"/>
        </w:rPr>
        <w:t>TUİK</w:t>
      </w:r>
      <w:r w:rsidRPr="000504A2">
        <w:rPr>
          <w:sz w:val="20"/>
          <w:szCs w:val="20"/>
        </w:rPr>
        <w:t>, 2014)</w:t>
      </w:r>
    </w:p>
    <w:p w:rsidR="006341D8" w:rsidRDefault="00567830" w:rsidP="006341D8">
      <w:pPr>
        <w:tabs>
          <w:tab w:val="left" w:pos="709"/>
        </w:tabs>
        <w:jc w:val="both"/>
      </w:pPr>
      <w:r>
        <w:tab/>
        <w:t xml:space="preserve">Türkiye’de greyfurt üretiminde son yıllarda artış gerçekleşmekte olup, diğer </w:t>
      </w:r>
      <w:proofErr w:type="spellStart"/>
      <w:r>
        <w:t>turunçgil</w:t>
      </w:r>
      <w:proofErr w:type="spellEnd"/>
      <w:r>
        <w:t xml:space="preserve"> ürünlerinde olduğu gibi ağırlıklı olarak Akdeniz ve Ege bölgelerinde yoğun üretim yapıldığı görülmektedir. Üretim miktarları dikkate alındığında en fazla greyfurt üretimi sırasıyla Adana, Mersin, Hatay, Antalya ve Muğla i</w:t>
      </w:r>
      <w:r w:rsidR="00B36C25">
        <w:t>llerinde gerçekleştirilmektedir (Şekil 10).</w:t>
      </w:r>
      <w:r>
        <w:t xml:space="preserve"> </w:t>
      </w:r>
      <w:r w:rsidR="006341D8">
        <w:t xml:space="preserve">Limon </w:t>
      </w:r>
      <w:r w:rsidR="006341D8">
        <w:lastRenderedPageBreak/>
        <w:t>üretiminde olduğu gibi s</w:t>
      </w:r>
      <w:r>
        <w:t xml:space="preserve">öz konusu iller </w:t>
      </w:r>
      <w:r w:rsidR="006341D8">
        <w:t>toplam üretim alanlarının ve üretim miktarının neredeyse tamamını karşılamaktadır.</w:t>
      </w:r>
    </w:p>
    <w:p w:rsidR="00B33F94" w:rsidRDefault="00567830" w:rsidP="00E95C57">
      <w:pPr>
        <w:tabs>
          <w:tab w:val="left" w:pos="3000"/>
        </w:tabs>
      </w:pPr>
      <w:r w:rsidRPr="00567830">
        <w:rPr>
          <w:noProof/>
          <w:lang w:eastAsia="tr-TR"/>
        </w:rPr>
        <w:drawing>
          <wp:inline distT="0" distB="0" distL="0" distR="0">
            <wp:extent cx="5760720" cy="2600470"/>
            <wp:effectExtent l="19050" t="0" r="11430" b="9380"/>
            <wp:docPr id="23" name="Grafik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24D5C" w:rsidRPr="00C220E9" w:rsidRDefault="00C220E9" w:rsidP="00E95C57">
      <w:pPr>
        <w:tabs>
          <w:tab w:val="left" w:pos="3000"/>
        </w:tabs>
        <w:rPr>
          <w:sz w:val="20"/>
          <w:szCs w:val="20"/>
        </w:rPr>
      </w:pPr>
      <w:r w:rsidRPr="00C220E9">
        <w:rPr>
          <w:sz w:val="20"/>
          <w:szCs w:val="20"/>
        </w:rPr>
        <w:t>Şekil</w:t>
      </w:r>
      <w:r w:rsidR="00036AAD">
        <w:rPr>
          <w:sz w:val="20"/>
          <w:szCs w:val="20"/>
        </w:rPr>
        <w:t xml:space="preserve"> 10. Türkiye Greyfurt Üretim Miktarı ve Alanları, </w:t>
      </w:r>
      <w:r w:rsidR="00036AAD" w:rsidRPr="000504A2">
        <w:rPr>
          <w:sz w:val="20"/>
          <w:szCs w:val="20"/>
        </w:rPr>
        <w:t>(</w:t>
      </w:r>
      <w:r w:rsidR="00036AAD">
        <w:rPr>
          <w:sz w:val="20"/>
          <w:szCs w:val="20"/>
        </w:rPr>
        <w:t>TUİK</w:t>
      </w:r>
      <w:r w:rsidR="00036AAD" w:rsidRPr="000504A2">
        <w:rPr>
          <w:sz w:val="20"/>
          <w:szCs w:val="20"/>
        </w:rPr>
        <w:t>, 2014)</w:t>
      </w:r>
    </w:p>
    <w:p w:rsidR="00F24D5C" w:rsidRDefault="00C220E9" w:rsidP="00C220E9">
      <w:pPr>
        <w:tabs>
          <w:tab w:val="left" w:pos="709"/>
        </w:tabs>
        <w:jc w:val="both"/>
      </w:pPr>
      <w:r>
        <w:tab/>
      </w:r>
      <w:r w:rsidR="00F24D5C">
        <w:t xml:space="preserve">Türkiye’de </w:t>
      </w:r>
      <w:proofErr w:type="spellStart"/>
      <w:r w:rsidR="00F24D5C">
        <w:t>turunçgil</w:t>
      </w:r>
      <w:proofErr w:type="spellEnd"/>
      <w:r w:rsidR="00F24D5C">
        <w:t xml:space="preserve"> verimleri yıllar itibariyle değerle</w:t>
      </w:r>
      <w:r>
        <w:t>ndirildiğinde genel olarak %22</w:t>
      </w:r>
      <w:r w:rsidR="00F24D5C">
        <w:t>’lik bir artış gözlenmektedir. Söz konusu bu artış</w:t>
      </w:r>
      <w:r>
        <w:t>,</w:t>
      </w:r>
      <w:r w:rsidR="00F24D5C">
        <w:t xml:space="preserve"> en düşük portakalda (%12), en yüksek ise </w:t>
      </w:r>
      <w:r w:rsidR="00B36C25">
        <w:t xml:space="preserve">mandarinde (%40) görülmektedir (Şekil 11). </w:t>
      </w:r>
      <w:r>
        <w:t xml:space="preserve">Bu artışların </w:t>
      </w:r>
      <w:r w:rsidR="00F24D5C">
        <w:t>temel nedenleri arasında üretim bölgelerinde d</w:t>
      </w:r>
      <w:r>
        <w:t xml:space="preserve">aha sık dikimin tercih edilmesi, </w:t>
      </w:r>
      <w:r w:rsidR="00F24D5C">
        <w:t xml:space="preserve">tercih edilen çeşitlerin verimlerinin nispeten </w:t>
      </w:r>
      <w:r>
        <w:t>y</w:t>
      </w:r>
      <w:r w:rsidR="00F24D5C">
        <w:t>üksek olması</w:t>
      </w:r>
      <w:r>
        <w:t xml:space="preserve"> gibi unsurlar </w:t>
      </w:r>
      <w:r w:rsidR="00F24D5C">
        <w:t>sıralanabilir.</w:t>
      </w:r>
    </w:p>
    <w:p w:rsidR="00C220E9" w:rsidRDefault="0027387A" w:rsidP="00C220E9">
      <w:pPr>
        <w:tabs>
          <w:tab w:val="left" w:pos="3000"/>
        </w:tabs>
        <w:jc w:val="both"/>
      </w:pPr>
      <w:r w:rsidRPr="0027387A">
        <w:rPr>
          <w:noProof/>
          <w:lang w:eastAsia="tr-TR"/>
        </w:rPr>
        <w:drawing>
          <wp:inline distT="0" distB="0" distL="0" distR="0">
            <wp:extent cx="5760720" cy="2596795"/>
            <wp:effectExtent l="19050" t="0" r="11430" b="0"/>
            <wp:docPr id="24" name="Grafik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36AAD" w:rsidRDefault="00036AAD" w:rsidP="00036AAD">
      <w:pPr>
        <w:spacing w:after="210" w:line="240" w:lineRule="auto"/>
        <w:rPr>
          <w:sz w:val="20"/>
          <w:szCs w:val="20"/>
        </w:rPr>
      </w:pPr>
      <w:r w:rsidRPr="00525B25">
        <w:rPr>
          <w:sz w:val="20"/>
          <w:szCs w:val="20"/>
        </w:rPr>
        <w:t xml:space="preserve">Şekil </w:t>
      </w:r>
      <w:r>
        <w:rPr>
          <w:sz w:val="20"/>
          <w:szCs w:val="20"/>
        </w:rPr>
        <w:t xml:space="preserve">11. Türkiye </w:t>
      </w:r>
      <w:proofErr w:type="spellStart"/>
      <w:r>
        <w:rPr>
          <w:sz w:val="20"/>
          <w:szCs w:val="20"/>
        </w:rPr>
        <w:t>Turunçgil</w:t>
      </w:r>
      <w:proofErr w:type="spellEnd"/>
      <w:r>
        <w:rPr>
          <w:sz w:val="20"/>
          <w:szCs w:val="20"/>
        </w:rPr>
        <w:t xml:space="preserve"> Verim Miktarları, 2003–2012</w:t>
      </w:r>
      <w:r w:rsidRPr="000504A2">
        <w:rPr>
          <w:sz w:val="20"/>
          <w:szCs w:val="20"/>
        </w:rPr>
        <w:t xml:space="preserve"> (</w:t>
      </w:r>
      <w:r>
        <w:rPr>
          <w:sz w:val="20"/>
          <w:szCs w:val="20"/>
        </w:rPr>
        <w:t>TUİK</w:t>
      </w:r>
      <w:r w:rsidRPr="000504A2">
        <w:rPr>
          <w:sz w:val="20"/>
          <w:szCs w:val="20"/>
        </w:rPr>
        <w:t>, 2014)</w:t>
      </w:r>
    </w:p>
    <w:p w:rsidR="00B36C25" w:rsidRDefault="00B36C25" w:rsidP="00C220E9">
      <w:pPr>
        <w:tabs>
          <w:tab w:val="left" w:pos="3000"/>
        </w:tabs>
        <w:jc w:val="both"/>
        <w:rPr>
          <w:b/>
        </w:rPr>
      </w:pPr>
    </w:p>
    <w:p w:rsidR="00C45262" w:rsidRDefault="00C45262" w:rsidP="00C220E9">
      <w:pPr>
        <w:tabs>
          <w:tab w:val="left" w:pos="3000"/>
        </w:tabs>
        <w:jc w:val="both"/>
        <w:rPr>
          <w:b/>
        </w:rPr>
      </w:pPr>
    </w:p>
    <w:p w:rsidR="00C45262" w:rsidRDefault="00C45262" w:rsidP="00C220E9">
      <w:pPr>
        <w:tabs>
          <w:tab w:val="left" w:pos="3000"/>
        </w:tabs>
        <w:jc w:val="both"/>
        <w:rPr>
          <w:b/>
        </w:rPr>
      </w:pPr>
    </w:p>
    <w:p w:rsidR="00036AAD" w:rsidRDefault="00C9014C" w:rsidP="00C220E9">
      <w:pPr>
        <w:tabs>
          <w:tab w:val="left" w:pos="3000"/>
        </w:tabs>
        <w:jc w:val="both"/>
        <w:rPr>
          <w:b/>
        </w:rPr>
      </w:pPr>
      <w:r w:rsidRPr="004865F6">
        <w:rPr>
          <w:b/>
        </w:rPr>
        <w:lastRenderedPageBreak/>
        <w:t xml:space="preserve">2.3. Dünyada </w:t>
      </w:r>
      <w:proofErr w:type="spellStart"/>
      <w:r w:rsidRPr="004865F6">
        <w:rPr>
          <w:b/>
        </w:rPr>
        <w:t>Turunçgil</w:t>
      </w:r>
      <w:proofErr w:type="spellEnd"/>
      <w:r w:rsidRPr="004865F6">
        <w:rPr>
          <w:b/>
        </w:rPr>
        <w:t xml:space="preserve"> Dış Ticareti</w:t>
      </w:r>
    </w:p>
    <w:p w:rsidR="002B5626" w:rsidRDefault="002B5626" w:rsidP="002B5626">
      <w:pPr>
        <w:tabs>
          <w:tab w:val="left" w:pos="993"/>
        </w:tabs>
        <w:jc w:val="both"/>
      </w:pPr>
      <w:r>
        <w:rPr>
          <w:b/>
        </w:rPr>
        <w:tab/>
      </w:r>
      <w:r w:rsidR="00271DB2">
        <w:t xml:space="preserve">Dünya </w:t>
      </w:r>
      <w:proofErr w:type="spellStart"/>
      <w:r w:rsidR="00271DB2">
        <w:t>turu</w:t>
      </w:r>
      <w:r w:rsidR="00636DD5">
        <w:t>n</w:t>
      </w:r>
      <w:r w:rsidR="00271DB2">
        <w:t>çgil</w:t>
      </w:r>
      <w:proofErr w:type="spellEnd"/>
      <w:r w:rsidR="00271DB2">
        <w:t xml:space="preserve"> dış ticareti incelendiğinde </w:t>
      </w:r>
      <w:r w:rsidR="00423E6D">
        <w:t>14,4</w:t>
      </w:r>
      <w:r w:rsidR="00271DB2">
        <w:t xml:space="preserve"> milyon ton i</w:t>
      </w:r>
      <w:r w:rsidR="00423E6D">
        <w:t>thalat miktarı ile 12,7</w:t>
      </w:r>
      <w:r w:rsidR="00271DB2">
        <w:t xml:space="preserve"> milyon $ ithalat değeri; 1</w:t>
      </w:r>
      <w:r w:rsidR="00423E6D">
        <w:t xml:space="preserve">4,8 </w:t>
      </w:r>
      <w:r w:rsidR="00271DB2">
        <w:t>mily</w:t>
      </w:r>
      <w:r w:rsidR="00965C1C">
        <w:t>ar</w:t>
      </w:r>
      <w:r w:rsidR="00271DB2">
        <w:t xml:space="preserve"> ton ihracat miktarı ile </w:t>
      </w:r>
      <w:r w:rsidR="005442B7">
        <w:t>11,8</w:t>
      </w:r>
      <w:r w:rsidR="00271DB2">
        <w:t xml:space="preserve"> mily</w:t>
      </w:r>
      <w:r w:rsidR="00965C1C">
        <w:t>ar</w:t>
      </w:r>
      <w:r w:rsidR="00271DB2">
        <w:t xml:space="preserve"> $ ihracat değer</w:t>
      </w:r>
      <w:r w:rsidR="005442B7">
        <w:t>i bulunduğu ortaya çıkmaktadır (ITC, 2014).</w:t>
      </w:r>
    </w:p>
    <w:p w:rsidR="00C9014C" w:rsidRPr="004865F6" w:rsidRDefault="00C9014C" w:rsidP="00C220E9">
      <w:pPr>
        <w:tabs>
          <w:tab w:val="left" w:pos="3000"/>
        </w:tabs>
        <w:jc w:val="both"/>
        <w:rPr>
          <w:b/>
        </w:rPr>
      </w:pPr>
      <w:r w:rsidRPr="004865F6">
        <w:rPr>
          <w:b/>
        </w:rPr>
        <w:t>2.3.1. Dünyada Portakal Dış Ticareti</w:t>
      </w:r>
    </w:p>
    <w:p w:rsidR="00271DB2" w:rsidRDefault="00271DB2" w:rsidP="00271DB2">
      <w:pPr>
        <w:tabs>
          <w:tab w:val="left" w:pos="709"/>
        </w:tabs>
        <w:jc w:val="both"/>
      </w:pPr>
      <w:r>
        <w:tab/>
        <w:t xml:space="preserve">Dünyada portakal ithalatı yapan ülkeler içerisinde 2011 yılı FAO verilerine göre Rusya Federasyonu 568.000 ton ile ilk sırayı almaktadır. Rusya Federasyonu’nu sırasıyla ton 484.000 ile Almanya, 411.000 ton ile Fransa, </w:t>
      </w:r>
      <w:r w:rsidR="00B57E89">
        <w:t xml:space="preserve">361.000 ton ile Suudi Arabistan ve </w:t>
      </w:r>
      <w:r>
        <w:t>285.000 ton ile Hollanda takip etmektedir</w:t>
      </w:r>
      <w:r w:rsidR="00EE0808">
        <w:t xml:space="preserve"> (Çizelge 5)</w:t>
      </w:r>
      <w:r>
        <w:t>.</w:t>
      </w:r>
    </w:p>
    <w:p w:rsidR="00FC5B00" w:rsidRDefault="00FC5B00" w:rsidP="00271DB2">
      <w:pPr>
        <w:tabs>
          <w:tab w:val="left" w:pos="709"/>
        </w:tabs>
        <w:jc w:val="both"/>
      </w:pPr>
      <w:r>
        <w:t>Çizelge 5. Dünya Portakal İthalatında İlk 20 Ülke, 2011</w:t>
      </w:r>
    </w:p>
    <w:tbl>
      <w:tblPr>
        <w:tblStyle w:val="TabloKlavuzu"/>
        <w:tblW w:w="0" w:type="auto"/>
        <w:shd w:val="clear" w:color="auto" w:fill="FFFFCC"/>
        <w:tblLook w:val="04A0" w:firstRow="1" w:lastRow="0" w:firstColumn="1" w:lastColumn="0" w:noHBand="0" w:noVBand="1"/>
      </w:tblPr>
      <w:tblGrid>
        <w:gridCol w:w="604"/>
        <w:gridCol w:w="1772"/>
        <w:gridCol w:w="1134"/>
        <w:gridCol w:w="1157"/>
        <w:gridCol w:w="603"/>
        <w:gridCol w:w="1642"/>
        <w:gridCol w:w="1141"/>
        <w:gridCol w:w="1235"/>
      </w:tblGrid>
      <w:tr w:rsidR="00FC5B00" w:rsidTr="00902CD9">
        <w:tc>
          <w:tcPr>
            <w:tcW w:w="604" w:type="dxa"/>
            <w:shd w:val="clear" w:color="auto" w:fill="FFFFCC"/>
            <w:vAlign w:val="center"/>
          </w:tcPr>
          <w:p w:rsidR="00FC5B00" w:rsidRDefault="00FC5B00" w:rsidP="008A0825">
            <w:pPr>
              <w:jc w:val="center"/>
            </w:pPr>
            <w:r>
              <w:t>Sıra no</w:t>
            </w:r>
          </w:p>
        </w:tc>
        <w:tc>
          <w:tcPr>
            <w:tcW w:w="1772" w:type="dxa"/>
            <w:shd w:val="clear" w:color="auto" w:fill="FFFFCC"/>
            <w:vAlign w:val="center"/>
          </w:tcPr>
          <w:p w:rsidR="00FC5B00" w:rsidRDefault="00FC5B00" w:rsidP="008A0825">
            <w:pPr>
              <w:jc w:val="center"/>
            </w:pPr>
            <w:r>
              <w:t>Ülkeler</w:t>
            </w:r>
          </w:p>
        </w:tc>
        <w:tc>
          <w:tcPr>
            <w:tcW w:w="1134" w:type="dxa"/>
            <w:shd w:val="clear" w:color="auto" w:fill="FFFFCC"/>
            <w:vAlign w:val="center"/>
          </w:tcPr>
          <w:p w:rsidR="00FC5B00" w:rsidRDefault="00FC5B00" w:rsidP="008A0825">
            <w:pPr>
              <w:jc w:val="center"/>
            </w:pPr>
            <w:r>
              <w:t>İthalat miktarı</w:t>
            </w:r>
          </w:p>
          <w:p w:rsidR="00FC5B00" w:rsidRDefault="00FC5B00" w:rsidP="008A0825">
            <w:pPr>
              <w:jc w:val="center"/>
            </w:pPr>
            <w:r>
              <w:t>(000 ton)</w:t>
            </w:r>
          </w:p>
        </w:tc>
        <w:tc>
          <w:tcPr>
            <w:tcW w:w="1157" w:type="dxa"/>
            <w:shd w:val="clear" w:color="auto" w:fill="FFFFCC"/>
            <w:vAlign w:val="center"/>
          </w:tcPr>
          <w:p w:rsidR="00FC5B00" w:rsidRDefault="00FC5B00" w:rsidP="008A0825">
            <w:pPr>
              <w:jc w:val="center"/>
            </w:pPr>
            <w:r>
              <w:t>İthalat değeri</w:t>
            </w:r>
          </w:p>
          <w:p w:rsidR="00FC5B00" w:rsidRDefault="00FC5B00" w:rsidP="008A0825">
            <w:pPr>
              <w:jc w:val="center"/>
            </w:pPr>
            <w:r>
              <w:t>(000 $)</w:t>
            </w:r>
          </w:p>
        </w:tc>
        <w:tc>
          <w:tcPr>
            <w:tcW w:w="603" w:type="dxa"/>
            <w:shd w:val="clear" w:color="auto" w:fill="FFFFCC"/>
            <w:vAlign w:val="center"/>
          </w:tcPr>
          <w:p w:rsidR="00FC5B00" w:rsidRDefault="00FC5B00" w:rsidP="008A0825">
            <w:pPr>
              <w:jc w:val="center"/>
            </w:pPr>
            <w:r>
              <w:t>Sıra no</w:t>
            </w:r>
          </w:p>
        </w:tc>
        <w:tc>
          <w:tcPr>
            <w:tcW w:w="1642" w:type="dxa"/>
            <w:shd w:val="clear" w:color="auto" w:fill="FFFFCC"/>
            <w:vAlign w:val="center"/>
          </w:tcPr>
          <w:p w:rsidR="00FC5B00" w:rsidRDefault="00FC5B00" w:rsidP="008A0825">
            <w:pPr>
              <w:jc w:val="center"/>
            </w:pPr>
            <w:r>
              <w:t>Ülkeler</w:t>
            </w:r>
          </w:p>
        </w:tc>
        <w:tc>
          <w:tcPr>
            <w:tcW w:w="1141" w:type="dxa"/>
            <w:shd w:val="clear" w:color="auto" w:fill="FFFFCC"/>
            <w:vAlign w:val="center"/>
          </w:tcPr>
          <w:p w:rsidR="00FC5B00" w:rsidRDefault="00FC5B00" w:rsidP="008A0825">
            <w:pPr>
              <w:jc w:val="center"/>
            </w:pPr>
            <w:r>
              <w:t>İthalat miktarı</w:t>
            </w:r>
          </w:p>
          <w:p w:rsidR="00FC5B00" w:rsidRDefault="00FC5B00" w:rsidP="008A0825">
            <w:pPr>
              <w:jc w:val="center"/>
            </w:pPr>
            <w:r>
              <w:t>(000 ton)</w:t>
            </w:r>
          </w:p>
        </w:tc>
        <w:tc>
          <w:tcPr>
            <w:tcW w:w="1235" w:type="dxa"/>
            <w:shd w:val="clear" w:color="auto" w:fill="FFFFCC"/>
            <w:vAlign w:val="center"/>
          </w:tcPr>
          <w:p w:rsidR="00FC5B00" w:rsidRDefault="00FC5B00" w:rsidP="008A0825">
            <w:pPr>
              <w:jc w:val="center"/>
            </w:pPr>
            <w:r>
              <w:t>İthalat değeri</w:t>
            </w:r>
          </w:p>
          <w:p w:rsidR="00FC5B00" w:rsidRDefault="00FC5B00" w:rsidP="008A0825">
            <w:pPr>
              <w:jc w:val="center"/>
            </w:pPr>
            <w:r>
              <w:t>(000 $)</w:t>
            </w:r>
          </w:p>
        </w:tc>
      </w:tr>
      <w:tr w:rsidR="00AC044E" w:rsidTr="00902CD9">
        <w:tc>
          <w:tcPr>
            <w:tcW w:w="604" w:type="dxa"/>
            <w:shd w:val="clear" w:color="auto" w:fill="FFFFCC"/>
          </w:tcPr>
          <w:p w:rsidR="00AC044E" w:rsidRDefault="00AC044E" w:rsidP="008A0825">
            <w:pPr>
              <w:jc w:val="center"/>
            </w:pPr>
            <w:r>
              <w:t>1</w:t>
            </w:r>
          </w:p>
        </w:tc>
        <w:tc>
          <w:tcPr>
            <w:tcW w:w="1772" w:type="dxa"/>
            <w:shd w:val="clear" w:color="auto" w:fill="FFFFCC"/>
          </w:tcPr>
          <w:p w:rsidR="00AC044E" w:rsidRPr="00C9014C" w:rsidRDefault="00AC044E" w:rsidP="008A0825">
            <w:r>
              <w:t>Rusya Fed.</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568</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512.110</w:t>
            </w:r>
          </w:p>
        </w:tc>
        <w:tc>
          <w:tcPr>
            <w:tcW w:w="603" w:type="dxa"/>
            <w:shd w:val="clear" w:color="auto" w:fill="FFFFCC"/>
          </w:tcPr>
          <w:p w:rsidR="00AC044E" w:rsidRPr="00AC044E" w:rsidRDefault="00AC044E" w:rsidP="00AC044E">
            <w:pPr>
              <w:jc w:val="right"/>
            </w:pPr>
            <w:r w:rsidRPr="00AC044E">
              <w:t>11</w:t>
            </w:r>
          </w:p>
        </w:tc>
        <w:tc>
          <w:tcPr>
            <w:tcW w:w="1642" w:type="dxa"/>
            <w:shd w:val="clear" w:color="auto" w:fill="FFFFCC"/>
          </w:tcPr>
          <w:p w:rsidR="00AC044E" w:rsidRPr="00AC044E" w:rsidRDefault="00AC044E" w:rsidP="004A1FDB">
            <w:r w:rsidRPr="00AC044E">
              <w:t>Belçika</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120</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128.103</w:t>
            </w:r>
          </w:p>
        </w:tc>
      </w:tr>
      <w:tr w:rsidR="00AC044E" w:rsidTr="00902CD9">
        <w:tc>
          <w:tcPr>
            <w:tcW w:w="604" w:type="dxa"/>
            <w:shd w:val="clear" w:color="auto" w:fill="FFFFCC"/>
          </w:tcPr>
          <w:p w:rsidR="00AC044E" w:rsidRDefault="00AC044E" w:rsidP="008A0825">
            <w:pPr>
              <w:jc w:val="center"/>
            </w:pPr>
            <w:r>
              <w:t>2</w:t>
            </w:r>
          </w:p>
        </w:tc>
        <w:tc>
          <w:tcPr>
            <w:tcW w:w="1772" w:type="dxa"/>
            <w:shd w:val="clear" w:color="auto" w:fill="FFFFCC"/>
          </w:tcPr>
          <w:p w:rsidR="00AC044E" w:rsidRPr="00C9014C" w:rsidRDefault="00AC044E" w:rsidP="008A0825">
            <w:r>
              <w:t>Almanya</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484</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401.893</w:t>
            </w:r>
          </w:p>
        </w:tc>
        <w:tc>
          <w:tcPr>
            <w:tcW w:w="603" w:type="dxa"/>
            <w:shd w:val="clear" w:color="auto" w:fill="FFFFCC"/>
          </w:tcPr>
          <w:p w:rsidR="00AC044E" w:rsidRPr="00AC044E" w:rsidRDefault="00AC044E" w:rsidP="00AC044E">
            <w:pPr>
              <w:jc w:val="right"/>
            </w:pPr>
            <w:r w:rsidRPr="00AC044E">
              <w:t>12</w:t>
            </w:r>
          </w:p>
        </w:tc>
        <w:tc>
          <w:tcPr>
            <w:tcW w:w="1642" w:type="dxa"/>
            <w:shd w:val="clear" w:color="auto" w:fill="FFFFCC"/>
          </w:tcPr>
          <w:p w:rsidR="00AC044E" w:rsidRPr="00AC044E" w:rsidRDefault="00AC044E" w:rsidP="004A1FDB">
            <w:r w:rsidRPr="00AC044E">
              <w:t>B.A.E</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202</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118.431</w:t>
            </w:r>
          </w:p>
        </w:tc>
      </w:tr>
      <w:tr w:rsidR="00AC044E" w:rsidTr="00902CD9">
        <w:tc>
          <w:tcPr>
            <w:tcW w:w="604" w:type="dxa"/>
            <w:shd w:val="clear" w:color="auto" w:fill="FFFFCC"/>
          </w:tcPr>
          <w:p w:rsidR="00AC044E" w:rsidRDefault="00AC044E" w:rsidP="008A0825">
            <w:pPr>
              <w:jc w:val="center"/>
            </w:pPr>
            <w:r>
              <w:t>3</w:t>
            </w:r>
          </w:p>
        </w:tc>
        <w:tc>
          <w:tcPr>
            <w:tcW w:w="1772" w:type="dxa"/>
            <w:shd w:val="clear" w:color="auto" w:fill="FFFFCC"/>
          </w:tcPr>
          <w:p w:rsidR="00AC044E" w:rsidRPr="00C9014C" w:rsidRDefault="00AC044E" w:rsidP="008A0825">
            <w:r>
              <w:t>Fransa</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411</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367.078</w:t>
            </w:r>
          </w:p>
        </w:tc>
        <w:tc>
          <w:tcPr>
            <w:tcW w:w="603" w:type="dxa"/>
            <w:shd w:val="clear" w:color="auto" w:fill="FFFFCC"/>
          </w:tcPr>
          <w:p w:rsidR="00AC044E" w:rsidRPr="00AC044E" w:rsidRDefault="00AC044E" w:rsidP="00AC044E">
            <w:pPr>
              <w:jc w:val="right"/>
            </w:pPr>
            <w:r w:rsidRPr="00AC044E">
              <w:t>13</w:t>
            </w:r>
          </w:p>
        </w:tc>
        <w:tc>
          <w:tcPr>
            <w:tcW w:w="1642" w:type="dxa"/>
            <w:shd w:val="clear" w:color="auto" w:fill="FFFFCC"/>
          </w:tcPr>
          <w:p w:rsidR="00AC044E" w:rsidRPr="00AC044E" w:rsidRDefault="00AC044E" w:rsidP="004A1FDB">
            <w:r w:rsidRPr="00AC044E">
              <w:t>A.B.D</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104</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116.612</w:t>
            </w:r>
          </w:p>
        </w:tc>
      </w:tr>
      <w:tr w:rsidR="00AC044E" w:rsidTr="00902CD9">
        <w:tc>
          <w:tcPr>
            <w:tcW w:w="604" w:type="dxa"/>
            <w:shd w:val="clear" w:color="auto" w:fill="FFFFCC"/>
          </w:tcPr>
          <w:p w:rsidR="00AC044E" w:rsidRDefault="00AC044E" w:rsidP="008A0825">
            <w:pPr>
              <w:jc w:val="center"/>
            </w:pPr>
            <w:r>
              <w:t>4</w:t>
            </w:r>
          </w:p>
        </w:tc>
        <w:tc>
          <w:tcPr>
            <w:tcW w:w="1772" w:type="dxa"/>
            <w:shd w:val="clear" w:color="auto" w:fill="FFFFCC"/>
          </w:tcPr>
          <w:p w:rsidR="00AC044E" w:rsidRPr="00C9014C" w:rsidRDefault="00AC044E" w:rsidP="008A0825">
            <w:r>
              <w:t>Hollanda</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462</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338.415</w:t>
            </w:r>
          </w:p>
        </w:tc>
        <w:tc>
          <w:tcPr>
            <w:tcW w:w="603" w:type="dxa"/>
            <w:shd w:val="clear" w:color="auto" w:fill="FFFFCC"/>
          </w:tcPr>
          <w:p w:rsidR="00AC044E" w:rsidRPr="00AC044E" w:rsidRDefault="00AC044E" w:rsidP="00AC044E">
            <w:pPr>
              <w:jc w:val="right"/>
            </w:pPr>
            <w:r w:rsidRPr="00AC044E">
              <w:t>14</w:t>
            </w:r>
          </w:p>
        </w:tc>
        <w:tc>
          <w:tcPr>
            <w:tcW w:w="1642" w:type="dxa"/>
            <w:shd w:val="clear" w:color="auto" w:fill="FFFFCC"/>
          </w:tcPr>
          <w:p w:rsidR="00AC044E" w:rsidRPr="00AC044E" w:rsidRDefault="00AC044E" w:rsidP="004A1FDB">
            <w:r w:rsidRPr="00AC044E">
              <w:t>İran</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184</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114.716</w:t>
            </w:r>
          </w:p>
        </w:tc>
      </w:tr>
      <w:tr w:rsidR="00AC044E" w:rsidTr="00902CD9">
        <w:tc>
          <w:tcPr>
            <w:tcW w:w="604" w:type="dxa"/>
            <w:shd w:val="clear" w:color="auto" w:fill="FFFFCC"/>
          </w:tcPr>
          <w:p w:rsidR="00AC044E" w:rsidRDefault="00AC044E" w:rsidP="008A0825">
            <w:pPr>
              <w:jc w:val="center"/>
            </w:pPr>
            <w:r>
              <w:t>5</w:t>
            </w:r>
          </w:p>
        </w:tc>
        <w:tc>
          <w:tcPr>
            <w:tcW w:w="1772" w:type="dxa"/>
            <w:shd w:val="clear" w:color="auto" w:fill="FFFFCC"/>
          </w:tcPr>
          <w:p w:rsidR="00AC044E" w:rsidRPr="00C9014C" w:rsidRDefault="00AC044E" w:rsidP="008A0825">
            <w:r>
              <w:t>Birleşik Krallık</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285</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222.886</w:t>
            </w:r>
          </w:p>
        </w:tc>
        <w:tc>
          <w:tcPr>
            <w:tcW w:w="603" w:type="dxa"/>
            <w:shd w:val="clear" w:color="auto" w:fill="FFFFCC"/>
          </w:tcPr>
          <w:p w:rsidR="00AC044E" w:rsidRPr="00AC044E" w:rsidRDefault="00AC044E" w:rsidP="00AC044E">
            <w:pPr>
              <w:jc w:val="right"/>
            </w:pPr>
            <w:r w:rsidRPr="00AC044E">
              <w:t>15</w:t>
            </w:r>
          </w:p>
        </w:tc>
        <w:tc>
          <w:tcPr>
            <w:tcW w:w="1642" w:type="dxa"/>
            <w:shd w:val="clear" w:color="auto" w:fill="FFFFCC"/>
          </w:tcPr>
          <w:p w:rsidR="00AC044E" w:rsidRPr="00AC044E" w:rsidRDefault="00AC044E" w:rsidP="004A1FDB">
            <w:r w:rsidRPr="00AC044E">
              <w:t>Irak</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146</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110.447</w:t>
            </w:r>
          </w:p>
        </w:tc>
      </w:tr>
      <w:tr w:rsidR="00AC044E" w:rsidTr="00902CD9">
        <w:tc>
          <w:tcPr>
            <w:tcW w:w="604" w:type="dxa"/>
            <w:shd w:val="clear" w:color="auto" w:fill="FFFFCC"/>
          </w:tcPr>
          <w:p w:rsidR="00AC044E" w:rsidRPr="00C9014C" w:rsidRDefault="00AC044E" w:rsidP="008A0825">
            <w:pPr>
              <w:jc w:val="center"/>
            </w:pPr>
            <w:r w:rsidRPr="00C9014C">
              <w:t>6</w:t>
            </w:r>
          </w:p>
        </w:tc>
        <w:tc>
          <w:tcPr>
            <w:tcW w:w="1772" w:type="dxa"/>
            <w:shd w:val="clear" w:color="auto" w:fill="FFFFCC"/>
          </w:tcPr>
          <w:p w:rsidR="00AC044E" w:rsidRPr="00C9014C" w:rsidRDefault="00AC044E" w:rsidP="008A0825">
            <w:r>
              <w:t>Suudi Arabistan</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361</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199.756</w:t>
            </w:r>
          </w:p>
        </w:tc>
        <w:tc>
          <w:tcPr>
            <w:tcW w:w="603" w:type="dxa"/>
            <w:shd w:val="clear" w:color="auto" w:fill="FFFFCC"/>
          </w:tcPr>
          <w:p w:rsidR="00AC044E" w:rsidRPr="00AC044E" w:rsidRDefault="00AC044E" w:rsidP="00AC044E">
            <w:pPr>
              <w:jc w:val="right"/>
            </w:pPr>
            <w:r w:rsidRPr="00AC044E">
              <w:t>16</w:t>
            </w:r>
          </w:p>
        </w:tc>
        <w:tc>
          <w:tcPr>
            <w:tcW w:w="1642" w:type="dxa"/>
            <w:shd w:val="clear" w:color="auto" w:fill="FFFFCC"/>
          </w:tcPr>
          <w:p w:rsidR="00AC044E" w:rsidRPr="00AC044E" w:rsidRDefault="00AC044E" w:rsidP="004A1FDB">
            <w:r w:rsidRPr="00AC044E">
              <w:t>İtalya</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145</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108.750</w:t>
            </w:r>
          </w:p>
        </w:tc>
      </w:tr>
      <w:tr w:rsidR="00AC044E" w:rsidTr="00902CD9">
        <w:tc>
          <w:tcPr>
            <w:tcW w:w="604" w:type="dxa"/>
            <w:shd w:val="clear" w:color="auto" w:fill="FFFFCC"/>
          </w:tcPr>
          <w:p w:rsidR="00AC044E" w:rsidRDefault="00AC044E" w:rsidP="008A0825">
            <w:pPr>
              <w:jc w:val="center"/>
            </w:pPr>
            <w:r>
              <w:t>7</w:t>
            </w:r>
          </w:p>
        </w:tc>
        <w:tc>
          <w:tcPr>
            <w:tcW w:w="1772" w:type="dxa"/>
            <w:shd w:val="clear" w:color="auto" w:fill="FFFFCC"/>
          </w:tcPr>
          <w:p w:rsidR="00AC044E" w:rsidRPr="00C9014C" w:rsidRDefault="00AC044E" w:rsidP="008A0825">
            <w:r>
              <w:t>Hong Kong</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205</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194.647</w:t>
            </w:r>
          </w:p>
        </w:tc>
        <w:tc>
          <w:tcPr>
            <w:tcW w:w="603" w:type="dxa"/>
            <w:shd w:val="clear" w:color="auto" w:fill="FFFFCC"/>
          </w:tcPr>
          <w:p w:rsidR="00AC044E" w:rsidRPr="00AC044E" w:rsidRDefault="00AC044E" w:rsidP="00AC044E">
            <w:pPr>
              <w:jc w:val="right"/>
            </w:pPr>
            <w:r w:rsidRPr="00AC044E">
              <w:t>17</w:t>
            </w:r>
          </w:p>
        </w:tc>
        <w:tc>
          <w:tcPr>
            <w:tcW w:w="1642" w:type="dxa"/>
            <w:shd w:val="clear" w:color="auto" w:fill="FFFFCC"/>
          </w:tcPr>
          <w:p w:rsidR="00AC044E" w:rsidRPr="00AC044E" w:rsidRDefault="00AC044E" w:rsidP="004A1FDB">
            <w:r w:rsidRPr="00AC044E">
              <w:t>Çin</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100</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108.743</w:t>
            </w:r>
          </w:p>
        </w:tc>
      </w:tr>
      <w:tr w:rsidR="00AC044E" w:rsidTr="00902CD9">
        <w:tc>
          <w:tcPr>
            <w:tcW w:w="604" w:type="dxa"/>
            <w:shd w:val="clear" w:color="auto" w:fill="FFFFCC"/>
          </w:tcPr>
          <w:p w:rsidR="00AC044E" w:rsidRDefault="00AC044E" w:rsidP="008A0825">
            <w:pPr>
              <w:jc w:val="center"/>
            </w:pPr>
            <w:r>
              <w:t>8</w:t>
            </w:r>
          </w:p>
        </w:tc>
        <w:tc>
          <w:tcPr>
            <w:tcW w:w="1772" w:type="dxa"/>
            <w:shd w:val="clear" w:color="auto" w:fill="FFFFCC"/>
          </w:tcPr>
          <w:p w:rsidR="00AC044E" w:rsidRPr="00C9014C" w:rsidRDefault="00AC044E" w:rsidP="008A0825">
            <w:r>
              <w:t>Kanada</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208</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175.744</w:t>
            </w:r>
          </w:p>
        </w:tc>
        <w:tc>
          <w:tcPr>
            <w:tcW w:w="603" w:type="dxa"/>
            <w:shd w:val="clear" w:color="auto" w:fill="FFFFCC"/>
          </w:tcPr>
          <w:p w:rsidR="00AC044E" w:rsidRPr="00AC044E" w:rsidRDefault="00AC044E" w:rsidP="00AC044E">
            <w:pPr>
              <w:jc w:val="right"/>
            </w:pPr>
            <w:r w:rsidRPr="00AC044E">
              <w:t>18</w:t>
            </w:r>
          </w:p>
        </w:tc>
        <w:tc>
          <w:tcPr>
            <w:tcW w:w="1642" w:type="dxa"/>
            <w:shd w:val="clear" w:color="auto" w:fill="FFFFCC"/>
          </w:tcPr>
          <w:p w:rsidR="00AC044E" w:rsidRPr="00AC044E" w:rsidRDefault="00AC044E" w:rsidP="004A1FDB">
            <w:r w:rsidRPr="00AC044E">
              <w:t>Polonya</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129</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96.889</w:t>
            </w:r>
          </w:p>
        </w:tc>
      </w:tr>
      <w:tr w:rsidR="00AC044E" w:rsidTr="00902CD9">
        <w:tc>
          <w:tcPr>
            <w:tcW w:w="604" w:type="dxa"/>
            <w:shd w:val="clear" w:color="auto" w:fill="FFFFCC"/>
          </w:tcPr>
          <w:p w:rsidR="00AC044E" w:rsidRDefault="00AC044E" w:rsidP="008A0825">
            <w:pPr>
              <w:jc w:val="center"/>
            </w:pPr>
            <w:r>
              <w:t>9</w:t>
            </w:r>
          </w:p>
        </w:tc>
        <w:tc>
          <w:tcPr>
            <w:tcW w:w="1772" w:type="dxa"/>
            <w:shd w:val="clear" w:color="auto" w:fill="FFFFCC"/>
          </w:tcPr>
          <w:p w:rsidR="00AC044E" w:rsidRPr="00C9014C" w:rsidRDefault="00AC044E" w:rsidP="008A0825">
            <w:r>
              <w:t>Güney Kore</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142</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153.159</w:t>
            </w:r>
          </w:p>
        </w:tc>
        <w:tc>
          <w:tcPr>
            <w:tcW w:w="603" w:type="dxa"/>
            <w:shd w:val="clear" w:color="auto" w:fill="FFFFCC"/>
          </w:tcPr>
          <w:p w:rsidR="00AC044E" w:rsidRPr="00AC044E" w:rsidRDefault="00AC044E" w:rsidP="00AC044E">
            <w:pPr>
              <w:jc w:val="right"/>
            </w:pPr>
            <w:r w:rsidRPr="00AC044E">
              <w:t>19</w:t>
            </w:r>
          </w:p>
        </w:tc>
        <w:tc>
          <w:tcPr>
            <w:tcW w:w="1642" w:type="dxa"/>
            <w:shd w:val="clear" w:color="auto" w:fill="FFFFCC"/>
          </w:tcPr>
          <w:p w:rsidR="00AC044E" w:rsidRPr="00AC044E" w:rsidRDefault="00AC044E" w:rsidP="004A1FDB">
            <w:r w:rsidRPr="00AC044E">
              <w:t>İspanya</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115</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93.244</w:t>
            </w:r>
          </w:p>
        </w:tc>
      </w:tr>
      <w:tr w:rsidR="00AC044E" w:rsidTr="00902CD9">
        <w:tc>
          <w:tcPr>
            <w:tcW w:w="604" w:type="dxa"/>
            <w:shd w:val="clear" w:color="auto" w:fill="FFFFCC"/>
          </w:tcPr>
          <w:p w:rsidR="00AC044E" w:rsidRPr="00AE7E69" w:rsidRDefault="00AC044E" w:rsidP="008A0825">
            <w:pPr>
              <w:jc w:val="center"/>
            </w:pPr>
            <w:r w:rsidRPr="00AE7E69">
              <w:t>10</w:t>
            </w:r>
          </w:p>
        </w:tc>
        <w:tc>
          <w:tcPr>
            <w:tcW w:w="1772" w:type="dxa"/>
            <w:shd w:val="clear" w:color="auto" w:fill="FFFFCC"/>
          </w:tcPr>
          <w:p w:rsidR="00AC044E" w:rsidRPr="00C9014C" w:rsidRDefault="00AC044E" w:rsidP="008A0825">
            <w:r>
              <w:t>Japonya</w:t>
            </w:r>
          </w:p>
        </w:tc>
        <w:tc>
          <w:tcPr>
            <w:tcW w:w="1134" w:type="dxa"/>
            <w:shd w:val="clear" w:color="auto" w:fill="FFFFCC"/>
            <w:vAlign w:val="bottom"/>
          </w:tcPr>
          <w:p w:rsidR="00AC044E" w:rsidRPr="00AC044E" w:rsidRDefault="00AC044E" w:rsidP="00AC044E">
            <w:pPr>
              <w:jc w:val="right"/>
              <w:rPr>
                <w:color w:val="000000"/>
              </w:rPr>
            </w:pPr>
            <w:r w:rsidRPr="00AC044E">
              <w:rPr>
                <w:color w:val="000000"/>
              </w:rPr>
              <w:t>115</w:t>
            </w:r>
          </w:p>
        </w:tc>
        <w:tc>
          <w:tcPr>
            <w:tcW w:w="1157" w:type="dxa"/>
            <w:shd w:val="clear" w:color="auto" w:fill="FFFFCC"/>
            <w:vAlign w:val="bottom"/>
          </w:tcPr>
          <w:p w:rsidR="00AC044E" w:rsidRPr="00AC044E" w:rsidRDefault="00AC044E" w:rsidP="00AC044E">
            <w:pPr>
              <w:jc w:val="right"/>
              <w:rPr>
                <w:color w:val="333333"/>
              </w:rPr>
            </w:pPr>
            <w:r w:rsidRPr="00AC044E">
              <w:rPr>
                <w:color w:val="333333"/>
              </w:rPr>
              <w:t>134.821</w:t>
            </w:r>
          </w:p>
        </w:tc>
        <w:tc>
          <w:tcPr>
            <w:tcW w:w="603" w:type="dxa"/>
            <w:shd w:val="clear" w:color="auto" w:fill="FFFFCC"/>
          </w:tcPr>
          <w:p w:rsidR="00AC044E" w:rsidRPr="00AC044E" w:rsidRDefault="00AC044E" w:rsidP="00AC044E">
            <w:pPr>
              <w:jc w:val="right"/>
            </w:pPr>
            <w:r w:rsidRPr="00AC044E">
              <w:t>20</w:t>
            </w:r>
          </w:p>
        </w:tc>
        <w:tc>
          <w:tcPr>
            <w:tcW w:w="1642" w:type="dxa"/>
            <w:shd w:val="clear" w:color="auto" w:fill="FFFFCC"/>
          </w:tcPr>
          <w:p w:rsidR="00AC044E" w:rsidRPr="00AC044E" w:rsidRDefault="00AC044E" w:rsidP="004A1FDB">
            <w:r w:rsidRPr="00AC044E">
              <w:t>Ukrayna</w:t>
            </w:r>
          </w:p>
        </w:tc>
        <w:tc>
          <w:tcPr>
            <w:tcW w:w="1141" w:type="dxa"/>
            <w:shd w:val="clear" w:color="auto" w:fill="FFFFCC"/>
            <w:vAlign w:val="bottom"/>
          </w:tcPr>
          <w:p w:rsidR="00AC044E" w:rsidRPr="00AC044E" w:rsidRDefault="00AC044E" w:rsidP="00AC044E">
            <w:pPr>
              <w:jc w:val="right"/>
              <w:rPr>
                <w:color w:val="000000"/>
              </w:rPr>
            </w:pPr>
            <w:r w:rsidRPr="00AC044E">
              <w:rPr>
                <w:color w:val="000000"/>
              </w:rPr>
              <w:t>144</w:t>
            </w:r>
          </w:p>
        </w:tc>
        <w:tc>
          <w:tcPr>
            <w:tcW w:w="1235" w:type="dxa"/>
            <w:shd w:val="clear" w:color="auto" w:fill="FFFFCC"/>
            <w:vAlign w:val="bottom"/>
          </w:tcPr>
          <w:p w:rsidR="00AC044E" w:rsidRPr="00AC044E" w:rsidRDefault="00AC044E" w:rsidP="00AC044E">
            <w:pPr>
              <w:jc w:val="right"/>
              <w:rPr>
                <w:color w:val="333333"/>
              </w:rPr>
            </w:pPr>
            <w:r w:rsidRPr="00AC044E">
              <w:rPr>
                <w:color w:val="333333"/>
              </w:rPr>
              <w:t>87.319</w:t>
            </w:r>
          </w:p>
        </w:tc>
      </w:tr>
    </w:tbl>
    <w:p w:rsidR="00271DB2" w:rsidRDefault="00271DB2" w:rsidP="00271DB2">
      <w:pPr>
        <w:spacing w:line="240" w:lineRule="auto"/>
        <w:rPr>
          <w:sz w:val="20"/>
          <w:szCs w:val="20"/>
        </w:rPr>
      </w:pPr>
      <w:r w:rsidRPr="006C59B7">
        <w:rPr>
          <w:sz w:val="20"/>
          <w:szCs w:val="20"/>
        </w:rPr>
        <w:t>Kaynak: FAO, 2014.</w:t>
      </w:r>
    </w:p>
    <w:p w:rsidR="00434907" w:rsidRDefault="00434907" w:rsidP="00434907">
      <w:pPr>
        <w:tabs>
          <w:tab w:val="left" w:pos="709"/>
        </w:tabs>
        <w:jc w:val="both"/>
      </w:pPr>
      <w:r>
        <w:tab/>
        <w:t xml:space="preserve">Dünya portakal </w:t>
      </w:r>
      <w:r w:rsidR="00B57E89">
        <w:t xml:space="preserve">ihracat </w:t>
      </w:r>
      <w:r>
        <w:t>hacmi değer bakımından yaklaşık 4,8 milyar $; miktar bakımından ise yaklaşık 6,9 milyon tondur. Dolayısıyla dünya toplam portakal üretimin</w:t>
      </w:r>
      <w:r w:rsidR="00F70E92">
        <w:t>in</w:t>
      </w:r>
      <w:r>
        <w:t xml:space="preserve"> yaklaşık olarak %10’luk bir kısmı ihraç edilmektedir.</w:t>
      </w:r>
    </w:p>
    <w:p w:rsidR="00B36C25" w:rsidRDefault="00226276" w:rsidP="00434907">
      <w:pPr>
        <w:tabs>
          <w:tab w:val="left" w:pos="709"/>
        </w:tabs>
        <w:jc w:val="both"/>
      </w:pPr>
      <w:r>
        <w:tab/>
      </w:r>
      <w:r w:rsidR="00B36C25">
        <w:t>Dünya portakal ihracatı yapan ülkeler incelendiğinde ise FAO 2011 yılı verilerine göre, İspanya 1,5 milyon ton ile ilk sırayı almaktadır. İspanya’yı sırasıyla A.B.D</w:t>
      </w:r>
      <w:proofErr w:type="gramStart"/>
      <w:r w:rsidR="00B36C25">
        <w:t>.,</w:t>
      </w:r>
      <w:proofErr w:type="gramEnd"/>
      <w:r w:rsidR="00B36C25">
        <w:t xml:space="preserve"> Güney Afrika, Mısır takip etmekte olup, Türkiye ise 366.000 ton portakal ihracatıyla 5. sırada yer almaktadır (Çizelge 6). Önemli portakal ihraç eden ülkeler incelendiğinde hiç üretim gerçekleştirmemesine karşın Hollanda, Hong Kong, Almanya, Birleşik Krallık ve Lituanya gibi ülkeler ithalat aracılığı ile ihracat gerçekleştirmektedir</w:t>
      </w:r>
    </w:p>
    <w:p w:rsidR="00B36C25" w:rsidRDefault="00B36C25" w:rsidP="00434907">
      <w:pPr>
        <w:tabs>
          <w:tab w:val="left" w:pos="709"/>
        </w:tabs>
        <w:jc w:val="both"/>
      </w:pPr>
    </w:p>
    <w:p w:rsidR="00B36C25" w:rsidRDefault="00B36C25" w:rsidP="00434907">
      <w:pPr>
        <w:tabs>
          <w:tab w:val="left" w:pos="709"/>
        </w:tabs>
        <w:jc w:val="both"/>
      </w:pPr>
    </w:p>
    <w:p w:rsidR="00B36C25" w:rsidRDefault="00B36C25" w:rsidP="00434907">
      <w:pPr>
        <w:tabs>
          <w:tab w:val="left" w:pos="709"/>
        </w:tabs>
        <w:jc w:val="both"/>
      </w:pPr>
    </w:p>
    <w:p w:rsidR="00B36C25" w:rsidRDefault="00B36C25" w:rsidP="00434907">
      <w:pPr>
        <w:tabs>
          <w:tab w:val="left" w:pos="709"/>
        </w:tabs>
        <w:jc w:val="both"/>
      </w:pPr>
    </w:p>
    <w:p w:rsidR="00B36C25" w:rsidRDefault="00B36C25" w:rsidP="00434907">
      <w:pPr>
        <w:tabs>
          <w:tab w:val="left" w:pos="709"/>
        </w:tabs>
        <w:jc w:val="both"/>
      </w:pPr>
    </w:p>
    <w:p w:rsidR="009C6D84" w:rsidRDefault="009C6D84" w:rsidP="00434907">
      <w:pPr>
        <w:tabs>
          <w:tab w:val="left" w:pos="709"/>
        </w:tabs>
        <w:jc w:val="both"/>
      </w:pPr>
      <w:r>
        <w:lastRenderedPageBreak/>
        <w:t>Çizelge 6. Dünya Portakal İhracatında İlk 20 Ülke, 2011</w:t>
      </w:r>
    </w:p>
    <w:tbl>
      <w:tblPr>
        <w:tblStyle w:val="TabloKlavuzu"/>
        <w:tblW w:w="0" w:type="auto"/>
        <w:shd w:val="clear" w:color="auto" w:fill="FFFFCC"/>
        <w:tblLook w:val="04A0" w:firstRow="1" w:lastRow="0" w:firstColumn="1" w:lastColumn="0" w:noHBand="0" w:noVBand="1"/>
      </w:tblPr>
      <w:tblGrid>
        <w:gridCol w:w="604"/>
        <w:gridCol w:w="1631"/>
        <w:gridCol w:w="1134"/>
        <w:gridCol w:w="1298"/>
        <w:gridCol w:w="603"/>
        <w:gridCol w:w="1784"/>
        <w:gridCol w:w="999"/>
        <w:gridCol w:w="1235"/>
      </w:tblGrid>
      <w:tr w:rsidR="009C6D84" w:rsidTr="008A0825">
        <w:tc>
          <w:tcPr>
            <w:tcW w:w="604" w:type="dxa"/>
            <w:shd w:val="clear" w:color="auto" w:fill="FFFFCC"/>
            <w:vAlign w:val="center"/>
          </w:tcPr>
          <w:p w:rsidR="009C6D84" w:rsidRDefault="009C6D84" w:rsidP="008A0825">
            <w:pPr>
              <w:jc w:val="center"/>
            </w:pPr>
            <w:r>
              <w:t>Sıra no</w:t>
            </w:r>
          </w:p>
        </w:tc>
        <w:tc>
          <w:tcPr>
            <w:tcW w:w="1631" w:type="dxa"/>
            <w:shd w:val="clear" w:color="auto" w:fill="FFFFCC"/>
            <w:vAlign w:val="center"/>
          </w:tcPr>
          <w:p w:rsidR="009C6D84" w:rsidRDefault="009C6D84" w:rsidP="008A0825">
            <w:pPr>
              <w:jc w:val="center"/>
            </w:pPr>
            <w:r>
              <w:t>Ülkeler</w:t>
            </w:r>
          </w:p>
        </w:tc>
        <w:tc>
          <w:tcPr>
            <w:tcW w:w="1134" w:type="dxa"/>
            <w:shd w:val="clear" w:color="auto" w:fill="FFFFCC"/>
            <w:vAlign w:val="center"/>
          </w:tcPr>
          <w:p w:rsidR="009C6D84" w:rsidRDefault="009C6D84" w:rsidP="008A0825">
            <w:pPr>
              <w:jc w:val="center"/>
            </w:pPr>
            <w:r>
              <w:t>İhracat miktarı</w:t>
            </w:r>
          </w:p>
          <w:p w:rsidR="009C6D84" w:rsidRDefault="009C6D84" w:rsidP="008A0825">
            <w:pPr>
              <w:jc w:val="center"/>
            </w:pPr>
            <w:r>
              <w:t>(000 ton)</w:t>
            </w:r>
          </w:p>
        </w:tc>
        <w:tc>
          <w:tcPr>
            <w:tcW w:w="1298" w:type="dxa"/>
            <w:shd w:val="clear" w:color="auto" w:fill="FFFFCC"/>
            <w:vAlign w:val="center"/>
          </w:tcPr>
          <w:p w:rsidR="009C6D84" w:rsidRDefault="009C6D84" w:rsidP="008A0825">
            <w:pPr>
              <w:jc w:val="center"/>
            </w:pPr>
            <w:r>
              <w:t>İhracat değeri</w:t>
            </w:r>
          </w:p>
          <w:p w:rsidR="009C6D84" w:rsidRDefault="009C6D84" w:rsidP="008A0825">
            <w:pPr>
              <w:jc w:val="center"/>
            </w:pPr>
            <w:r>
              <w:t>(000 $)</w:t>
            </w:r>
          </w:p>
        </w:tc>
        <w:tc>
          <w:tcPr>
            <w:tcW w:w="603" w:type="dxa"/>
            <w:shd w:val="clear" w:color="auto" w:fill="FFFFCC"/>
            <w:vAlign w:val="center"/>
          </w:tcPr>
          <w:p w:rsidR="009C6D84" w:rsidRDefault="009C6D84" w:rsidP="008A0825">
            <w:pPr>
              <w:jc w:val="center"/>
            </w:pPr>
            <w:r>
              <w:t>Sıra no</w:t>
            </w:r>
          </w:p>
        </w:tc>
        <w:tc>
          <w:tcPr>
            <w:tcW w:w="1784" w:type="dxa"/>
            <w:shd w:val="clear" w:color="auto" w:fill="FFFFCC"/>
            <w:vAlign w:val="center"/>
          </w:tcPr>
          <w:p w:rsidR="009C6D84" w:rsidRDefault="009C6D84" w:rsidP="008A0825">
            <w:pPr>
              <w:jc w:val="center"/>
            </w:pPr>
            <w:r>
              <w:t>Ülkeler</w:t>
            </w:r>
          </w:p>
        </w:tc>
        <w:tc>
          <w:tcPr>
            <w:tcW w:w="999" w:type="dxa"/>
            <w:shd w:val="clear" w:color="auto" w:fill="FFFFCC"/>
            <w:vAlign w:val="center"/>
          </w:tcPr>
          <w:p w:rsidR="009C6D84" w:rsidRDefault="009C6D84" w:rsidP="008A0825">
            <w:pPr>
              <w:jc w:val="center"/>
            </w:pPr>
            <w:r>
              <w:t>İhracat miktarı</w:t>
            </w:r>
          </w:p>
          <w:p w:rsidR="009C6D84" w:rsidRDefault="009C6D84" w:rsidP="008A0825">
            <w:pPr>
              <w:jc w:val="center"/>
            </w:pPr>
            <w:r>
              <w:t>(000 ton)</w:t>
            </w:r>
          </w:p>
        </w:tc>
        <w:tc>
          <w:tcPr>
            <w:tcW w:w="1235" w:type="dxa"/>
            <w:shd w:val="clear" w:color="auto" w:fill="FFFFCC"/>
            <w:vAlign w:val="center"/>
          </w:tcPr>
          <w:p w:rsidR="009C6D84" w:rsidRDefault="009C6D84" w:rsidP="008A0825">
            <w:pPr>
              <w:jc w:val="center"/>
            </w:pPr>
            <w:r>
              <w:t>İhracat değeri</w:t>
            </w:r>
          </w:p>
          <w:p w:rsidR="009C6D84" w:rsidRDefault="009C6D84" w:rsidP="008A0825">
            <w:pPr>
              <w:jc w:val="center"/>
            </w:pPr>
            <w:r>
              <w:t>(000 $)</w:t>
            </w:r>
          </w:p>
        </w:tc>
      </w:tr>
      <w:tr w:rsidR="009C6D84" w:rsidTr="008A0825">
        <w:tc>
          <w:tcPr>
            <w:tcW w:w="604" w:type="dxa"/>
            <w:shd w:val="clear" w:color="auto" w:fill="FFFFCC"/>
          </w:tcPr>
          <w:p w:rsidR="009C6D84" w:rsidRDefault="009C6D84" w:rsidP="008A0825">
            <w:pPr>
              <w:jc w:val="center"/>
            </w:pPr>
            <w:r>
              <w:t>1</w:t>
            </w:r>
          </w:p>
        </w:tc>
        <w:tc>
          <w:tcPr>
            <w:tcW w:w="1631" w:type="dxa"/>
            <w:shd w:val="clear" w:color="auto" w:fill="FFFFCC"/>
          </w:tcPr>
          <w:p w:rsidR="009C6D84" w:rsidRPr="00C9014C" w:rsidRDefault="009C6D84" w:rsidP="008A0825">
            <w:r>
              <w:t>İspanya</w:t>
            </w:r>
          </w:p>
        </w:tc>
        <w:tc>
          <w:tcPr>
            <w:tcW w:w="1134" w:type="dxa"/>
            <w:shd w:val="clear" w:color="auto" w:fill="FFFFCC"/>
            <w:vAlign w:val="bottom"/>
          </w:tcPr>
          <w:p w:rsidR="009C6D84" w:rsidRPr="00B538D5" w:rsidRDefault="009C6D84" w:rsidP="008A0825">
            <w:pPr>
              <w:jc w:val="right"/>
              <w:rPr>
                <w:color w:val="000000"/>
              </w:rPr>
            </w:pPr>
            <w:r w:rsidRPr="00B538D5">
              <w:rPr>
                <w:color w:val="000000"/>
              </w:rPr>
              <w:t>1.527</w:t>
            </w:r>
          </w:p>
        </w:tc>
        <w:tc>
          <w:tcPr>
            <w:tcW w:w="1298" w:type="dxa"/>
            <w:shd w:val="clear" w:color="auto" w:fill="FFFFCC"/>
            <w:vAlign w:val="bottom"/>
          </w:tcPr>
          <w:p w:rsidR="009C6D84" w:rsidRPr="00B538D5" w:rsidRDefault="009C6D84" w:rsidP="008A0825">
            <w:pPr>
              <w:jc w:val="right"/>
              <w:rPr>
                <w:color w:val="333333"/>
              </w:rPr>
            </w:pPr>
            <w:r w:rsidRPr="00B538D5">
              <w:rPr>
                <w:color w:val="333333"/>
              </w:rPr>
              <w:t>1.325.456</w:t>
            </w:r>
          </w:p>
        </w:tc>
        <w:tc>
          <w:tcPr>
            <w:tcW w:w="603" w:type="dxa"/>
            <w:shd w:val="clear" w:color="auto" w:fill="FFFFCC"/>
          </w:tcPr>
          <w:p w:rsidR="009C6D84" w:rsidRPr="00B538D5" w:rsidRDefault="009C6D84" w:rsidP="008A0825">
            <w:pPr>
              <w:jc w:val="center"/>
            </w:pPr>
            <w:r w:rsidRPr="00B538D5">
              <w:t>11</w:t>
            </w:r>
          </w:p>
        </w:tc>
        <w:tc>
          <w:tcPr>
            <w:tcW w:w="1784" w:type="dxa"/>
            <w:shd w:val="clear" w:color="auto" w:fill="FFFFCC"/>
          </w:tcPr>
          <w:p w:rsidR="009C6D84" w:rsidRPr="00B538D5" w:rsidRDefault="009C6D84" w:rsidP="008A0825">
            <w:r w:rsidRPr="00B538D5">
              <w:t>Çin</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84</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77.866</w:t>
            </w:r>
          </w:p>
        </w:tc>
      </w:tr>
      <w:tr w:rsidR="009C6D84" w:rsidTr="008A0825">
        <w:tc>
          <w:tcPr>
            <w:tcW w:w="604" w:type="dxa"/>
            <w:shd w:val="clear" w:color="auto" w:fill="FFFFCC"/>
          </w:tcPr>
          <w:p w:rsidR="009C6D84" w:rsidRDefault="009C6D84" w:rsidP="008A0825">
            <w:pPr>
              <w:jc w:val="center"/>
            </w:pPr>
            <w:r>
              <w:t>2</w:t>
            </w:r>
          </w:p>
        </w:tc>
        <w:tc>
          <w:tcPr>
            <w:tcW w:w="1631" w:type="dxa"/>
            <w:shd w:val="clear" w:color="auto" w:fill="FFFFCC"/>
          </w:tcPr>
          <w:p w:rsidR="009C6D84" w:rsidRPr="00C9014C" w:rsidRDefault="009C6D84" w:rsidP="008A0825">
            <w:r>
              <w:t>A.B.D</w:t>
            </w:r>
          </w:p>
        </w:tc>
        <w:tc>
          <w:tcPr>
            <w:tcW w:w="1134" w:type="dxa"/>
            <w:shd w:val="clear" w:color="auto" w:fill="FFFFCC"/>
            <w:vAlign w:val="bottom"/>
          </w:tcPr>
          <w:p w:rsidR="009C6D84" w:rsidRPr="00B538D5" w:rsidRDefault="009C6D84" w:rsidP="008A0825">
            <w:pPr>
              <w:jc w:val="right"/>
              <w:rPr>
                <w:color w:val="000000"/>
              </w:rPr>
            </w:pPr>
            <w:r w:rsidRPr="00B538D5">
              <w:rPr>
                <w:color w:val="000000"/>
              </w:rPr>
              <w:t>752</w:t>
            </w:r>
          </w:p>
        </w:tc>
        <w:tc>
          <w:tcPr>
            <w:tcW w:w="1298" w:type="dxa"/>
            <w:shd w:val="clear" w:color="auto" w:fill="FFFFCC"/>
            <w:vAlign w:val="bottom"/>
          </w:tcPr>
          <w:p w:rsidR="009C6D84" w:rsidRPr="00B538D5" w:rsidRDefault="009C6D84" w:rsidP="008A0825">
            <w:pPr>
              <w:jc w:val="right"/>
              <w:rPr>
                <w:color w:val="333333"/>
              </w:rPr>
            </w:pPr>
            <w:r w:rsidRPr="00B538D5">
              <w:rPr>
                <w:color w:val="333333"/>
              </w:rPr>
              <w:t>649.551</w:t>
            </w:r>
          </w:p>
        </w:tc>
        <w:tc>
          <w:tcPr>
            <w:tcW w:w="603" w:type="dxa"/>
            <w:shd w:val="clear" w:color="auto" w:fill="FFFFCC"/>
          </w:tcPr>
          <w:p w:rsidR="009C6D84" w:rsidRPr="00B538D5" w:rsidRDefault="009C6D84" w:rsidP="008A0825">
            <w:pPr>
              <w:jc w:val="center"/>
            </w:pPr>
            <w:r w:rsidRPr="00B538D5">
              <w:t>12</w:t>
            </w:r>
          </w:p>
        </w:tc>
        <w:tc>
          <w:tcPr>
            <w:tcW w:w="1784" w:type="dxa"/>
            <w:shd w:val="clear" w:color="auto" w:fill="FFFFCC"/>
          </w:tcPr>
          <w:p w:rsidR="009C6D84" w:rsidRPr="00B538D5" w:rsidRDefault="009C6D84" w:rsidP="008A0825">
            <w:r w:rsidRPr="00B538D5">
              <w:t>Hong Kong</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71</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64.797</w:t>
            </w:r>
          </w:p>
        </w:tc>
      </w:tr>
      <w:tr w:rsidR="009C6D84" w:rsidTr="008A0825">
        <w:tc>
          <w:tcPr>
            <w:tcW w:w="604" w:type="dxa"/>
            <w:shd w:val="clear" w:color="auto" w:fill="FFFFCC"/>
          </w:tcPr>
          <w:p w:rsidR="009C6D84" w:rsidRDefault="009C6D84" w:rsidP="008A0825">
            <w:pPr>
              <w:jc w:val="center"/>
            </w:pPr>
            <w:r>
              <w:t>3</w:t>
            </w:r>
          </w:p>
        </w:tc>
        <w:tc>
          <w:tcPr>
            <w:tcW w:w="1631" w:type="dxa"/>
            <w:shd w:val="clear" w:color="auto" w:fill="FFFFCC"/>
          </w:tcPr>
          <w:p w:rsidR="009C6D84" w:rsidRPr="00C9014C" w:rsidRDefault="009C6D84" w:rsidP="008A0825">
            <w:r>
              <w:t>Güney Afrika</w:t>
            </w:r>
          </w:p>
        </w:tc>
        <w:tc>
          <w:tcPr>
            <w:tcW w:w="1134" w:type="dxa"/>
            <w:shd w:val="clear" w:color="auto" w:fill="FFFFCC"/>
            <w:vAlign w:val="bottom"/>
          </w:tcPr>
          <w:p w:rsidR="009C6D84" w:rsidRPr="00B538D5" w:rsidRDefault="009C6D84" w:rsidP="008A0825">
            <w:pPr>
              <w:jc w:val="right"/>
              <w:rPr>
                <w:color w:val="000000"/>
              </w:rPr>
            </w:pPr>
            <w:r w:rsidRPr="00B538D5">
              <w:rPr>
                <w:color w:val="000000"/>
              </w:rPr>
              <w:t>975</w:t>
            </w:r>
          </w:p>
        </w:tc>
        <w:tc>
          <w:tcPr>
            <w:tcW w:w="1298" w:type="dxa"/>
            <w:shd w:val="clear" w:color="auto" w:fill="FFFFCC"/>
            <w:vAlign w:val="bottom"/>
          </w:tcPr>
          <w:p w:rsidR="009C6D84" w:rsidRPr="00B538D5" w:rsidRDefault="009C6D84" w:rsidP="008A0825">
            <w:pPr>
              <w:jc w:val="right"/>
              <w:rPr>
                <w:color w:val="333333"/>
              </w:rPr>
            </w:pPr>
            <w:r w:rsidRPr="00B538D5">
              <w:rPr>
                <w:color w:val="333333"/>
              </w:rPr>
              <w:t>591.732</w:t>
            </w:r>
          </w:p>
        </w:tc>
        <w:tc>
          <w:tcPr>
            <w:tcW w:w="603" w:type="dxa"/>
            <w:shd w:val="clear" w:color="auto" w:fill="FFFFCC"/>
          </w:tcPr>
          <w:p w:rsidR="009C6D84" w:rsidRPr="00B538D5" w:rsidRDefault="009C6D84" w:rsidP="008A0825">
            <w:pPr>
              <w:jc w:val="center"/>
            </w:pPr>
            <w:r w:rsidRPr="00B538D5">
              <w:t>13</w:t>
            </w:r>
          </w:p>
        </w:tc>
        <w:tc>
          <w:tcPr>
            <w:tcW w:w="1784" w:type="dxa"/>
            <w:shd w:val="clear" w:color="auto" w:fill="FFFFCC"/>
          </w:tcPr>
          <w:p w:rsidR="009C6D84" w:rsidRPr="00B538D5" w:rsidRDefault="009C6D84" w:rsidP="008A0825">
            <w:r w:rsidRPr="00B538D5">
              <w:t>Arjantin</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127</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61.591</w:t>
            </w:r>
          </w:p>
        </w:tc>
      </w:tr>
      <w:tr w:rsidR="009C6D84" w:rsidTr="008A0825">
        <w:tc>
          <w:tcPr>
            <w:tcW w:w="604" w:type="dxa"/>
            <w:shd w:val="clear" w:color="auto" w:fill="FFFFCC"/>
          </w:tcPr>
          <w:p w:rsidR="009C6D84" w:rsidRDefault="009C6D84" w:rsidP="008A0825">
            <w:pPr>
              <w:jc w:val="center"/>
            </w:pPr>
            <w:r>
              <w:t>4</w:t>
            </w:r>
          </w:p>
        </w:tc>
        <w:tc>
          <w:tcPr>
            <w:tcW w:w="1631" w:type="dxa"/>
            <w:shd w:val="clear" w:color="auto" w:fill="FFFFCC"/>
          </w:tcPr>
          <w:p w:rsidR="009C6D84" w:rsidRPr="00C9014C" w:rsidRDefault="009C6D84" w:rsidP="008A0825">
            <w:r>
              <w:t>Mısır</w:t>
            </w:r>
          </w:p>
        </w:tc>
        <w:tc>
          <w:tcPr>
            <w:tcW w:w="1134" w:type="dxa"/>
            <w:shd w:val="clear" w:color="auto" w:fill="FFFFCC"/>
            <w:vAlign w:val="bottom"/>
          </w:tcPr>
          <w:p w:rsidR="009C6D84" w:rsidRPr="00B538D5" w:rsidRDefault="009C6D84" w:rsidP="008A0825">
            <w:pPr>
              <w:jc w:val="right"/>
              <w:rPr>
                <w:color w:val="000000"/>
              </w:rPr>
            </w:pPr>
            <w:r w:rsidRPr="00B538D5">
              <w:rPr>
                <w:color w:val="000000"/>
              </w:rPr>
              <w:t>1.042</w:t>
            </w:r>
          </w:p>
        </w:tc>
        <w:tc>
          <w:tcPr>
            <w:tcW w:w="1298" w:type="dxa"/>
            <w:shd w:val="clear" w:color="auto" w:fill="FFFFCC"/>
            <w:vAlign w:val="bottom"/>
          </w:tcPr>
          <w:p w:rsidR="009C6D84" w:rsidRPr="00B538D5" w:rsidRDefault="009C6D84" w:rsidP="008A0825">
            <w:pPr>
              <w:jc w:val="right"/>
              <w:rPr>
                <w:color w:val="333333"/>
              </w:rPr>
            </w:pPr>
            <w:r w:rsidRPr="00B538D5">
              <w:rPr>
                <w:color w:val="333333"/>
              </w:rPr>
              <w:t>538.156</w:t>
            </w:r>
          </w:p>
        </w:tc>
        <w:tc>
          <w:tcPr>
            <w:tcW w:w="603" w:type="dxa"/>
            <w:shd w:val="clear" w:color="auto" w:fill="FFFFCC"/>
          </w:tcPr>
          <w:p w:rsidR="009C6D84" w:rsidRPr="00B538D5" w:rsidRDefault="009C6D84" w:rsidP="008A0825">
            <w:pPr>
              <w:jc w:val="center"/>
            </w:pPr>
            <w:r w:rsidRPr="00B538D5">
              <w:t>14</w:t>
            </w:r>
          </w:p>
        </w:tc>
        <w:tc>
          <w:tcPr>
            <w:tcW w:w="1784" w:type="dxa"/>
            <w:shd w:val="clear" w:color="auto" w:fill="FFFFCC"/>
          </w:tcPr>
          <w:p w:rsidR="009C6D84" w:rsidRPr="00B538D5" w:rsidRDefault="009C6D84" w:rsidP="008A0825">
            <w:r w:rsidRPr="00B538D5">
              <w:t>Uruguay</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71</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54.566</w:t>
            </w:r>
          </w:p>
        </w:tc>
      </w:tr>
      <w:tr w:rsidR="009C6D84" w:rsidTr="008A0825">
        <w:tc>
          <w:tcPr>
            <w:tcW w:w="604" w:type="dxa"/>
            <w:shd w:val="clear" w:color="auto" w:fill="FFFFCC"/>
          </w:tcPr>
          <w:p w:rsidR="009C6D84" w:rsidRPr="00B538D5" w:rsidRDefault="009C6D84" w:rsidP="008A0825">
            <w:pPr>
              <w:jc w:val="center"/>
              <w:rPr>
                <w:b/>
                <w:color w:val="FF0000"/>
              </w:rPr>
            </w:pPr>
            <w:r w:rsidRPr="00B538D5">
              <w:rPr>
                <w:b/>
                <w:color w:val="FF0000"/>
              </w:rPr>
              <w:t>5</w:t>
            </w:r>
          </w:p>
        </w:tc>
        <w:tc>
          <w:tcPr>
            <w:tcW w:w="1631" w:type="dxa"/>
            <w:shd w:val="clear" w:color="auto" w:fill="FFFFCC"/>
          </w:tcPr>
          <w:p w:rsidR="009C6D84" w:rsidRPr="00B538D5" w:rsidRDefault="009C6D84" w:rsidP="008A0825">
            <w:pPr>
              <w:rPr>
                <w:b/>
                <w:color w:val="FF0000"/>
              </w:rPr>
            </w:pPr>
            <w:r w:rsidRPr="00B538D5">
              <w:rPr>
                <w:b/>
                <w:color w:val="FF0000"/>
              </w:rPr>
              <w:t>Türkiye</w:t>
            </w:r>
          </w:p>
        </w:tc>
        <w:tc>
          <w:tcPr>
            <w:tcW w:w="1134" w:type="dxa"/>
            <w:shd w:val="clear" w:color="auto" w:fill="FFFFCC"/>
            <w:vAlign w:val="bottom"/>
          </w:tcPr>
          <w:p w:rsidR="009C6D84" w:rsidRPr="00B538D5" w:rsidRDefault="009C6D84" w:rsidP="008A0825">
            <w:pPr>
              <w:jc w:val="right"/>
              <w:rPr>
                <w:b/>
                <w:color w:val="FF0000"/>
              </w:rPr>
            </w:pPr>
            <w:r w:rsidRPr="00B538D5">
              <w:rPr>
                <w:b/>
                <w:color w:val="FF0000"/>
              </w:rPr>
              <w:t>366</w:t>
            </w:r>
          </w:p>
        </w:tc>
        <w:tc>
          <w:tcPr>
            <w:tcW w:w="1298" w:type="dxa"/>
            <w:shd w:val="clear" w:color="auto" w:fill="FFFFCC"/>
            <w:vAlign w:val="bottom"/>
          </w:tcPr>
          <w:p w:rsidR="009C6D84" w:rsidRPr="00B538D5" w:rsidRDefault="009C6D84" w:rsidP="008A0825">
            <w:pPr>
              <w:jc w:val="right"/>
              <w:rPr>
                <w:b/>
                <w:color w:val="FF0000"/>
              </w:rPr>
            </w:pPr>
            <w:r w:rsidRPr="00B538D5">
              <w:rPr>
                <w:b/>
                <w:color w:val="FF0000"/>
              </w:rPr>
              <w:t>262.902</w:t>
            </w:r>
          </w:p>
        </w:tc>
        <w:tc>
          <w:tcPr>
            <w:tcW w:w="603" w:type="dxa"/>
            <w:shd w:val="clear" w:color="auto" w:fill="FFFFCC"/>
          </w:tcPr>
          <w:p w:rsidR="009C6D84" w:rsidRPr="00B538D5" w:rsidRDefault="009C6D84" w:rsidP="008A0825">
            <w:pPr>
              <w:jc w:val="center"/>
            </w:pPr>
            <w:r w:rsidRPr="00B538D5">
              <w:t>15</w:t>
            </w:r>
          </w:p>
        </w:tc>
        <w:tc>
          <w:tcPr>
            <w:tcW w:w="1784" w:type="dxa"/>
            <w:shd w:val="clear" w:color="auto" w:fill="FFFFCC"/>
          </w:tcPr>
          <w:p w:rsidR="009C6D84" w:rsidRPr="00B538D5" w:rsidRDefault="009C6D84" w:rsidP="008A0825">
            <w:r w:rsidRPr="00B538D5">
              <w:t>İsrail</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73</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40.577</w:t>
            </w:r>
          </w:p>
        </w:tc>
      </w:tr>
      <w:tr w:rsidR="009C6D84" w:rsidTr="008A0825">
        <w:tc>
          <w:tcPr>
            <w:tcW w:w="604" w:type="dxa"/>
            <w:shd w:val="clear" w:color="auto" w:fill="FFFFCC"/>
          </w:tcPr>
          <w:p w:rsidR="009C6D84" w:rsidRPr="00C9014C" w:rsidRDefault="009C6D84" w:rsidP="008A0825">
            <w:pPr>
              <w:jc w:val="center"/>
            </w:pPr>
            <w:r w:rsidRPr="00C9014C">
              <w:t>6</w:t>
            </w:r>
          </w:p>
        </w:tc>
        <w:tc>
          <w:tcPr>
            <w:tcW w:w="1631" w:type="dxa"/>
            <w:shd w:val="clear" w:color="auto" w:fill="FFFFCC"/>
          </w:tcPr>
          <w:p w:rsidR="009C6D84" w:rsidRPr="00C9014C" w:rsidRDefault="009C6D84" w:rsidP="008A0825">
            <w:r>
              <w:t>Yunanistan</w:t>
            </w:r>
          </w:p>
        </w:tc>
        <w:tc>
          <w:tcPr>
            <w:tcW w:w="1134" w:type="dxa"/>
            <w:shd w:val="clear" w:color="auto" w:fill="FFFFCC"/>
            <w:vAlign w:val="bottom"/>
          </w:tcPr>
          <w:p w:rsidR="009C6D84" w:rsidRPr="00B538D5" w:rsidRDefault="009C6D84" w:rsidP="008A0825">
            <w:pPr>
              <w:jc w:val="right"/>
              <w:rPr>
                <w:color w:val="000000"/>
              </w:rPr>
            </w:pPr>
            <w:r w:rsidRPr="00B538D5">
              <w:rPr>
                <w:color w:val="000000"/>
              </w:rPr>
              <w:t>400</w:t>
            </w:r>
          </w:p>
        </w:tc>
        <w:tc>
          <w:tcPr>
            <w:tcW w:w="1298" w:type="dxa"/>
            <w:shd w:val="clear" w:color="auto" w:fill="FFFFCC"/>
            <w:vAlign w:val="bottom"/>
          </w:tcPr>
          <w:p w:rsidR="009C6D84" w:rsidRPr="00B538D5" w:rsidRDefault="009C6D84" w:rsidP="008A0825">
            <w:pPr>
              <w:jc w:val="right"/>
              <w:rPr>
                <w:color w:val="333333"/>
              </w:rPr>
            </w:pPr>
            <w:r w:rsidRPr="00B538D5">
              <w:rPr>
                <w:color w:val="333333"/>
              </w:rPr>
              <w:t>203.013</w:t>
            </w:r>
          </w:p>
        </w:tc>
        <w:tc>
          <w:tcPr>
            <w:tcW w:w="603" w:type="dxa"/>
            <w:shd w:val="clear" w:color="auto" w:fill="FFFFCC"/>
          </w:tcPr>
          <w:p w:rsidR="009C6D84" w:rsidRPr="00B538D5" w:rsidRDefault="009C6D84" w:rsidP="008A0825">
            <w:pPr>
              <w:jc w:val="center"/>
            </w:pPr>
            <w:r w:rsidRPr="00B538D5">
              <w:t>16</w:t>
            </w:r>
          </w:p>
        </w:tc>
        <w:tc>
          <w:tcPr>
            <w:tcW w:w="1784" w:type="dxa"/>
            <w:shd w:val="clear" w:color="auto" w:fill="FFFFCC"/>
          </w:tcPr>
          <w:p w:rsidR="009C6D84" w:rsidRPr="00B538D5" w:rsidRDefault="009C6D84" w:rsidP="008A0825">
            <w:r w:rsidRPr="00B538D5">
              <w:t>Portekiz</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38</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39.990</w:t>
            </w:r>
          </w:p>
        </w:tc>
      </w:tr>
      <w:tr w:rsidR="009C6D84" w:rsidTr="008A0825">
        <w:tc>
          <w:tcPr>
            <w:tcW w:w="604" w:type="dxa"/>
            <w:shd w:val="clear" w:color="auto" w:fill="FFFFCC"/>
          </w:tcPr>
          <w:p w:rsidR="009C6D84" w:rsidRDefault="009C6D84" w:rsidP="008A0825">
            <w:pPr>
              <w:jc w:val="center"/>
            </w:pPr>
            <w:r>
              <w:t>7</w:t>
            </w:r>
          </w:p>
        </w:tc>
        <w:tc>
          <w:tcPr>
            <w:tcW w:w="1631" w:type="dxa"/>
            <w:shd w:val="clear" w:color="auto" w:fill="FFFFCC"/>
          </w:tcPr>
          <w:p w:rsidR="009C6D84" w:rsidRPr="00C9014C" w:rsidRDefault="009C6D84" w:rsidP="008A0825">
            <w:r>
              <w:t>Hollanda</w:t>
            </w:r>
          </w:p>
        </w:tc>
        <w:tc>
          <w:tcPr>
            <w:tcW w:w="1134" w:type="dxa"/>
            <w:shd w:val="clear" w:color="auto" w:fill="FFFFCC"/>
            <w:vAlign w:val="bottom"/>
          </w:tcPr>
          <w:p w:rsidR="009C6D84" w:rsidRPr="00B538D5" w:rsidRDefault="009C6D84" w:rsidP="008A0825">
            <w:pPr>
              <w:jc w:val="right"/>
              <w:rPr>
                <w:color w:val="000000"/>
              </w:rPr>
            </w:pPr>
            <w:r w:rsidRPr="00B538D5">
              <w:rPr>
                <w:color w:val="000000"/>
              </w:rPr>
              <w:t>192</w:t>
            </w:r>
          </w:p>
        </w:tc>
        <w:tc>
          <w:tcPr>
            <w:tcW w:w="1298" w:type="dxa"/>
            <w:shd w:val="clear" w:color="auto" w:fill="FFFFCC"/>
            <w:vAlign w:val="bottom"/>
          </w:tcPr>
          <w:p w:rsidR="009C6D84" w:rsidRPr="00B538D5" w:rsidRDefault="009C6D84" w:rsidP="008A0825">
            <w:pPr>
              <w:jc w:val="right"/>
              <w:rPr>
                <w:color w:val="333333"/>
              </w:rPr>
            </w:pPr>
            <w:r w:rsidRPr="00B538D5">
              <w:rPr>
                <w:color w:val="333333"/>
              </w:rPr>
              <w:t>197.426</w:t>
            </w:r>
          </w:p>
        </w:tc>
        <w:tc>
          <w:tcPr>
            <w:tcW w:w="603" w:type="dxa"/>
            <w:shd w:val="clear" w:color="auto" w:fill="FFFFCC"/>
          </w:tcPr>
          <w:p w:rsidR="009C6D84" w:rsidRPr="00B538D5" w:rsidRDefault="009C6D84" w:rsidP="008A0825">
            <w:pPr>
              <w:jc w:val="center"/>
            </w:pPr>
            <w:r w:rsidRPr="00B538D5">
              <w:t>17</w:t>
            </w:r>
          </w:p>
        </w:tc>
        <w:tc>
          <w:tcPr>
            <w:tcW w:w="1784" w:type="dxa"/>
            <w:shd w:val="clear" w:color="auto" w:fill="FFFFCC"/>
          </w:tcPr>
          <w:p w:rsidR="009C6D84" w:rsidRPr="00B538D5" w:rsidRDefault="009C6D84" w:rsidP="008A0825">
            <w:r w:rsidRPr="00B538D5">
              <w:t>Almanya</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36</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37.690</w:t>
            </w:r>
          </w:p>
        </w:tc>
      </w:tr>
      <w:tr w:rsidR="009C6D84" w:rsidTr="008A0825">
        <w:tc>
          <w:tcPr>
            <w:tcW w:w="604" w:type="dxa"/>
            <w:shd w:val="clear" w:color="auto" w:fill="FFFFCC"/>
          </w:tcPr>
          <w:p w:rsidR="009C6D84" w:rsidRDefault="009C6D84" w:rsidP="008A0825">
            <w:pPr>
              <w:jc w:val="center"/>
            </w:pPr>
            <w:r>
              <w:t>8</w:t>
            </w:r>
          </w:p>
        </w:tc>
        <w:tc>
          <w:tcPr>
            <w:tcW w:w="1631" w:type="dxa"/>
            <w:shd w:val="clear" w:color="auto" w:fill="FFFFCC"/>
          </w:tcPr>
          <w:p w:rsidR="009C6D84" w:rsidRPr="00C9014C" w:rsidRDefault="009C6D84" w:rsidP="008A0825">
            <w:r>
              <w:t>Fas</w:t>
            </w:r>
          </w:p>
        </w:tc>
        <w:tc>
          <w:tcPr>
            <w:tcW w:w="1134" w:type="dxa"/>
            <w:shd w:val="clear" w:color="auto" w:fill="FFFFCC"/>
            <w:vAlign w:val="bottom"/>
          </w:tcPr>
          <w:p w:rsidR="009C6D84" w:rsidRPr="00B538D5" w:rsidRDefault="009C6D84" w:rsidP="008A0825">
            <w:pPr>
              <w:jc w:val="right"/>
              <w:rPr>
                <w:color w:val="000000"/>
              </w:rPr>
            </w:pPr>
            <w:r w:rsidRPr="00B538D5">
              <w:rPr>
                <w:color w:val="000000"/>
              </w:rPr>
              <w:t>172</w:t>
            </w:r>
          </w:p>
        </w:tc>
        <w:tc>
          <w:tcPr>
            <w:tcW w:w="1298" w:type="dxa"/>
            <w:shd w:val="clear" w:color="auto" w:fill="FFFFCC"/>
            <w:vAlign w:val="bottom"/>
          </w:tcPr>
          <w:p w:rsidR="009C6D84" w:rsidRPr="00B538D5" w:rsidRDefault="009C6D84" w:rsidP="008A0825">
            <w:pPr>
              <w:jc w:val="right"/>
              <w:rPr>
                <w:color w:val="333333"/>
              </w:rPr>
            </w:pPr>
            <w:r w:rsidRPr="00B538D5">
              <w:rPr>
                <w:color w:val="333333"/>
              </w:rPr>
              <w:t>123.534</w:t>
            </w:r>
          </w:p>
        </w:tc>
        <w:tc>
          <w:tcPr>
            <w:tcW w:w="603" w:type="dxa"/>
            <w:shd w:val="clear" w:color="auto" w:fill="FFFFCC"/>
          </w:tcPr>
          <w:p w:rsidR="009C6D84" w:rsidRPr="00B538D5" w:rsidRDefault="009C6D84" w:rsidP="008A0825">
            <w:pPr>
              <w:jc w:val="center"/>
            </w:pPr>
            <w:r w:rsidRPr="00B538D5">
              <w:t>18</w:t>
            </w:r>
          </w:p>
        </w:tc>
        <w:tc>
          <w:tcPr>
            <w:tcW w:w="1784" w:type="dxa"/>
            <w:shd w:val="clear" w:color="auto" w:fill="FFFFCC"/>
          </w:tcPr>
          <w:p w:rsidR="009C6D84" w:rsidRPr="00B538D5" w:rsidRDefault="009C6D84" w:rsidP="008A0825">
            <w:r w:rsidRPr="00B538D5">
              <w:t>Fransa</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36</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34.383</w:t>
            </w:r>
          </w:p>
        </w:tc>
      </w:tr>
      <w:tr w:rsidR="009C6D84" w:rsidTr="008A0825">
        <w:tc>
          <w:tcPr>
            <w:tcW w:w="604" w:type="dxa"/>
            <w:shd w:val="clear" w:color="auto" w:fill="FFFFCC"/>
          </w:tcPr>
          <w:p w:rsidR="009C6D84" w:rsidRDefault="009C6D84" w:rsidP="008A0825">
            <w:pPr>
              <w:jc w:val="center"/>
            </w:pPr>
            <w:r>
              <w:t>9</w:t>
            </w:r>
          </w:p>
        </w:tc>
        <w:tc>
          <w:tcPr>
            <w:tcW w:w="1631" w:type="dxa"/>
            <w:shd w:val="clear" w:color="auto" w:fill="FFFFCC"/>
          </w:tcPr>
          <w:p w:rsidR="009C6D84" w:rsidRPr="00C9014C" w:rsidRDefault="009C6D84" w:rsidP="008A0825">
            <w:r>
              <w:t>Avustralya</w:t>
            </w:r>
          </w:p>
        </w:tc>
        <w:tc>
          <w:tcPr>
            <w:tcW w:w="1134" w:type="dxa"/>
            <w:shd w:val="clear" w:color="auto" w:fill="FFFFCC"/>
            <w:vAlign w:val="bottom"/>
          </w:tcPr>
          <w:p w:rsidR="009C6D84" w:rsidRPr="00B538D5" w:rsidRDefault="009C6D84" w:rsidP="008A0825">
            <w:pPr>
              <w:jc w:val="right"/>
              <w:rPr>
                <w:color w:val="000000"/>
              </w:rPr>
            </w:pPr>
            <w:r w:rsidRPr="00B538D5">
              <w:rPr>
                <w:color w:val="000000"/>
              </w:rPr>
              <w:t>106</w:t>
            </w:r>
          </w:p>
        </w:tc>
        <w:tc>
          <w:tcPr>
            <w:tcW w:w="1298" w:type="dxa"/>
            <w:shd w:val="clear" w:color="auto" w:fill="FFFFCC"/>
            <w:vAlign w:val="bottom"/>
          </w:tcPr>
          <w:p w:rsidR="009C6D84" w:rsidRPr="00B538D5" w:rsidRDefault="009C6D84" w:rsidP="008A0825">
            <w:pPr>
              <w:jc w:val="right"/>
              <w:rPr>
                <w:color w:val="333333"/>
              </w:rPr>
            </w:pPr>
            <w:r w:rsidRPr="00B538D5">
              <w:rPr>
                <w:color w:val="333333"/>
              </w:rPr>
              <w:t>119.193</w:t>
            </w:r>
          </w:p>
        </w:tc>
        <w:tc>
          <w:tcPr>
            <w:tcW w:w="603" w:type="dxa"/>
            <w:shd w:val="clear" w:color="auto" w:fill="FFFFCC"/>
          </w:tcPr>
          <w:p w:rsidR="009C6D84" w:rsidRPr="00B538D5" w:rsidRDefault="009C6D84" w:rsidP="008A0825">
            <w:pPr>
              <w:jc w:val="center"/>
            </w:pPr>
            <w:r w:rsidRPr="00B538D5">
              <w:t>19</w:t>
            </w:r>
          </w:p>
        </w:tc>
        <w:tc>
          <w:tcPr>
            <w:tcW w:w="1784" w:type="dxa"/>
            <w:shd w:val="clear" w:color="auto" w:fill="FFFFCC"/>
          </w:tcPr>
          <w:p w:rsidR="009C6D84" w:rsidRPr="00B538D5" w:rsidRDefault="009C6D84" w:rsidP="008A0825">
            <w:r w:rsidRPr="00B538D5">
              <w:t>Birleşik Krallık</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39</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32.654</w:t>
            </w:r>
          </w:p>
        </w:tc>
      </w:tr>
      <w:tr w:rsidR="009C6D84" w:rsidTr="008A0825">
        <w:tc>
          <w:tcPr>
            <w:tcW w:w="604" w:type="dxa"/>
            <w:shd w:val="clear" w:color="auto" w:fill="FFFFCC"/>
          </w:tcPr>
          <w:p w:rsidR="009C6D84" w:rsidRPr="00AE7E69" w:rsidRDefault="009C6D84" w:rsidP="008A0825">
            <w:pPr>
              <w:jc w:val="center"/>
            </w:pPr>
            <w:r w:rsidRPr="00AE7E69">
              <w:t>10</w:t>
            </w:r>
          </w:p>
        </w:tc>
        <w:tc>
          <w:tcPr>
            <w:tcW w:w="1631" w:type="dxa"/>
            <w:shd w:val="clear" w:color="auto" w:fill="FFFFCC"/>
          </w:tcPr>
          <w:p w:rsidR="009C6D84" w:rsidRPr="00C9014C" w:rsidRDefault="009C6D84" w:rsidP="008A0825">
            <w:r>
              <w:t>Şili</w:t>
            </w:r>
          </w:p>
        </w:tc>
        <w:tc>
          <w:tcPr>
            <w:tcW w:w="1134" w:type="dxa"/>
            <w:shd w:val="clear" w:color="auto" w:fill="FFFFCC"/>
            <w:vAlign w:val="bottom"/>
          </w:tcPr>
          <w:p w:rsidR="009C6D84" w:rsidRPr="00B538D5" w:rsidRDefault="009C6D84" w:rsidP="008A0825">
            <w:pPr>
              <w:jc w:val="right"/>
              <w:rPr>
                <w:color w:val="000000"/>
              </w:rPr>
            </w:pPr>
            <w:r w:rsidRPr="00B538D5">
              <w:rPr>
                <w:color w:val="000000"/>
              </w:rPr>
              <w:t>78</w:t>
            </w:r>
          </w:p>
        </w:tc>
        <w:tc>
          <w:tcPr>
            <w:tcW w:w="1298" w:type="dxa"/>
            <w:shd w:val="clear" w:color="auto" w:fill="FFFFCC"/>
            <w:vAlign w:val="bottom"/>
          </w:tcPr>
          <w:p w:rsidR="009C6D84" w:rsidRPr="00B538D5" w:rsidRDefault="009C6D84" w:rsidP="008A0825">
            <w:pPr>
              <w:jc w:val="right"/>
              <w:rPr>
                <w:color w:val="333333"/>
              </w:rPr>
            </w:pPr>
            <w:r w:rsidRPr="00B538D5">
              <w:rPr>
                <w:color w:val="333333"/>
              </w:rPr>
              <w:t>101.403</w:t>
            </w:r>
          </w:p>
        </w:tc>
        <w:tc>
          <w:tcPr>
            <w:tcW w:w="603" w:type="dxa"/>
            <w:shd w:val="clear" w:color="auto" w:fill="FFFFCC"/>
          </w:tcPr>
          <w:p w:rsidR="009C6D84" w:rsidRPr="00B538D5" w:rsidRDefault="009C6D84" w:rsidP="008A0825">
            <w:pPr>
              <w:jc w:val="center"/>
            </w:pPr>
            <w:r w:rsidRPr="00B538D5">
              <w:t>20</w:t>
            </w:r>
          </w:p>
        </w:tc>
        <w:tc>
          <w:tcPr>
            <w:tcW w:w="1784" w:type="dxa"/>
            <w:shd w:val="clear" w:color="auto" w:fill="FFFFCC"/>
          </w:tcPr>
          <w:p w:rsidR="009C6D84" w:rsidRPr="00B538D5" w:rsidRDefault="009C6D84" w:rsidP="008A0825">
            <w:r w:rsidRPr="00B538D5">
              <w:t>Lituanya</w:t>
            </w:r>
          </w:p>
        </w:tc>
        <w:tc>
          <w:tcPr>
            <w:tcW w:w="999" w:type="dxa"/>
            <w:shd w:val="clear" w:color="auto" w:fill="FFFFCC"/>
            <w:vAlign w:val="bottom"/>
          </w:tcPr>
          <w:p w:rsidR="009C6D84" w:rsidRPr="00B538D5" w:rsidRDefault="009C6D84" w:rsidP="008A0825">
            <w:pPr>
              <w:jc w:val="right"/>
              <w:rPr>
                <w:color w:val="000000"/>
              </w:rPr>
            </w:pPr>
            <w:r w:rsidRPr="00B538D5">
              <w:rPr>
                <w:color w:val="000000"/>
              </w:rPr>
              <w:t>18</w:t>
            </w:r>
          </w:p>
        </w:tc>
        <w:tc>
          <w:tcPr>
            <w:tcW w:w="1235" w:type="dxa"/>
            <w:shd w:val="clear" w:color="auto" w:fill="FFFFCC"/>
            <w:vAlign w:val="bottom"/>
          </w:tcPr>
          <w:p w:rsidR="009C6D84" w:rsidRPr="00B538D5" w:rsidRDefault="009C6D84" w:rsidP="008A0825">
            <w:pPr>
              <w:jc w:val="right"/>
              <w:rPr>
                <w:color w:val="333333"/>
              </w:rPr>
            </w:pPr>
            <w:r w:rsidRPr="00B538D5">
              <w:rPr>
                <w:color w:val="333333"/>
              </w:rPr>
              <w:t>25.526</w:t>
            </w:r>
          </w:p>
        </w:tc>
      </w:tr>
    </w:tbl>
    <w:p w:rsidR="00271DB2" w:rsidRDefault="00271DB2" w:rsidP="00271DB2">
      <w:pPr>
        <w:spacing w:line="240" w:lineRule="auto"/>
        <w:rPr>
          <w:sz w:val="20"/>
          <w:szCs w:val="20"/>
        </w:rPr>
      </w:pPr>
      <w:r w:rsidRPr="006C59B7">
        <w:rPr>
          <w:sz w:val="20"/>
          <w:szCs w:val="20"/>
        </w:rPr>
        <w:t>Kaynak: FAO, 2014.</w:t>
      </w:r>
    </w:p>
    <w:p w:rsidR="00423E6D" w:rsidRPr="004865F6" w:rsidRDefault="00423E6D" w:rsidP="00B36C25">
      <w:pPr>
        <w:tabs>
          <w:tab w:val="left" w:pos="709"/>
        </w:tabs>
        <w:jc w:val="both"/>
        <w:rPr>
          <w:b/>
        </w:rPr>
      </w:pPr>
      <w:r>
        <w:rPr>
          <w:b/>
        </w:rPr>
        <w:t>2</w:t>
      </w:r>
      <w:r w:rsidRPr="004865F6">
        <w:rPr>
          <w:b/>
        </w:rPr>
        <w:t>.3</w:t>
      </w:r>
      <w:r>
        <w:rPr>
          <w:b/>
        </w:rPr>
        <w:t>.2</w:t>
      </w:r>
      <w:r w:rsidRPr="004865F6">
        <w:rPr>
          <w:b/>
        </w:rPr>
        <w:t xml:space="preserve">. Dünyada </w:t>
      </w:r>
      <w:r>
        <w:rPr>
          <w:b/>
        </w:rPr>
        <w:t>Mandarin</w:t>
      </w:r>
      <w:r w:rsidRPr="004865F6">
        <w:rPr>
          <w:b/>
        </w:rPr>
        <w:t xml:space="preserve"> Dış Ticareti</w:t>
      </w:r>
    </w:p>
    <w:p w:rsidR="00423E6D" w:rsidRDefault="00423E6D" w:rsidP="00423E6D">
      <w:pPr>
        <w:tabs>
          <w:tab w:val="left" w:pos="709"/>
        </w:tabs>
        <w:jc w:val="both"/>
      </w:pPr>
      <w:r>
        <w:tab/>
        <w:t xml:space="preserve">Dünyada </w:t>
      </w:r>
      <w:r w:rsidR="0033044B">
        <w:t>mandarin</w:t>
      </w:r>
      <w:r>
        <w:t xml:space="preserve"> ithalatı yapan ülkeler içerisinde 2011 yılı FAO verilerine göre Rusya Federasyonu </w:t>
      </w:r>
      <w:r w:rsidR="00B57E89">
        <w:t>739</w:t>
      </w:r>
      <w:r>
        <w:t xml:space="preserve">.000 ton ile ilk sırayı almaktadır. Rusya Federasyonu’nu sırasıyla ton </w:t>
      </w:r>
      <w:r w:rsidR="00B57E89">
        <w:t>383</w:t>
      </w:r>
      <w:r>
        <w:t xml:space="preserve">.000 ile Almanya, </w:t>
      </w:r>
      <w:r w:rsidR="00B57E89">
        <w:t>336</w:t>
      </w:r>
      <w:r>
        <w:t xml:space="preserve">.000 ton ile Fransa, </w:t>
      </w:r>
      <w:r w:rsidR="00B57E89">
        <w:t>26</w:t>
      </w:r>
      <w:r>
        <w:t xml:space="preserve">5.000 ton ile </w:t>
      </w:r>
      <w:r w:rsidR="005F30AB">
        <w:t>B</w:t>
      </w:r>
      <w:r w:rsidR="00B57E89">
        <w:t>irleşik Krallık</w:t>
      </w:r>
      <w:r>
        <w:t xml:space="preserve"> ve </w:t>
      </w:r>
      <w:r w:rsidR="00B57E89">
        <w:t>14</w:t>
      </w:r>
      <w:r>
        <w:t xml:space="preserve">1.000 ton ile </w:t>
      </w:r>
      <w:r w:rsidR="00B57E89">
        <w:t>A.B.D</w:t>
      </w:r>
      <w:r>
        <w:t xml:space="preserve"> takip etmektedir</w:t>
      </w:r>
      <w:r w:rsidR="00B57E89">
        <w:t xml:space="preserve"> (Çizelge 7)</w:t>
      </w:r>
      <w:r>
        <w:t>.</w:t>
      </w:r>
    </w:p>
    <w:p w:rsidR="00423E6D" w:rsidRDefault="00EE0808" w:rsidP="00423E6D">
      <w:pPr>
        <w:tabs>
          <w:tab w:val="left" w:pos="709"/>
        </w:tabs>
        <w:jc w:val="both"/>
      </w:pPr>
      <w:r>
        <w:t>Çizelge 7</w:t>
      </w:r>
      <w:r w:rsidR="00423E6D">
        <w:t xml:space="preserve">. Dünya </w:t>
      </w:r>
      <w:r w:rsidR="0033044B">
        <w:t>Mandarin</w:t>
      </w:r>
      <w:r w:rsidR="00423E6D">
        <w:t xml:space="preserve"> İthalatında İlk 20 Ülke, 2011</w:t>
      </w:r>
    </w:p>
    <w:tbl>
      <w:tblPr>
        <w:tblStyle w:val="TabloKlavuzu"/>
        <w:tblW w:w="0" w:type="auto"/>
        <w:shd w:val="clear" w:color="auto" w:fill="FFFFCC"/>
        <w:tblLook w:val="04A0" w:firstRow="1" w:lastRow="0" w:firstColumn="1" w:lastColumn="0" w:noHBand="0" w:noVBand="1"/>
      </w:tblPr>
      <w:tblGrid>
        <w:gridCol w:w="604"/>
        <w:gridCol w:w="1772"/>
        <w:gridCol w:w="1134"/>
        <w:gridCol w:w="1157"/>
        <w:gridCol w:w="603"/>
        <w:gridCol w:w="1642"/>
        <w:gridCol w:w="1141"/>
        <w:gridCol w:w="1235"/>
      </w:tblGrid>
      <w:tr w:rsidR="00423E6D" w:rsidTr="008A0825">
        <w:tc>
          <w:tcPr>
            <w:tcW w:w="604" w:type="dxa"/>
            <w:shd w:val="clear" w:color="auto" w:fill="FFFFCC"/>
            <w:vAlign w:val="center"/>
          </w:tcPr>
          <w:p w:rsidR="00423E6D" w:rsidRDefault="00423E6D" w:rsidP="008A0825">
            <w:pPr>
              <w:jc w:val="center"/>
            </w:pPr>
            <w:r>
              <w:t>Sıra no</w:t>
            </w:r>
          </w:p>
        </w:tc>
        <w:tc>
          <w:tcPr>
            <w:tcW w:w="1772" w:type="dxa"/>
            <w:shd w:val="clear" w:color="auto" w:fill="FFFFCC"/>
            <w:vAlign w:val="center"/>
          </w:tcPr>
          <w:p w:rsidR="00423E6D" w:rsidRDefault="00423E6D" w:rsidP="008A0825">
            <w:pPr>
              <w:jc w:val="center"/>
            </w:pPr>
            <w:r>
              <w:t>Ülkeler</w:t>
            </w:r>
          </w:p>
        </w:tc>
        <w:tc>
          <w:tcPr>
            <w:tcW w:w="1134" w:type="dxa"/>
            <w:shd w:val="clear" w:color="auto" w:fill="FFFFCC"/>
            <w:vAlign w:val="center"/>
          </w:tcPr>
          <w:p w:rsidR="00423E6D" w:rsidRDefault="00423E6D" w:rsidP="008A0825">
            <w:pPr>
              <w:jc w:val="center"/>
            </w:pPr>
            <w:r>
              <w:t>İthalat miktarı</w:t>
            </w:r>
          </w:p>
          <w:p w:rsidR="00423E6D" w:rsidRDefault="00423E6D" w:rsidP="008A0825">
            <w:pPr>
              <w:jc w:val="center"/>
            </w:pPr>
            <w:r>
              <w:t>(000 ton)</w:t>
            </w:r>
          </w:p>
        </w:tc>
        <w:tc>
          <w:tcPr>
            <w:tcW w:w="1157" w:type="dxa"/>
            <w:shd w:val="clear" w:color="auto" w:fill="FFFFCC"/>
            <w:vAlign w:val="center"/>
          </w:tcPr>
          <w:p w:rsidR="00423E6D" w:rsidRDefault="00423E6D" w:rsidP="008A0825">
            <w:pPr>
              <w:jc w:val="center"/>
            </w:pPr>
            <w:r>
              <w:t>İthalat değeri</w:t>
            </w:r>
          </w:p>
          <w:p w:rsidR="00423E6D" w:rsidRDefault="00423E6D" w:rsidP="008A0825">
            <w:pPr>
              <w:jc w:val="center"/>
            </w:pPr>
            <w:r>
              <w:t>(000 $)</w:t>
            </w:r>
          </w:p>
        </w:tc>
        <w:tc>
          <w:tcPr>
            <w:tcW w:w="603" w:type="dxa"/>
            <w:shd w:val="clear" w:color="auto" w:fill="FFFFCC"/>
            <w:vAlign w:val="center"/>
          </w:tcPr>
          <w:p w:rsidR="00423E6D" w:rsidRDefault="00423E6D" w:rsidP="008A0825">
            <w:pPr>
              <w:jc w:val="center"/>
            </w:pPr>
            <w:r>
              <w:t>Sıra no</w:t>
            </w:r>
          </w:p>
        </w:tc>
        <w:tc>
          <w:tcPr>
            <w:tcW w:w="1642" w:type="dxa"/>
            <w:shd w:val="clear" w:color="auto" w:fill="FFFFCC"/>
            <w:vAlign w:val="center"/>
          </w:tcPr>
          <w:p w:rsidR="00423E6D" w:rsidRDefault="00423E6D" w:rsidP="008A0825">
            <w:pPr>
              <w:jc w:val="center"/>
            </w:pPr>
            <w:r>
              <w:t>Ülkeler</w:t>
            </w:r>
          </w:p>
        </w:tc>
        <w:tc>
          <w:tcPr>
            <w:tcW w:w="1141" w:type="dxa"/>
            <w:shd w:val="clear" w:color="auto" w:fill="FFFFCC"/>
            <w:vAlign w:val="center"/>
          </w:tcPr>
          <w:p w:rsidR="00423E6D" w:rsidRDefault="00423E6D" w:rsidP="008A0825">
            <w:pPr>
              <w:jc w:val="center"/>
            </w:pPr>
            <w:r>
              <w:t>İthalat miktarı</w:t>
            </w:r>
          </w:p>
          <w:p w:rsidR="00423E6D" w:rsidRDefault="00423E6D" w:rsidP="008A0825">
            <w:pPr>
              <w:jc w:val="center"/>
            </w:pPr>
            <w:r>
              <w:t>(000 ton)</w:t>
            </w:r>
          </w:p>
        </w:tc>
        <w:tc>
          <w:tcPr>
            <w:tcW w:w="1235" w:type="dxa"/>
            <w:shd w:val="clear" w:color="auto" w:fill="FFFFCC"/>
            <w:vAlign w:val="center"/>
          </w:tcPr>
          <w:p w:rsidR="00423E6D" w:rsidRDefault="00423E6D" w:rsidP="008A0825">
            <w:pPr>
              <w:jc w:val="center"/>
            </w:pPr>
            <w:r>
              <w:t>İthalat değeri</w:t>
            </w:r>
          </w:p>
          <w:p w:rsidR="00423E6D" w:rsidRDefault="00423E6D" w:rsidP="008A0825">
            <w:pPr>
              <w:jc w:val="center"/>
            </w:pPr>
            <w:r>
              <w:t>(000 $)</w:t>
            </w:r>
          </w:p>
        </w:tc>
      </w:tr>
      <w:tr w:rsidR="00B57E89" w:rsidTr="008A0825">
        <w:tc>
          <w:tcPr>
            <w:tcW w:w="604" w:type="dxa"/>
            <w:shd w:val="clear" w:color="auto" w:fill="FFFFCC"/>
          </w:tcPr>
          <w:p w:rsidR="00B57E89" w:rsidRDefault="00B57E89" w:rsidP="008A0825">
            <w:pPr>
              <w:jc w:val="center"/>
            </w:pPr>
            <w:r>
              <w:t>1</w:t>
            </w:r>
          </w:p>
        </w:tc>
        <w:tc>
          <w:tcPr>
            <w:tcW w:w="1772" w:type="dxa"/>
            <w:shd w:val="clear" w:color="auto" w:fill="FFFFCC"/>
          </w:tcPr>
          <w:p w:rsidR="00B57E89" w:rsidRPr="00C9014C" w:rsidRDefault="00B57E89" w:rsidP="008A0825">
            <w:r>
              <w:t>Rusya Fed.</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739</w:t>
            </w:r>
          </w:p>
        </w:tc>
        <w:tc>
          <w:tcPr>
            <w:tcW w:w="1157" w:type="dxa"/>
            <w:shd w:val="clear" w:color="auto" w:fill="FFFFCC"/>
            <w:vAlign w:val="bottom"/>
          </w:tcPr>
          <w:p w:rsidR="00B57E89" w:rsidRPr="00B57E89" w:rsidRDefault="00B57E89">
            <w:pPr>
              <w:jc w:val="right"/>
              <w:rPr>
                <w:color w:val="333333"/>
              </w:rPr>
            </w:pPr>
            <w:r w:rsidRPr="00B57E89">
              <w:rPr>
                <w:color w:val="333333"/>
              </w:rPr>
              <w:t>712.497</w:t>
            </w:r>
          </w:p>
        </w:tc>
        <w:tc>
          <w:tcPr>
            <w:tcW w:w="603" w:type="dxa"/>
            <w:shd w:val="clear" w:color="auto" w:fill="FFFFCC"/>
          </w:tcPr>
          <w:p w:rsidR="00B57E89" w:rsidRPr="00B57E89" w:rsidRDefault="00B57E89" w:rsidP="008A0825">
            <w:pPr>
              <w:jc w:val="right"/>
            </w:pPr>
            <w:r w:rsidRPr="00B57E89">
              <w:t>11</w:t>
            </w:r>
          </w:p>
        </w:tc>
        <w:tc>
          <w:tcPr>
            <w:tcW w:w="1642" w:type="dxa"/>
            <w:shd w:val="clear" w:color="auto" w:fill="FFFFCC"/>
          </w:tcPr>
          <w:p w:rsidR="00B57E89" w:rsidRPr="00B57E89" w:rsidRDefault="00B57E89" w:rsidP="008A0825">
            <w:r w:rsidRPr="00B57E89">
              <w:t>İtalya</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83</w:t>
            </w:r>
          </w:p>
        </w:tc>
        <w:tc>
          <w:tcPr>
            <w:tcW w:w="1235" w:type="dxa"/>
            <w:shd w:val="clear" w:color="auto" w:fill="FFFFCC"/>
            <w:vAlign w:val="bottom"/>
          </w:tcPr>
          <w:p w:rsidR="00B57E89" w:rsidRPr="00B57E89" w:rsidRDefault="00B57E89">
            <w:pPr>
              <w:jc w:val="right"/>
              <w:rPr>
                <w:color w:val="333333"/>
              </w:rPr>
            </w:pPr>
            <w:r w:rsidRPr="00B57E89">
              <w:rPr>
                <w:color w:val="333333"/>
              </w:rPr>
              <w:t>98.414</w:t>
            </w:r>
          </w:p>
        </w:tc>
      </w:tr>
      <w:tr w:rsidR="00B57E89" w:rsidTr="008A0825">
        <w:tc>
          <w:tcPr>
            <w:tcW w:w="604" w:type="dxa"/>
            <w:shd w:val="clear" w:color="auto" w:fill="FFFFCC"/>
          </w:tcPr>
          <w:p w:rsidR="00B57E89" w:rsidRDefault="00B57E89" w:rsidP="008A0825">
            <w:pPr>
              <w:jc w:val="center"/>
            </w:pPr>
            <w:r>
              <w:t>2</w:t>
            </w:r>
          </w:p>
        </w:tc>
        <w:tc>
          <w:tcPr>
            <w:tcW w:w="1772" w:type="dxa"/>
            <w:shd w:val="clear" w:color="auto" w:fill="FFFFCC"/>
          </w:tcPr>
          <w:p w:rsidR="00B57E89" w:rsidRPr="00C9014C" w:rsidRDefault="00B57E89" w:rsidP="008A0825">
            <w:r>
              <w:t>Almanya</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383</w:t>
            </w:r>
          </w:p>
        </w:tc>
        <w:tc>
          <w:tcPr>
            <w:tcW w:w="1157" w:type="dxa"/>
            <w:shd w:val="clear" w:color="auto" w:fill="FFFFCC"/>
            <w:vAlign w:val="bottom"/>
          </w:tcPr>
          <w:p w:rsidR="00B57E89" w:rsidRPr="00B57E89" w:rsidRDefault="00B57E89">
            <w:pPr>
              <w:jc w:val="right"/>
              <w:rPr>
                <w:color w:val="333333"/>
              </w:rPr>
            </w:pPr>
            <w:r w:rsidRPr="00B57E89">
              <w:rPr>
                <w:color w:val="333333"/>
              </w:rPr>
              <w:t>435.984</w:t>
            </w:r>
          </w:p>
        </w:tc>
        <w:tc>
          <w:tcPr>
            <w:tcW w:w="603" w:type="dxa"/>
            <w:shd w:val="clear" w:color="auto" w:fill="FFFFCC"/>
          </w:tcPr>
          <w:p w:rsidR="00B57E89" w:rsidRPr="00B57E89" w:rsidRDefault="00B57E89" w:rsidP="008A0825">
            <w:pPr>
              <w:jc w:val="right"/>
            </w:pPr>
            <w:r w:rsidRPr="00B57E89">
              <w:t>12</w:t>
            </w:r>
          </w:p>
        </w:tc>
        <w:tc>
          <w:tcPr>
            <w:tcW w:w="1642" w:type="dxa"/>
            <w:shd w:val="clear" w:color="auto" w:fill="FFFFCC"/>
          </w:tcPr>
          <w:p w:rsidR="00B57E89" w:rsidRPr="00B57E89" w:rsidRDefault="00B57E89" w:rsidP="008A0825">
            <w:r w:rsidRPr="00B57E89">
              <w:t>Belçika</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65</w:t>
            </w:r>
          </w:p>
        </w:tc>
        <w:tc>
          <w:tcPr>
            <w:tcW w:w="1235" w:type="dxa"/>
            <w:shd w:val="clear" w:color="auto" w:fill="FFFFCC"/>
            <w:vAlign w:val="bottom"/>
          </w:tcPr>
          <w:p w:rsidR="00B57E89" w:rsidRPr="00B57E89" w:rsidRDefault="00B57E89">
            <w:pPr>
              <w:jc w:val="right"/>
              <w:rPr>
                <w:color w:val="333333"/>
              </w:rPr>
            </w:pPr>
            <w:r w:rsidRPr="00B57E89">
              <w:rPr>
                <w:color w:val="333333"/>
              </w:rPr>
              <w:t>93.509</w:t>
            </w:r>
          </w:p>
        </w:tc>
      </w:tr>
      <w:tr w:rsidR="00B57E89" w:rsidTr="008A0825">
        <w:tc>
          <w:tcPr>
            <w:tcW w:w="604" w:type="dxa"/>
            <w:shd w:val="clear" w:color="auto" w:fill="FFFFCC"/>
          </w:tcPr>
          <w:p w:rsidR="00B57E89" w:rsidRDefault="00B57E89" w:rsidP="008A0825">
            <w:pPr>
              <w:jc w:val="center"/>
            </w:pPr>
            <w:r>
              <w:t>3</w:t>
            </w:r>
          </w:p>
        </w:tc>
        <w:tc>
          <w:tcPr>
            <w:tcW w:w="1772" w:type="dxa"/>
            <w:shd w:val="clear" w:color="auto" w:fill="FFFFCC"/>
          </w:tcPr>
          <w:p w:rsidR="00B57E89" w:rsidRPr="00C9014C" w:rsidRDefault="00B57E89" w:rsidP="008A0825">
            <w:r>
              <w:t>Fransa</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336</w:t>
            </w:r>
          </w:p>
        </w:tc>
        <w:tc>
          <w:tcPr>
            <w:tcW w:w="1157" w:type="dxa"/>
            <w:shd w:val="clear" w:color="auto" w:fill="FFFFCC"/>
            <w:vAlign w:val="bottom"/>
          </w:tcPr>
          <w:p w:rsidR="00B57E89" w:rsidRPr="00B57E89" w:rsidRDefault="00B57E89">
            <w:pPr>
              <w:jc w:val="right"/>
              <w:rPr>
                <w:color w:val="333333"/>
              </w:rPr>
            </w:pPr>
            <w:r w:rsidRPr="00B57E89">
              <w:rPr>
                <w:color w:val="333333"/>
              </w:rPr>
              <w:t>418.502</w:t>
            </w:r>
          </w:p>
        </w:tc>
        <w:tc>
          <w:tcPr>
            <w:tcW w:w="603" w:type="dxa"/>
            <w:shd w:val="clear" w:color="auto" w:fill="FFFFCC"/>
          </w:tcPr>
          <w:p w:rsidR="00B57E89" w:rsidRPr="00B57E89" w:rsidRDefault="00B57E89" w:rsidP="008A0825">
            <w:pPr>
              <w:jc w:val="right"/>
            </w:pPr>
            <w:r w:rsidRPr="00B57E89">
              <w:t>13</w:t>
            </w:r>
          </w:p>
        </w:tc>
        <w:tc>
          <w:tcPr>
            <w:tcW w:w="1642" w:type="dxa"/>
            <w:shd w:val="clear" w:color="auto" w:fill="FFFFCC"/>
          </w:tcPr>
          <w:p w:rsidR="00B57E89" w:rsidRPr="00B57E89" w:rsidRDefault="00B57E89" w:rsidP="008A0825">
            <w:r w:rsidRPr="00B57E89">
              <w:t>Tayland</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74</w:t>
            </w:r>
          </w:p>
        </w:tc>
        <w:tc>
          <w:tcPr>
            <w:tcW w:w="1235" w:type="dxa"/>
            <w:shd w:val="clear" w:color="auto" w:fill="FFFFCC"/>
            <w:vAlign w:val="bottom"/>
          </w:tcPr>
          <w:p w:rsidR="00B57E89" w:rsidRPr="00B57E89" w:rsidRDefault="00B57E89">
            <w:pPr>
              <w:jc w:val="right"/>
              <w:rPr>
                <w:color w:val="333333"/>
              </w:rPr>
            </w:pPr>
            <w:r w:rsidRPr="00B57E89">
              <w:rPr>
                <w:color w:val="333333"/>
              </w:rPr>
              <w:t>62.272</w:t>
            </w:r>
          </w:p>
        </w:tc>
      </w:tr>
      <w:tr w:rsidR="00B57E89" w:rsidTr="008A0825">
        <w:tc>
          <w:tcPr>
            <w:tcW w:w="604" w:type="dxa"/>
            <w:shd w:val="clear" w:color="auto" w:fill="FFFFCC"/>
          </w:tcPr>
          <w:p w:rsidR="00B57E89" w:rsidRDefault="00B57E89" w:rsidP="008A0825">
            <w:pPr>
              <w:jc w:val="center"/>
            </w:pPr>
            <w:r>
              <w:t>4</w:t>
            </w:r>
          </w:p>
        </w:tc>
        <w:tc>
          <w:tcPr>
            <w:tcW w:w="1772" w:type="dxa"/>
            <w:shd w:val="clear" w:color="auto" w:fill="FFFFCC"/>
          </w:tcPr>
          <w:p w:rsidR="00B57E89" w:rsidRPr="00C9014C" w:rsidRDefault="00B57E89" w:rsidP="008A0825">
            <w:r>
              <w:t>Birleşik Krallık</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265</w:t>
            </w:r>
          </w:p>
        </w:tc>
        <w:tc>
          <w:tcPr>
            <w:tcW w:w="1157" w:type="dxa"/>
            <w:shd w:val="clear" w:color="auto" w:fill="FFFFCC"/>
            <w:vAlign w:val="bottom"/>
          </w:tcPr>
          <w:p w:rsidR="00B57E89" w:rsidRPr="00B57E89" w:rsidRDefault="00B57E89">
            <w:pPr>
              <w:jc w:val="right"/>
              <w:rPr>
                <w:color w:val="333333"/>
              </w:rPr>
            </w:pPr>
            <w:r w:rsidRPr="00B57E89">
              <w:rPr>
                <w:color w:val="333333"/>
              </w:rPr>
              <w:t>323.660</w:t>
            </w:r>
          </w:p>
        </w:tc>
        <w:tc>
          <w:tcPr>
            <w:tcW w:w="603" w:type="dxa"/>
            <w:shd w:val="clear" w:color="auto" w:fill="FFFFCC"/>
          </w:tcPr>
          <w:p w:rsidR="00B57E89" w:rsidRPr="00B57E89" w:rsidRDefault="00B57E89" w:rsidP="008A0825">
            <w:pPr>
              <w:jc w:val="right"/>
            </w:pPr>
            <w:r w:rsidRPr="00B57E89">
              <w:t>14</w:t>
            </w:r>
          </w:p>
        </w:tc>
        <w:tc>
          <w:tcPr>
            <w:tcW w:w="1642" w:type="dxa"/>
            <w:shd w:val="clear" w:color="auto" w:fill="FFFFCC"/>
          </w:tcPr>
          <w:p w:rsidR="00B57E89" w:rsidRPr="00B57E89" w:rsidRDefault="00B57E89" w:rsidP="008A0825">
            <w:r w:rsidRPr="00B57E89">
              <w:t>İsviçre</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41</w:t>
            </w:r>
          </w:p>
        </w:tc>
        <w:tc>
          <w:tcPr>
            <w:tcW w:w="1235" w:type="dxa"/>
            <w:shd w:val="clear" w:color="auto" w:fill="FFFFCC"/>
            <w:vAlign w:val="bottom"/>
          </w:tcPr>
          <w:p w:rsidR="00B57E89" w:rsidRPr="00B57E89" w:rsidRDefault="00B57E89">
            <w:pPr>
              <w:jc w:val="right"/>
              <w:rPr>
                <w:color w:val="333333"/>
              </w:rPr>
            </w:pPr>
            <w:r w:rsidRPr="00B57E89">
              <w:rPr>
                <w:color w:val="333333"/>
              </w:rPr>
              <w:t>60.447</w:t>
            </w:r>
          </w:p>
        </w:tc>
      </w:tr>
      <w:tr w:rsidR="00B57E89" w:rsidTr="008A0825">
        <w:tc>
          <w:tcPr>
            <w:tcW w:w="604" w:type="dxa"/>
            <w:shd w:val="clear" w:color="auto" w:fill="FFFFCC"/>
          </w:tcPr>
          <w:p w:rsidR="00B57E89" w:rsidRDefault="00B57E89" w:rsidP="008A0825">
            <w:pPr>
              <w:jc w:val="center"/>
            </w:pPr>
            <w:r>
              <w:t>5</w:t>
            </w:r>
          </w:p>
        </w:tc>
        <w:tc>
          <w:tcPr>
            <w:tcW w:w="1772" w:type="dxa"/>
            <w:shd w:val="clear" w:color="auto" w:fill="FFFFCC"/>
          </w:tcPr>
          <w:p w:rsidR="00B57E89" w:rsidRPr="00C9014C" w:rsidRDefault="00B57E89" w:rsidP="008A0825">
            <w:r>
              <w:t>A.B.D</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141</w:t>
            </w:r>
          </w:p>
        </w:tc>
        <w:tc>
          <w:tcPr>
            <w:tcW w:w="1157" w:type="dxa"/>
            <w:shd w:val="clear" w:color="auto" w:fill="FFFFCC"/>
            <w:vAlign w:val="bottom"/>
          </w:tcPr>
          <w:p w:rsidR="00B57E89" w:rsidRPr="00B57E89" w:rsidRDefault="00B57E89">
            <w:pPr>
              <w:jc w:val="right"/>
              <w:rPr>
                <w:color w:val="333333"/>
              </w:rPr>
            </w:pPr>
            <w:r w:rsidRPr="00B57E89">
              <w:rPr>
                <w:color w:val="333333"/>
              </w:rPr>
              <w:t>245.977</w:t>
            </w:r>
          </w:p>
        </w:tc>
        <w:tc>
          <w:tcPr>
            <w:tcW w:w="603" w:type="dxa"/>
            <w:shd w:val="clear" w:color="auto" w:fill="FFFFCC"/>
          </w:tcPr>
          <w:p w:rsidR="00B57E89" w:rsidRPr="00B57E89" w:rsidRDefault="00B57E89" w:rsidP="008A0825">
            <w:pPr>
              <w:jc w:val="right"/>
            </w:pPr>
            <w:r w:rsidRPr="00B57E89">
              <w:t>15</w:t>
            </w:r>
          </w:p>
        </w:tc>
        <w:tc>
          <w:tcPr>
            <w:tcW w:w="1642" w:type="dxa"/>
            <w:shd w:val="clear" w:color="auto" w:fill="FFFFCC"/>
          </w:tcPr>
          <w:p w:rsidR="00B57E89" w:rsidRPr="00B57E89" w:rsidRDefault="00B57E89" w:rsidP="008A0825">
            <w:r w:rsidRPr="00B57E89">
              <w:t>İsveç</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53</w:t>
            </w:r>
          </w:p>
        </w:tc>
        <w:tc>
          <w:tcPr>
            <w:tcW w:w="1235" w:type="dxa"/>
            <w:shd w:val="clear" w:color="auto" w:fill="FFFFCC"/>
            <w:vAlign w:val="bottom"/>
          </w:tcPr>
          <w:p w:rsidR="00B57E89" w:rsidRPr="00B57E89" w:rsidRDefault="00B57E89">
            <w:pPr>
              <w:jc w:val="right"/>
              <w:rPr>
                <w:color w:val="333333"/>
              </w:rPr>
            </w:pPr>
            <w:r w:rsidRPr="00B57E89">
              <w:rPr>
                <w:color w:val="333333"/>
              </w:rPr>
              <w:t>58.596</w:t>
            </w:r>
          </w:p>
        </w:tc>
      </w:tr>
      <w:tr w:rsidR="00B57E89" w:rsidTr="008A0825">
        <w:tc>
          <w:tcPr>
            <w:tcW w:w="604" w:type="dxa"/>
            <w:shd w:val="clear" w:color="auto" w:fill="FFFFCC"/>
          </w:tcPr>
          <w:p w:rsidR="00B57E89" w:rsidRPr="00C9014C" w:rsidRDefault="00B57E89" w:rsidP="008A0825">
            <w:pPr>
              <w:jc w:val="center"/>
            </w:pPr>
            <w:r w:rsidRPr="00C9014C">
              <w:t>6</w:t>
            </w:r>
          </w:p>
        </w:tc>
        <w:tc>
          <w:tcPr>
            <w:tcW w:w="1772" w:type="dxa"/>
            <w:shd w:val="clear" w:color="auto" w:fill="FFFFCC"/>
          </w:tcPr>
          <w:p w:rsidR="00B57E89" w:rsidRPr="00C9014C" w:rsidRDefault="00B57E89" w:rsidP="008A0825">
            <w:r>
              <w:t>Hollanda</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191</w:t>
            </w:r>
          </w:p>
        </w:tc>
        <w:tc>
          <w:tcPr>
            <w:tcW w:w="1157" w:type="dxa"/>
            <w:shd w:val="clear" w:color="auto" w:fill="FFFFCC"/>
            <w:vAlign w:val="bottom"/>
          </w:tcPr>
          <w:p w:rsidR="00B57E89" w:rsidRPr="00B57E89" w:rsidRDefault="00B57E89">
            <w:pPr>
              <w:jc w:val="right"/>
              <w:rPr>
                <w:color w:val="333333"/>
              </w:rPr>
            </w:pPr>
            <w:r w:rsidRPr="00B57E89">
              <w:rPr>
                <w:color w:val="333333"/>
              </w:rPr>
              <w:t>215.032</w:t>
            </w:r>
          </w:p>
        </w:tc>
        <w:tc>
          <w:tcPr>
            <w:tcW w:w="603" w:type="dxa"/>
            <w:shd w:val="clear" w:color="auto" w:fill="FFFFCC"/>
          </w:tcPr>
          <w:p w:rsidR="00B57E89" w:rsidRPr="00B57E89" w:rsidRDefault="00B57E89" w:rsidP="008A0825">
            <w:pPr>
              <w:jc w:val="right"/>
            </w:pPr>
            <w:r w:rsidRPr="00B57E89">
              <w:t>16</w:t>
            </w:r>
          </w:p>
        </w:tc>
        <w:tc>
          <w:tcPr>
            <w:tcW w:w="1642" w:type="dxa"/>
            <w:shd w:val="clear" w:color="auto" w:fill="FFFFCC"/>
          </w:tcPr>
          <w:p w:rsidR="00B57E89" w:rsidRPr="00B57E89" w:rsidRDefault="00B57E89" w:rsidP="008A0825">
            <w:r w:rsidRPr="00B57E89">
              <w:t>Avusturya</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42</w:t>
            </w:r>
          </w:p>
        </w:tc>
        <w:tc>
          <w:tcPr>
            <w:tcW w:w="1235" w:type="dxa"/>
            <w:shd w:val="clear" w:color="auto" w:fill="FFFFCC"/>
            <w:vAlign w:val="bottom"/>
          </w:tcPr>
          <w:p w:rsidR="00B57E89" w:rsidRPr="00B57E89" w:rsidRDefault="00B57E89">
            <w:pPr>
              <w:jc w:val="right"/>
              <w:rPr>
                <w:color w:val="333333"/>
              </w:rPr>
            </w:pPr>
            <w:r w:rsidRPr="00B57E89">
              <w:rPr>
                <w:color w:val="333333"/>
              </w:rPr>
              <w:t>56.171</w:t>
            </w:r>
          </w:p>
        </w:tc>
      </w:tr>
      <w:tr w:rsidR="00B57E89" w:rsidTr="008A0825">
        <w:tc>
          <w:tcPr>
            <w:tcW w:w="604" w:type="dxa"/>
            <w:shd w:val="clear" w:color="auto" w:fill="FFFFCC"/>
          </w:tcPr>
          <w:p w:rsidR="00B57E89" w:rsidRDefault="00B57E89" w:rsidP="008A0825">
            <w:pPr>
              <w:jc w:val="center"/>
            </w:pPr>
            <w:r>
              <w:t>7</w:t>
            </w:r>
          </w:p>
        </w:tc>
        <w:tc>
          <w:tcPr>
            <w:tcW w:w="1772" w:type="dxa"/>
            <w:shd w:val="clear" w:color="auto" w:fill="FFFFCC"/>
          </w:tcPr>
          <w:p w:rsidR="00B57E89" w:rsidRPr="00C9014C" w:rsidRDefault="00B57E89" w:rsidP="008A0825">
            <w:r>
              <w:t>Kanada</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124</w:t>
            </w:r>
          </w:p>
        </w:tc>
        <w:tc>
          <w:tcPr>
            <w:tcW w:w="1157" w:type="dxa"/>
            <w:shd w:val="clear" w:color="auto" w:fill="FFFFCC"/>
            <w:vAlign w:val="bottom"/>
          </w:tcPr>
          <w:p w:rsidR="00B57E89" w:rsidRPr="00B57E89" w:rsidRDefault="00B57E89">
            <w:pPr>
              <w:jc w:val="right"/>
              <w:rPr>
                <w:color w:val="333333"/>
              </w:rPr>
            </w:pPr>
            <w:r w:rsidRPr="00B57E89">
              <w:rPr>
                <w:color w:val="333333"/>
              </w:rPr>
              <w:t>172.027</w:t>
            </w:r>
          </w:p>
        </w:tc>
        <w:tc>
          <w:tcPr>
            <w:tcW w:w="603" w:type="dxa"/>
            <w:shd w:val="clear" w:color="auto" w:fill="FFFFCC"/>
          </w:tcPr>
          <w:p w:rsidR="00B57E89" w:rsidRPr="00B57E89" w:rsidRDefault="00B57E89" w:rsidP="008A0825">
            <w:pPr>
              <w:jc w:val="right"/>
            </w:pPr>
            <w:r w:rsidRPr="00B57E89">
              <w:t>17</w:t>
            </w:r>
          </w:p>
        </w:tc>
        <w:tc>
          <w:tcPr>
            <w:tcW w:w="1642" w:type="dxa"/>
            <w:shd w:val="clear" w:color="auto" w:fill="FFFFCC"/>
          </w:tcPr>
          <w:p w:rsidR="00B57E89" w:rsidRPr="00B57E89" w:rsidRDefault="00B57E89" w:rsidP="008A0825">
            <w:r w:rsidRPr="00B57E89">
              <w:t>Lituanya</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46</w:t>
            </w:r>
          </w:p>
        </w:tc>
        <w:tc>
          <w:tcPr>
            <w:tcW w:w="1235" w:type="dxa"/>
            <w:shd w:val="clear" w:color="auto" w:fill="FFFFCC"/>
            <w:vAlign w:val="bottom"/>
          </w:tcPr>
          <w:p w:rsidR="00B57E89" w:rsidRPr="00B57E89" w:rsidRDefault="00B57E89">
            <w:pPr>
              <w:jc w:val="right"/>
              <w:rPr>
                <w:color w:val="333333"/>
              </w:rPr>
            </w:pPr>
            <w:r w:rsidRPr="00B57E89">
              <w:rPr>
                <w:color w:val="333333"/>
              </w:rPr>
              <w:t>54.045</w:t>
            </w:r>
          </w:p>
        </w:tc>
      </w:tr>
      <w:tr w:rsidR="00B57E89" w:rsidTr="008A0825">
        <w:tc>
          <w:tcPr>
            <w:tcW w:w="604" w:type="dxa"/>
            <w:shd w:val="clear" w:color="auto" w:fill="FFFFCC"/>
          </w:tcPr>
          <w:p w:rsidR="00B57E89" w:rsidRDefault="00B57E89" w:rsidP="008A0825">
            <w:pPr>
              <w:jc w:val="center"/>
            </w:pPr>
            <w:r>
              <w:t>8</w:t>
            </w:r>
          </w:p>
        </w:tc>
        <w:tc>
          <w:tcPr>
            <w:tcW w:w="1772" w:type="dxa"/>
            <w:shd w:val="clear" w:color="auto" w:fill="FFFFCC"/>
          </w:tcPr>
          <w:p w:rsidR="00B57E89" w:rsidRPr="00C9014C" w:rsidRDefault="00B57E89" w:rsidP="008A0825">
            <w:r>
              <w:t>Endonezya</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182</w:t>
            </w:r>
          </w:p>
        </w:tc>
        <w:tc>
          <w:tcPr>
            <w:tcW w:w="1157" w:type="dxa"/>
            <w:shd w:val="clear" w:color="auto" w:fill="FFFFCC"/>
            <w:vAlign w:val="bottom"/>
          </w:tcPr>
          <w:p w:rsidR="00B57E89" w:rsidRPr="00B57E89" w:rsidRDefault="00B57E89">
            <w:pPr>
              <w:jc w:val="right"/>
              <w:rPr>
                <w:color w:val="333333"/>
              </w:rPr>
            </w:pPr>
            <w:r w:rsidRPr="00B57E89">
              <w:rPr>
                <w:color w:val="333333"/>
              </w:rPr>
              <w:t>164.788</w:t>
            </w:r>
          </w:p>
        </w:tc>
        <w:tc>
          <w:tcPr>
            <w:tcW w:w="603" w:type="dxa"/>
            <w:shd w:val="clear" w:color="auto" w:fill="FFFFCC"/>
          </w:tcPr>
          <w:p w:rsidR="00B57E89" w:rsidRPr="00B57E89" w:rsidRDefault="00B57E89" w:rsidP="008A0825">
            <w:pPr>
              <w:jc w:val="right"/>
            </w:pPr>
            <w:r w:rsidRPr="00B57E89">
              <w:t>18</w:t>
            </w:r>
          </w:p>
        </w:tc>
        <w:tc>
          <w:tcPr>
            <w:tcW w:w="1642" w:type="dxa"/>
            <w:shd w:val="clear" w:color="auto" w:fill="FFFFCC"/>
          </w:tcPr>
          <w:p w:rsidR="00B57E89" w:rsidRPr="00B57E89" w:rsidRDefault="00B57E89" w:rsidP="008A0825">
            <w:r w:rsidRPr="00B57E89">
              <w:t xml:space="preserve">Çek </w:t>
            </w:r>
            <w:proofErr w:type="spellStart"/>
            <w:r w:rsidRPr="00B57E89">
              <w:t>Cumh</w:t>
            </w:r>
            <w:proofErr w:type="spellEnd"/>
            <w:r w:rsidRPr="00B57E89">
              <w:t>.</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58</w:t>
            </w:r>
          </w:p>
        </w:tc>
        <w:tc>
          <w:tcPr>
            <w:tcW w:w="1235" w:type="dxa"/>
            <w:shd w:val="clear" w:color="auto" w:fill="FFFFCC"/>
            <w:vAlign w:val="bottom"/>
          </w:tcPr>
          <w:p w:rsidR="00B57E89" w:rsidRPr="00B57E89" w:rsidRDefault="00B57E89">
            <w:pPr>
              <w:jc w:val="right"/>
              <w:rPr>
                <w:color w:val="333333"/>
              </w:rPr>
            </w:pPr>
            <w:r w:rsidRPr="00B57E89">
              <w:rPr>
                <w:color w:val="333333"/>
              </w:rPr>
              <w:t>51.075</w:t>
            </w:r>
          </w:p>
        </w:tc>
      </w:tr>
      <w:tr w:rsidR="00B57E89" w:rsidTr="008A0825">
        <w:tc>
          <w:tcPr>
            <w:tcW w:w="604" w:type="dxa"/>
            <w:shd w:val="clear" w:color="auto" w:fill="FFFFCC"/>
          </w:tcPr>
          <w:p w:rsidR="00B57E89" w:rsidRDefault="00B57E89" w:rsidP="008A0825">
            <w:pPr>
              <w:jc w:val="center"/>
            </w:pPr>
            <w:r>
              <w:t>9</w:t>
            </w:r>
          </w:p>
        </w:tc>
        <w:tc>
          <w:tcPr>
            <w:tcW w:w="1772" w:type="dxa"/>
            <w:shd w:val="clear" w:color="auto" w:fill="FFFFCC"/>
          </w:tcPr>
          <w:p w:rsidR="00B57E89" w:rsidRPr="00C9014C" w:rsidRDefault="00B57E89" w:rsidP="008A0825">
            <w:r>
              <w:t>Polonya</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167</w:t>
            </w:r>
          </w:p>
        </w:tc>
        <w:tc>
          <w:tcPr>
            <w:tcW w:w="1157" w:type="dxa"/>
            <w:shd w:val="clear" w:color="auto" w:fill="FFFFCC"/>
            <w:vAlign w:val="bottom"/>
          </w:tcPr>
          <w:p w:rsidR="00B57E89" w:rsidRPr="00B57E89" w:rsidRDefault="00B57E89">
            <w:pPr>
              <w:jc w:val="right"/>
              <w:rPr>
                <w:color w:val="333333"/>
              </w:rPr>
            </w:pPr>
            <w:r w:rsidRPr="00B57E89">
              <w:rPr>
                <w:color w:val="333333"/>
              </w:rPr>
              <w:t>135.399</w:t>
            </w:r>
          </w:p>
        </w:tc>
        <w:tc>
          <w:tcPr>
            <w:tcW w:w="603" w:type="dxa"/>
            <w:shd w:val="clear" w:color="auto" w:fill="FFFFCC"/>
          </w:tcPr>
          <w:p w:rsidR="00B57E89" w:rsidRPr="00B57E89" w:rsidRDefault="00B57E89" w:rsidP="008A0825">
            <w:pPr>
              <w:jc w:val="right"/>
            </w:pPr>
            <w:r w:rsidRPr="00B57E89">
              <w:t>19</w:t>
            </w:r>
          </w:p>
        </w:tc>
        <w:tc>
          <w:tcPr>
            <w:tcW w:w="1642" w:type="dxa"/>
            <w:shd w:val="clear" w:color="auto" w:fill="FFFFCC"/>
          </w:tcPr>
          <w:p w:rsidR="00B57E89" w:rsidRPr="00B57E89" w:rsidRDefault="00B57E89" w:rsidP="008A0825">
            <w:r w:rsidRPr="00B57E89">
              <w:t>Afganistan</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103</w:t>
            </w:r>
          </w:p>
        </w:tc>
        <w:tc>
          <w:tcPr>
            <w:tcW w:w="1235" w:type="dxa"/>
            <w:shd w:val="clear" w:color="auto" w:fill="FFFFCC"/>
            <w:vAlign w:val="bottom"/>
          </w:tcPr>
          <w:p w:rsidR="00B57E89" w:rsidRPr="00B57E89" w:rsidRDefault="00B57E89">
            <w:pPr>
              <w:jc w:val="right"/>
              <w:rPr>
                <w:color w:val="333333"/>
              </w:rPr>
            </w:pPr>
            <w:r w:rsidRPr="00B57E89">
              <w:rPr>
                <w:color w:val="333333"/>
              </w:rPr>
              <w:t>50.972</w:t>
            </w:r>
          </w:p>
        </w:tc>
      </w:tr>
      <w:tr w:rsidR="00B57E89" w:rsidTr="008A0825">
        <w:tc>
          <w:tcPr>
            <w:tcW w:w="604" w:type="dxa"/>
            <w:shd w:val="clear" w:color="auto" w:fill="FFFFCC"/>
          </w:tcPr>
          <w:p w:rsidR="00B57E89" w:rsidRPr="00AE7E69" w:rsidRDefault="00B57E89" w:rsidP="008A0825">
            <w:pPr>
              <w:jc w:val="center"/>
            </w:pPr>
            <w:r w:rsidRPr="00AE7E69">
              <w:t>10</w:t>
            </w:r>
          </w:p>
        </w:tc>
        <w:tc>
          <w:tcPr>
            <w:tcW w:w="1772" w:type="dxa"/>
            <w:shd w:val="clear" w:color="auto" w:fill="FFFFCC"/>
          </w:tcPr>
          <w:p w:rsidR="00B57E89" w:rsidRPr="00C9014C" w:rsidRDefault="00B57E89" w:rsidP="008A0825">
            <w:r>
              <w:t>Ukrayna</w:t>
            </w:r>
          </w:p>
        </w:tc>
        <w:tc>
          <w:tcPr>
            <w:tcW w:w="1134" w:type="dxa"/>
            <w:shd w:val="clear" w:color="auto" w:fill="FFFFCC"/>
            <w:vAlign w:val="bottom"/>
          </w:tcPr>
          <w:p w:rsidR="00B57E89" w:rsidRPr="00B57E89" w:rsidRDefault="00B57E89" w:rsidP="00B57E89">
            <w:pPr>
              <w:jc w:val="right"/>
              <w:rPr>
                <w:color w:val="000000"/>
              </w:rPr>
            </w:pPr>
            <w:r w:rsidRPr="00B57E89">
              <w:rPr>
                <w:color w:val="000000"/>
              </w:rPr>
              <w:t>182</w:t>
            </w:r>
          </w:p>
        </w:tc>
        <w:tc>
          <w:tcPr>
            <w:tcW w:w="1157" w:type="dxa"/>
            <w:shd w:val="clear" w:color="auto" w:fill="FFFFCC"/>
            <w:vAlign w:val="bottom"/>
          </w:tcPr>
          <w:p w:rsidR="00B57E89" w:rsidRPr="00B57E89" w:rsidRDefault="00B57E89">
            <w:pPr>
              <w:jc w:val="right"/>
              <w:rPr>
                <w:color w:val="333333"/>
              </w:rPr>
            </w:pPr>
            <w:r w:rsidRPr="00B57E89">
              <w:rPr>
                <w:color w:val="333333"/>
              </w:rPr>
              <w:t>118.317</w:t>
            </w:r>
          </w:p>
        </w:tc>
        <w:tc>
          <w:tcPr>
            <w:tcW w:w="603" w:type="dxa"/>
            <w:shd w:val="clear" w:color="auto" w:fill="FFFFCC"/>
          </w:tcPr>
          <w:p w:rsidR="00B57E89" w:rsidRPr="00B57E89" w:rsidRDefault="00B57E89" w:rsidP="008A0825">
            <w:pPr>
              <w:jc w:val="right"/>
            </w:pPr>
            <w:r w:rsidRPr="00B57E89">
              <w:t>20</w:t>
            </w:r>
          </w:p>
        </w:tc>
        <w:tc>
          <w:tcPr>
            <w:tcW w:w="1642" w:type="dxa"/>
            <w:shd w:val="clear" w:color="auto" w:fill="FFFFCC"/>
          </w:tcPr>
          <w:p w:rsidR="00B57E89" w:rsidRPr="00B57E89" w:rsidRDefault="00B57E89" w:rsidP="008A0825">
            <w:r w:rsidRPr="00B57E89">
              <w:t>Finlandiya</w:t>
            </w:r>
          </w:p>
        </w:tc>
        <w:tc>
          <w:tcPr>
            <w:tcW w:w="1141" w:type="dxa"/>
            <w:shd w:val="clear" w:color="auto" w:fill="FFFFCC"/>
            <w:vAlign w:val="bottom"/>
          </w:tcPr>
          <w:p w:rsidR="00B57E89" w:rsidRPr="00B57E89" w:rsidRDefault="00B57E89" w:rsidP="00B57E89">
            <w:pPr>
              <w:jc w:val="right"/>
              <w:rPr>
                <w:color w:val="000000"/>
              </w:rPr>
            </w:pPr>
            <w:r w:rsidRPr="00B57E89">
              <w:rPr>
                <w:color w:val="000000"/>
              </w:rPr>
              <w:t>37</w:t>
            </w:r>
          </w:p>
        </w:tc>
        <w:tc>
          <w:tcPr>
            <w:tcW w:w="1235" w:type="dxa"/>
            <w:shd w:val="clear" w:color="auto" w:fill="FFFFCC"/>
            <w:vAlign w:val="bottom"/>
          </w:tcPr>
          <w:p w:rsidR="00B57E89" w:rsidRPr="00B57E89" w:rsidRDefault="00B57E89">
            <w:pPr>
              <w:jc w:val="right"/>
              <w:rPr>
                <w:color w:val="333333"/>
              </w:rPr>
            </w:pPr>
            <w:r w:rsidRPr="00B57E89">
              <w:rPr>
                <w:color w:val="333333"/>
              </w:rPr>
              <w:t>44.823</w:t>
            </w:r>
          </w:p>
        </w:tc>
      </w:tr>
    </w:tbl>
    <w:p w:rsidR="00423E6D" w:rsidRDefault="00423E6D" w:rsidP="00423E6D">
      <w:pPr>
        <w:spacing w:line="240" w:lineRule="auto"/>
        <w:rPr>
          <w:sz w:val="20"/>
          <w:szCs w:val="20"/>
        </w:rPr>
      </w:pPr>
      <w:r w:rsidRPr="006C59B7">
        <w:rPr>
          <w:sz w:val="20"/>
          <w:szCs w:val="20"/>
        </w:rPr>
        <w:t>Kaynak: FAO, 2014.</w:t>
      </w:r>
    </w:p>
    <w:p w:rsidR="00B57E89" w:rsidRDefault="00B57E89" w:rsidP="00B57E89">
      <w:pPr>
        <w:tabs>
          <w:tab w:val="left" w:pos="709"/>
        </w:tabs>
        <w:jc w:val="both"/>
      </w:pPr>
      <w:r>
        <w:tab/>
        <w:t>Dünya mandarin ihracat hacmi değer bakımından yaklaşık 4,2 milyar $; miktar bakımından ise yaklaşık 4,6 milyon tondur. Dolayısıyla dünya toplam mandarin üretimin yaklaşık olarak %18’lik bir kısmı ihraç edilmektedir.</w:t>
      </w:r>
    </w:p>
    <w:p w:rsidR="00B36C25" w:rsidRDefault="00B36C25" w:rsidP="00B57E89">
      <w:pPr>
        <w:tabs>
          <w:tab w:val="left" w:pos="709"/>
        </w:tabs>
        <w:jc w:val="both"/>
      </w:pPr>
      <w:r>
        <w:tab/>
        <w:t xml:space="preserve">Dünya mandarin ihracatı yapan ülkeler incelendiğinde ise FAO 2011 yılı verilerine göre, İspanya 1,6 milyon ton ile ilk sırayı almaktadır. İspanya’yı sırasıyla Çin, Türkiye, Fas ve Pakistan takip etmektedir (Çizelge 8). Önemli mandarin ihraç eden ülkeler incelendiğinde hiç </w:t>
      </w:r>
      <w:r>
        <w:lastRenderedPageBreak/>
        <w:t>üretim gerçekleştirmemesine karşın Hollanda, Lituanya, Polonya ve Almanya gibi ülkeler ithalat aracılığı ile ihracat gerçekleştirmektedir</w:t>
      </w:r>
    </w:p>
    <w:p w:rsidR="00B57E89" w:rsidRDefault="000779A3" w:rsidP="00B57E89">
      <w:pPr>
        <w:tabs>
          <w:tab w:val="left" w:pos="709"/>
        </w:tabs>
        <w:jc w:val="both"/>
      </w:pPr>
      <w:r>
        <w:t>Çizelge 8</w:t>
      </w:r>
      <w:r w:rsidR="00B57E89">
        <w:t xml:space="preserve">. Dünya </w:t>
      </w:r>
      <w:r w:rsidR="0032779F">
        <w:t>Mandarin</w:t>
      </w:r>
      <w:r w:rsidR="00B57E89">
        <w:t xml:space="preserve"> İhracatında İlk 20 Ülke, 2011</w:t>
      </w:r>
    </w:p>
    <w:tbl>
      <w:tblPr>
        <w:tblStyle w:val="TabloKlavuzu"/>
        <w:tblW w:w="0" w:type="auto"/>
        <w:shd w:val="clear" w:color="auto" w:fill="FFFFCC"/>
        <w:tblLook w:val="04A0" w:firstRow="1" w:lastRow="0" w:firstColumn="1" w:lastColumn="0" w:noHBand="0" w:noVBand="1"/>
      </w:tblPr>
      <w:tblGrid>
        <w:gridCol w:w="604"/>
        <w:gridCol w:w="1631"/>
        <w:gridCol w:w="1134"/>
        <w:gridCol w:w="1298"/>
        <w:gridCol w:w="603"/>
        <w:gridCol w:w="1784"/>
        <w:gridCol w:w="999"/>
        <w:gridCol w:w="1235"/>
      </w:tblGrid>
      <w:tr w:rsidR="00B57E89" w:rsidRPr="00945266" w:rsidTr="00945266">
        <w:tc>
          <w:tcPr>
            <w:tcW w:w="604" w:type="dxa"/>
            <w:shd w:val="clear" w:color="auto" w:fill="FFFFCC"/>
            <w:vAlign w:val="center"/>
          </w:tcPr>
          <w:p w:rsidR="00B57E89" w:rsidRPr="00945266" w:rsidRDefault="00B57E89" w:rsidP="008A0825">
            <w:pPr>
              <w:jc w:val="center"/>
            </w:pPr>
            <w:r w:rsidRPr="00945266">
              <w:t>Sıra no</w:t>
            </w:r>
          </w:p>
        </w:tc>
        <w:tc>
          <w:tcPr>
            <w:tcW w:w="1631" w:type="dxa"/>
            <w:shd w:val="clear" w:color="auto" w:fill="FFFFCC"/>
            <w:vAlign w:val="center"/>
          </w:tcPr>
          <w:p w:rsidR="00B57E89" w:rsidRPr="00945266" w:rsidRDefault="00B57E89" w:rsidP="008A0825">
            <w:pPr>
              <w:jc w:val="center"/>
            </w:pPr>
            <w:r w:rsidRPr="00945266">
              <w:t>Ülkeler</w:t>
            </w:r>
          </w:p>
        </w:tc>
        <w:tc>
          <w:tcPr>
            <w:tcW w:w="1134" w:type="dxa"/>
            <w:shd w:val="clear" w:color="auto" w:fill="FFFFCC"/>
            <w:vAlign w:val="center"/>
          </w:tcPr>
          <w:p w:rsidR="00B57E89" w:rsidRPr="00945266" w:rsidRDefault="00B57E89" w:rsidP="008A0825">
            <w:pPr>
              <w:jc w:val="center"/>
            </w:pPr>
            <w:r w:rsidRPr="00945266">
              <w:t>İhracat miktarı</w:t>
            </w:r>
          </w:p>
          <w:p w:rsidR="00B57E89" w:rsidRPr="00945266" w:rsidRDefault="00B57E89" w:rsidP="008A0825">
            <w:pPr>
              <w:jc w:val="center"/>
            </w:pPr>
            <w:r w:rsidRPr="00945266">
              <w:t>(000 ton)</w:t>
            </w:r>
          </w:p>
        </w:tc>
        <w:tc>
          <w:tcPr>
            <w:tcW w:w="1298" w:type="dxa"/>
            <w:shd w:val="clear" w:color="auto" w:fill="FFFFCC"/>
            <w:vAlign w:val="center"/>
          </w:tcPr>
          <w:p w:rsidR="00B57E89" w:rsidRPr="00945266" w:rsidRDefault="00B57E89" w:rsidP="008A0825">
            <w:pPr>
              <w:jc w:val="center"/>
            </w:pPr>
            <w:r w:rsidRPr="00945266">
              <w:t>İhracat değeri</w:t>
            </w:r>
          </w:p>
          <w:p w:rsidR="00B57E89" w:rsidRPr="00945266" w:rsidRDefault="00B57E89" w:rsidP="008A0825">
            <w:pPr>
              <w:jc w:val="center"/>
            </w:pPr>
            <w:r w:rsidRPr="00945266">
              <w:t>(000 $)</w:t>
            </w:r>
          </w:p>
        </w:tc>
        <w:tc>
          <w:tcPr>
            <w:tcW w:w="603" w:type="dxa"/>
            <w:shd w:val="clear" w:color="auto" w:fill="FFFFCC"/>
            <w:vAlign w:val="center"/>
          </w:tcPr>
          <w:p w:rsidR="00B57E89" w:rsidRPr="00945266" w:rsidRDefault="00B57E89" w:rsidP="008A0825">
            <w:pPr>
              <w:jc w:val="center"/>
            </w:pPr>
            <w:r w:rsidRPr="00945266">
              <w:t>Sıra no</w:t>
            </w:r>
          </w:p>
        </w:tc>
        <w:tc>
          <w:tcPr>
            <w:tcW w:w="1784" w:type="dxa"/>
            <w:shd w:val="clear" w:color="auto" w:fill="FFFFCC"/>
            <w:vAlign w:val="center"/>
          </w:tcPr>
          <w:p w:rsidR="00B57E89" w:rsidRPr="00945266" w:rsidRDefault="00B57E89" w:rsidP="008A0825">
            <w:pPr>
              <w:jc w:val="center"/>
            </w:pPr>
            <w:r w:rsidRPr="00945266">
              <w:t>Ülkeler</w:t>
            </w:r>
          </w:p>
        </w:tc>
        <w:tc>
          <w:tcPr>
            <w:tcW w:w="999" w:type="dxa"/>
            <w:shd w:val="clear" w:color="auto" w:fill="FFFFCC"/>
            <w:vAlign w:val="center"/>
          </w:tcPr>
          <w:p w:rsidR="00B57E89" w:rsidRPr="00945266" w:rsidRDefault="00B57E89" w:rsidP="008A0825">
            <w:pPr>
              <w:jc w:val="center"/>
            </w:pPr>
            <w:r w:rsidRPr="00945266">
              <w:t>İhracat miktarı</w:t>
            </w:r>
          </w:p>
          <w:p w:rsidR="00B57E89" w:rsidRPr="00945266" w:rsidRDefault="00B57E89" w:rsidP="008A0825">
            <w:pPr>
              <w:jc w:val="center"/>
            </w:pPr>
            <w:r w:rsidRPr="00945266">
              <w:t>(000 ton)</w:t>
            </w:r>
          </w:p>
        </w:tc>
        <w:tc>
          <w:tcPr>
            <w:tcW w:w="1235" w:type="dxa"/>
            <w:shd w:val="clear" w:color="auto" w:fill="FFFFCC"/>
            <w:vAlign w:val="center"/>
          </w:tcPr>
          <w:p w:rsidR="00B57E89" w:rsidRPr="00945266" w:rsidRDefault="00B57E89" w:rsidP="008A0825">
            <w:pPr>
              <w:jc w:val="center"/>
            </w:pPr>
            <w:r w:rsidRPr="00945266">
              <w:t>İhracat değeri</w:t>
            </w:r>
          </w:p>
          <w:p w:rsidR="00B57E89" w:rsidRPr="00945266" w:rsidRDefault="00B57E89" w:rsidP="008A0825">
            <w:pPr>
              <w:jc w:val="center"/>
            </w:pPr>
            <w:r w:rsidRPr="00945266">
              <w:t>(000 $)</w:t>
            </w:r>
          </w:p>
        </w:tc>
      </w:tr>
      <w:tr w:rsidR="009C7D6D" w:rsidRPr="00945266" w:rsidTr="00945266">
        <w:tc>
          <w:tcPr>
            <w:tcW w:w="604" w:type="dxa"/>
            <w:shd w:val="clear" w:color="auto" w:fill="FFFFCC"/>
          </w:tcPr>
          <w:p w:rsidR="009C7D6D" w:rsidRPr="00945266" w:rsidRDefault="009C7D6D" w:rsidP="008A0825">
            <w:pPr>
              <w:jc w:val="center"/>
            </w:pPr>
            <w:r w:rsidRPr="00945266">
              <w:t>1</w:t>
            </w:r>
          </w:p>
        </w:tc>
        <w:tc>
          <w:tcPr>
            <w:tcW w:w="1631" w:type="dxa"/>
            <w:shd w:val="clear" w:color="auto" w:fill="FFFFCC"/>
          </w:tcPr>
          <w:p w:rsidR="009C7D6D" w:rsidRPr="00945266" w:rsidRDefault="009C7D6D" w:rsidP="008A0825">
            <w:r w:rsidRPr="00945266">
              <w:t>İspanya</w:t>
            </w:r>
          </w:p>
        </w:tc>
        <w:tc>
          <w:tcPr>
            <w:tcW w:w="1134" w:type="dxa"/>
            <w:shd w:val="clear" w:color="auto" w:fill="FFFFCC"/>
            <w:vAlign w:val="bottom"/>
          </w:tcPr>
          <w:p w:rsidR="009C7D6D" w:rsidRPr="00945266" w:rsidRDefault="009C7D6D" w:rsidP="009C7D6D">
            <w:pPr>
              <w:jc w:val="right"/>
              <w:rPr>
                <w:color w:val="000000"/>
              </w:rPr>
            </w:pPr>
            <w:r w:rsidRPr="00945266">
              <w:rPr>
                <w:color w:val="000000"/>
              </w:rPr>
              <w:t>1.590</w:t>
            </w:r>
          </w:p>
        </w:tc>
        <w:tc>
          <w:tcPr>
            <w:tcW w:w="1298" w:type="dxa"/>
            <w:shd w:val="clear" w:color="auto" w:fill="FFFFCC"/>
            <w:vAlign w:val="bottom"/>
          </w:tcPr>
          <w:p w:rsidR="009C7D6D" w:rsidRPr="00945266" w:rsidRDefault="009C7D6D" w:rsidP="009C7D6D">
            <w:pPr>
              <w:jc w:val="right"/>
              <w:rPr>
                <w:color w:val="333333"/>
              </w:rPr>
            </w:pPr>
            <w:r w:rsidRPr="00945266">
              <w:rPr>
                <w:color w:val="333333"/>
              </w:rPr>
              <w:t>1.745.571</w:t>
            </w:r>
          </w:p>
        </w:tc>
        <w:tc>
          <w:tcPr>
            <w:tcW w:w="603" w:type="dxa"/>
            <w:shd w:val="clear" w:color="auto" w:fill="FFFFCC"/>
          </w:tcPr>
          <w:p w:rsidR="009C7D6D" w:rsidRPr="00945266" w:rsidRDefault="009C7D6D" w:rsidP="009C7D6D">
            <w:pPr>
              <w:jc w:val="right"/>
            </w:pPr>
            <w:r w:rsidRPr="00945266">
              <w:t>11</w:t>
            </w:r>
          </w:p>
        </w:tc>
        <w:tc>
          <w:tcPr>
            <w:tcW w:w="1784" w:type="dxa"/>
            <w:shd w:val="clear" w:color="auto" w:fill="FFFFCC"/>
          </w:tcPr>
          <w:p w:rsidR="009C7D6D" w:rsidRPr="00945266" w:rsidRDefault="009C7D6D" w:rsidP="009C7D6D">
            <w:r w:rsidRPr="00945266">
              <w:t>Peru</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69</w:t>
            </w:r>
          </w:p>
        </w:tc>
        <w:tc>
          <w:tcPr>
            <w:tcW w:w="1235" w:type="dxa"/>
            <w:shd w:val="clear" w:color="auto" w:fill="FFFFCC"/>
            <w:vAlign w:val="bottom"/>
          </w:tcPr>
          <w:p w:rsidR="009C7D6D" w:rsidRPr="00945266" w:rsidRDefault="009C7D6D" w:rsidP="009C7D6D">
            <w:pPr>
              <w:jc w:val="right"/>
              <w:rPr>
                <w:color w:val="333333"/>
              </w:rPr>
            </w:pPr>
            <w:r w:rsidRPr="00945266">
              <w:rPr>
                <w:color w:val="333333"/>
              </w:rPr>
              <w:t>64.530</w:t>
            </w:r>
          </w:p>
        </w:tc>
      </w:tr>
      <w:tr w:rsidR="009C7D6D" w:rsidRPr="00945266" w:rsidTr="00945266">
        <w:tc>
          <w:tcPr>
            <w:tcW w:w="604" w:type="dxa"/>
            <w:shd w:val="clear" w:color="auto" w:fill="FFFFCC"/>
          </w:tcPr>
          <w:p w:rsidR="009C7D6D" w:rsidRPr="00945266" w:rsidRDefault="009C7D6D" w:rsidP="008A0825">
            <w:pPr>
              <w:jc w:val="center"/>
            </w:pPr>
            <w:r w:rsidRPr="00945266">
              <w:t>2</w:t>
            </w:r>
          </w:p>
        </w:tc>
        <w:tc>
          <w:tcPr>
            <w:tcW w:w="1631" w:type="dxa"/>
            <w:shd w:val="clear" w:color="auto" w:fill="FFFFCC"/>
          </w:tcPr>
          <w:p w:rsidR="009C7D6D" w:rsidRPr="00945266" w:rsidRDefault="009C7D6D" w:rsidP="008A0825">
            <w:r w:rsidRPr="00945266">
              <w:t>Çin</w:t>
            </w:r>
          </w:p>
        </w:tc>
        <w:tc>
          <w:tcPr>
            <w:tcW w:w="1134" w:type="dxa"/>
            <w:shd w:val="clear" w:color="auto" w:fill="FFFFCC"/>
            <w:vAlign w:val="bottom"/>
          </w:tcPr>
          <w:p w:rsidR="009C7D6D" w:rsidRPr="00945266" w:rsidRDefault="009C7D6D" w:rsidP="009C7D6D">
            <w:pPr>
              <w:jc w:val="right"/>
              <w:rPr>
                <w:color w:val="000000"/>
              </w:rPr>
            </w:pPr>
            <w:r w:rsidRPr="00945266">
              <w:rPr>
                <w:color w:val="000000"/>
              </w:rPr>
              <w:t>709</w:t>
            </w:r>
          </w:p>
        </w:tc>
        <w:tc>
          <w:tcPr>
            <w:tcW w:w="1298" w:type="dxa"/>
            <w:shd w:val="clear" w:color="auto" w:fill="FFFFCC"/>
            <w:vAlign w:val="bottom"/>
          </w:tcPr>
          <w:p w:rsidR="009C7D6D" w:rsidRPr="00945266" w:rsidRDefault="009C7D6D" w:rsidP="009C7D6D">
            <w:pPr>
              <w:jc w:val="right"/>
              <w:rPr>
                <w:color w:val="333333"/>
              </w:rPr>
            </w:pPr>
            <w:r w:rsidRPr="00945266">
              <w:rPr>
                <w:color w:val="333333"/>
              </w:rPr>
              <w:t>572.065</w:t>
            </w:r>
          </w:p>
        </w:tc>
        <w:tc>
          <w:tcPr>
            <w:tcW w:w="603" w:type="dxa"/>
            <w:shd w:val="clear" w:color="auto" w:fill="FFFFCC"/>
          </w:tcPr>
          <w:p w:rsidR="009C7D6D" w:rsidRPr="00945266" w:rsidRDefault="009C7D6D" w:rsidP="009C7D6D">
            <w:pPr>
              <w:jc w:val="right"/>
            </w:pPr>
            <w:r w:rsidRPr="00945266">
              <w:t>12</w:t>
            </w:r>
          </w:p>
        </w:tc>
        <w:tc>
          <w:tcPr>
            <w:tcW w:w="1784" w:type="dxa"/>
            <w:shd w:val="clear" w:color="auto" w:fill="FFFFCC"/>
          </w:tcPr>
          <w:p w:rsidR="009C7D6D" w:rsidRPr="00945266" w:rsidRDefault="009C7D6D" w:rsidP="009C7D6D">
            <w:r w:rsidRPr="00945266">
              <w:t>Fransa</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34</w:t>
            </w:r>
          </w:p>
        </w:tc>
        <w:tc>
          <w:tcPr>
            <w:tcW w:w="1235" w:type="dxa"/>
            <w:shd w:val="clear" w:color="auto" w:fill="FFFFCC"/>
            <w:vAlign w:val="bottom"/>
          </w:tcPr>
          <w:p w:rsidR="009C7D6D" w:rsidRPr="00945266" w:rsidRDefault="009C7D6D" w:rsidP="009C7D6D">
            <w:pPr>
              <w:jc w:val="right"/>
              <w:rPr>
                <w:color w:val="333333"/>
              </w:rPr>
            </w:pPr>
            <w:r w:rsidRPr="00945266">
              <w:rPr>
                <w:color w:val="333333"/>
              </w:rPr>
              <w:t>47.977</w:t>
            </w:r>
          </w:p>
        </w:tc>
      </w:tr>
      <w:tr w:rsidR="009C7D6D" w:rsidRPr="00945266" w:rsidTr="00945266">
        <w:tc>
          <w:tcPr>
            <w:tcW w:w="604" w:type="dxa"/>
            <w:shd w:val="clear" w:color="auto" w:fill="FFFFCC"/>
          </w:tcPr>
          <w:p w:rsidR="009C7D6D" w:rsidRPr="00945266" w:rsidRDefault="009C7D6D" w:rsidP="008A0825">
            <w:pPr>
              <w:jc w:val="center"/>
            </w:pPr>
            <w:r w:rsidRPr="00945266">
              <w:t>3</w:t>
            </w:r>
          </w:p>
        </w:tc>
        <w:tc>
          <w:tcPr>
            <w:tcW w:w="1631" w:type="dxa"/>
            <w:shd w:val="clear" w:color="auto" w:fill="FFFFCC"/>
          </w:tcPr>
          <w:p w:rsidR="009C7D6D" w:rsidRPr="00945266" w:rsidRDefault="009C7D6D" w:rsidP="008A0825">
            <w:r w:rsidRPr="00945266">
              <w:t>Fas</w:t>
            </w:r>
          </w:p>
        </w:tc>
        <w:tc>
          <w:tcPr>
            <w:tcW w:w="1134" w:type="dxa"/>
            <w:shd w:val="clear" w:color="auto" w:fill="FFFFCC"/>
            <w:vAlign w:val="bottom"/>
          </w:tcPr>
          <w:p w:rsidR="009C7D6D" w:rsidRPr="00945266" w:rsidRDefault="009C7D6D" w:rsidP="009C7D6D">
            <w:pPr>
              <w:jc w:val="right"/>
              <w:rPr>
                <w:color w:val="000000"/>
              </w:rPr>
            </w:pPr>
            <w:r w:rsidRPr="00945266">
              <w:rPr>
                <w:color w:val="000000"/>
              </w:rPr>
              <w:t>349</w:t>
            </w:r>
          </w:p>
        </w:tc>
        <w:tc>
          <w:tcPr>
            <w:tcW w:w="1298" w:type="dxa"/>
            <w:shd w:val="clear" w:color="auto" w:fill="FFFFCC"/>
            <w:vAlign w:val="bottom"/>
          </w:tcPr>
          <w:p w:rsidR="009C7D6D" w:rsidRPr="00945266" w:rsidRDefault="009C7D6D" w:rsidP="009C7D6D">
            <w:pPr>
              <w:jc w:val="right"/>
              <w:rPr>
                <w:color w:val="333333"/>
              </w:rPr>
            </w:pPr>
            <w:r w:rsidRPr="00945266">
              <w:rPr>
                <w:color w:val="333333"/>
              </w:rPr>
              <w:t>353.175</w:t>
            </w:r>
          </w:p>
        </w:tc>
        <w:tc>
          <w:tcPr>
            <w:tcW w:w="603" w:type="dxa"/>
            <w:shd w:val="clear" w:color="auto" w:fill="FFFFCC"/>
          </w:tcPr>
          <w:p w:rsidR="009C7D6D" w:rsidRPr="00945266" w:rsidRDefault="009C7D6D" w:rsidP="009C7D6D">
            <w:pPr>
              <w:jc w:val="right"/>
            </w:pPr>
            <w:r w:rsidRPr="00945266">
              <w:t>13</w:t>
            </w:r>
          </w:p>
        </w:tc>
        <w:tc>
          <w:tcPr>
            <w:tcW w:w="1784" w:type="dxa"/>
            <w:shd w:val="clear" w:color="auto" w:fill="FFFFCC"/>
          </w:tcPr>
          <w:p w:rsidR="009C7D6D" w:rsidRPr="00945266" w:rsidRDefault="009C7D6D" w:rsidP="009C7D6D">
            <w:r w:rsidRPr="00945266">
              <w:t>Avustralya</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33</w:t>
            </w:r>
          </w:p>
        </w:tc>
        <w:tc>
          <w:tcPr>
            <w:tcW w:w="1235" w:type="dxa"/>
            <w:shd w:val="clear" w:color="auto" w:fill="FFFFCC"/>
            <w:vAlign w:val="bottom"/>
          </w:tcPr>
          <w:p w:rsidR="009C7D6D" w:rsidRPr="00945266" w:rsidRDefault="009C7D6D" w:rsidP="009C7D6D">
            <w:pPr>
              <w:jc w:val="right"/>
              <w:rPr>
                <w:color w:val="333333"/>
              </w:rPr>
            </w:pPr>
            <w:r w:rsidRPr="00945266">
              <w:rPr>
                <w:color w:val="333333"/>
              </w:rPr>
              <w:t>47.871</w:t>
            </w:r>
          </w:p>
        </w:tc>
      </w:tr>
      <w:tr w:rsidR="009C7D6D" w:rsidRPr="00945266" w:rsidTr="00945266">
        <w:tc>
          <w:tcPr>
            <w:tcW w:w="604" w:type="dxa"/>
            <w:shd w:val="clear" w:color="auto" w:fill="FFFFCC"/>
          </w:tcPr>
          <w:p w:rsidR="009C7D6D" w:rsidRPr="00945266" w:rsidRDefault="009C7D6D" w:rsidP="008A0825">
            <w:pPr>
              <w:jc w:val="center"/>
              <w:rPr>
                <w:b/>
                <w:color w:val="FF0000"/>
              </w:rPr>
            </w:pPr>
            <w:r w:rsidRPr="00945266">
              <w:rPr>
                <w:b/>
                <w:color w:val="FF0000"/>
              </w:rPr>
              <w:t>4</w:t>
            </w:r>
          </w:p>
        </w:tc>
        <w:tc>
          <w:tcPr>
            <w:tcW w:w="1631" w:type="dxa"/>
            <w:shd w:val="clear" w:color="auto" w:fill="FFFFCC"/>
          </w:tcPr>
          <w:p w:rsidR="009C7D6D" w:rsidRPr="00945266" w:rsidRDefault="009C7D6D" w:rsidP="008A0825">
            <w:pPr>
              <w:rPr>
                <w:b/>
                <w:color w:val="FF0000"/>
              </w:rPr>
            </w:pPr>
            <w:r w:rsidRPr="00945266">
              <w:rPr>
                <w:b/>
                <w:color w:val="FF0000"/>
              </w:rPr>
              <w:t>Türkiye</w:t>
            </w:r>
          </w:p>
        </w:tc>
        <w:tc>
          <w:tcPr>
            <w:tcW w:w="1134" w:type="dxa"/>
            <w:shd w:val="clear" w:color="auto" w:fill="FFFFCC"/>
            <w:vAlign w:val="bottom"/>
          </w:tcPr>
          <w:p w:rsidR="009C7D6D" w:rsidRPr="00945266" w:rsidRDefault="009C7D6D" w:rsidP="009C7D6D">
            <w:pPr>
              <w:jc w:val="right"/>
              <w:rPr>
                <w:b/>
                <w:color w:val="FF0000"/>
              </w:rPr>
            </w:pPr>
            <w:r w:rsidRPr="00945266">
              <w:rPr>
                <w:b/>
                <w:color w:val="FF0000"/>
              </w:rPr>
              <w:t>471</w:t>
            </w:r>
          </w:p>
        </w:tc>
        <w:tc>
          <w:tcPr>
            <w:tcW w:w="1298" w:type="dxa"/>
            <w:shd w:val="clear" w:color="auto" w:fill="FFFFCC"/>
            <w:vAlign w:val="bottom"/>
          </w:tcPr>
          <w:p w:rsidR="009C7D6D" w:rsidRPr="00945266" w:rsidRDefault="009C7D6D" w:rsidP="009C7D6D">
            <w:pPr>
              <w:jc w:val="right"/>
              <w:rPr>
                <w:b/>
                <w:color w:val="FF0000"/>
              </w:rPr>
            </w:pPr>
            <w:r w:rsidRPr="00945266">
              <w:rPr>
                <w:b/>
                <w:color w:val="FF0000"/>
              </w:rPr>
              <w:t>338.024</w:t>
            </w:r>
          </w:p>
        </w:tc>
        <w:tc>
          <w:tcPr>
            <w:tcW w:w="603" w:type="dxa"/>
            <w:shd w:val="clear" w:color="auto" w:fill="FFFFCC"/>
          </w:tcPr>
          <w:p w:rsidR="009C7D6D" w:rsidRPr="00945266" w:rsidRDefault="009C7D6D" w:rsidP="009C7D6D">
            <w:pPr>
              <w:jc w:val="right"/>
            </w:pPr>
            <w:r w:rsidRPr="00945266">
              <w:t>14</w:t>
            </w:r>
          </w:p>
        </w:tc>
        <w:tc>
          <w:tcPr>
            <w:tcW w:w="1784" w:type="dxa"/>
            <w:shd w:val="clear" w:color="auto" w:fill="FFFFCC"/>
          </w:tcPr>
          <w:p w:rsidR="009C7D6D" w:rsidRPr="00945266" w:rsidRDefault="009C7D6D" w:rsidP="009C7D6D">
            <w:r w:rsidRPr="00945266">
              <w:t>Lituanya</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37</w:t>
            </w:r>
          </w:p>
        </w:tc>
        <w:tc>
          <w:tcPr>
            <w:tcW w:w="1235" w:type="dxa"/>
            <w:shd w:val="clear" w:color="auto" w:fill="FFFFCC"/>
            <w:vAlign w:val="bottom"/>
          </w:tcPr>
          <w:p w:rsidR="009C7D6D" w:rsidRPr="00945266" w:rsidRDefault="009C7D6D" w:rsidP="009C7D6D">
            <w:pPr>
              <w:jc w:val="right"/>
              <w:rPr>
                <w:color w:val="333333"/>
              </w:rPr>
            </w:pPr>
            <w:r w:rsidRPr="00945266">
              <w:rPr>
                <w:color w:val="333333"/>
              </w:rPr>
              <w:t>46.473</w:t>
            </w:r>
          </w:p>
        </w:tc>
      </w:tr>
      <w:tr w:rsidR="009C7D6D" w:rsidRPr="00945266" w:rsidTr="00945266">
        <w:tc>
          <w:tcPr>
            <w:tcW w:w="604" w:type="dxa"/>
            <w:shd w:val="clear" w:color="auto" w:fill="FFFFCC"/>
          </w:tcPr>
          <w:p w:rsidR="009C7D6D" w:rsidRPr="00945266" w:rsidRDefault="009C7D6D" w:rsidP="008A0825">
            <w:pPr>
              <w:jc w:val="center"/>
            </w:pPr>
            <w:r w:rsidRPr="00945266">
              <w:t>5</w:t>
            </w:r>
          </w:p>
        </w:tc>
        <w:tc>
          <w:tcPr>
            <w:tcW w:w="1631" w:type="dxa"/>
            <w:shd w:val="clear" w:color="auto" w:fill="FFFFCC"/>
          </w:tcPr>
          <w:p w:rsidR="009C7D6D" w:rsidRPr="00945266" w:rsidRDefault="009C7D6D" w:rsidP="008A0825">
            <w:r w:rsidRPr="00945266">
              <w:t>Pakistan</w:t>
            </w:r>
          </w:p>
        </w:tc>
        <w:tc>
          <w:tcPr>
            <w:tcW w:w="1134" w:type="dxa"/>
            <w:shd w:val="clear" w:color="auto" w:fill="FFFFCC"/>
            <w:vAlign w:val="bottom"/>
          </w:tcPr>
          <w:p w:rsidR="009C7D6D" w:rsidRPr="00945266" w:rsidRDefault="009C7D6D" w:rsidP="009C7D6D">
            <w:pPr>
              <w:jc w:val="right"/>
              <w:rPr>
                <w:color w:val="000000"/>
              </w:rPr>
            </w:pPr>
            <w:r w:rsidRPr="00945266">
              <w:rPr>
                <w:color w:val="000000"/>
              </w:rPr>
              <w:t>325</w:t>
            </w:r>
          </w:p>
        </w:tc>
        <w:tc>
          <w:tcPr>
            <w:tcW w:w="1298" w:type="dxa"/>
            <w:shd w:val="clear" w:color="auto" w:fill="FFFFCC"/>
            <w:vAlign w:val="bottom"/>
          </w:tcPr>
          <w:p w:rsidR="009C7D6D" w:rsidRPr="00945266" w:rsidRDefault="009C7D6D" w:rsidP="009C7D6D">
            <w:pPr>
              <w:jc w:val="right"/>
              <w:rPr>
                <w:color w:val="333333"/>
              </w:rPr>
            </w:pPr>
            <w:r w:rsidRPr="00945266">
              <w:rPr>
                <w:color w:val="333333"/>
              </w:rPr>
              <w:t>120.893</w:t>
            </w:r>
          </w:p>
        </w:tc>
        <w:tc>
          <w:tcPr>
            <w:tcW w:w="603" w:type="dxa"/>
            <w:shd w:val="clear" w:color="auto" w:fill="FFFFCC"/>
          </w:tcPr>
          <w:p w:rsidR="009C7D6D" w:rsidRPr="00945266" w:rsidRDefault="009C7D6D" w:rsidP="009C7D6D">
            <w:pPr>
              <w:jc w:val="right"/>
            </w:pPr>
            <w:r w:rsidRPr="00945266">
              <w:t>15</w:t>
            </w:r>
          </w:p>
        </w:tc>
        <w:tc>
          <w:tcPr>
            <w:tcW w:w="1784" w:type="dxa"/>
            <w:shd w:val="clear" w:color="auto" w:fill="FFFFCC"/>
          </w:tcPr>
          <w:p w:rsidR="009C7D6D" w:rsidRPr="00945266" w:rsidRDefault="009C7D6D" w:rsidP="009C7D6D">
            <w:r w:rsidRPr="00945266">
              <w:t>Yunanistan</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69</w:t>
            </w:r>
          </w:p>
        </w:tc>
        <w:tc>
          <w:tcPr>
            <w:tcW w:w="1235" w:type="dxa"/>
            <w:shd w:val="clear" w:color="auto" w:fill="FFFFCC"/>
            <w:vAlign w:val="bottom"/>
          </w:tcPr>
          <w:p w:rsidR="009C7D6D" w:rsidRPr="00945266" w:rsidRDefault="009C7D6D" w:rsidP="009C7D6D">
            <w:pPr>
              <w:jc w:val="right"/>
              <w:rPr>
                <w:color w:val="333333"/>
              </w:rPr>
            </w:pPr>
            <w:r w:rsidRPr="00945266">
              <w:rPr>
                <w:color w:val="333333"/>
              </w:rPr>
              <w:t>44.567</w:t>
            </w:r>
          </w:p>
        </w:tc>
      </w:tr>
      <w:tr w:rsidR="009C7D6D" w:rsidRPr="00945266" w:rsidTr="00945266">
        <w:tc>
          <w:tcPr>
            <w:tcW w:w="604" w:type="dxa"/>
            <w:shd w:val="clear" w:color="auto" w:fill="FFFFCC"/>
          </w:tcPr>
          <w:p w:rsidR="009C7D6D" w:rsidRPr="00945266" w:rsidRDefault="009C7D6D" w:rsidP="008A0825">
            <w:pPr>
              <w:jc w:val="center"/>
            </w:pPr>
            <w:r w:rsidRPr="00945266">
              <w:t>6</w:t>
            </w:r>
          </w:p>
        </w:tc>
        <w:tc>
          <w:tcPr>
            <w:tcW w:w="1631" w:type="dxa"/>
            <w:shd w:val="clear" w:color="auto" w:fill="FFFFCC"/>
          </w:tcPr>
          <w:p w:rsidR="009C7D6D" w:rsidRPr="00945266" w:rsidRDefault="009C7D6D" w:rsidP="008A0825">
            <w:r w:rsidRPr="00945266">
              <w:t>Güney Afrika</w:t>
            </w:r>
          </w:p>
        </w:tc>
        <w:tc>
          <w:tcPr>
            <w:tcW w:w="1134" w:type="dxa"/>
            <w:shd w:val="clear" w:color="auto" w:fill="FFFFCC"/>
            <w:vAlign w:val="bottom"/>
          </w:tcPr>
          <w:p w:rsidR="009C7D6D" w:rsidRPr="00945266" w:rsidRDefault="009C7D6D" w:rsidP="009C7D6D">
            <w:pPr>
              <w:jc w:val="right"/>
              <w:rPr>
                <w:color w:val="000000"/>
              </w:rPr>
            </w:pPr>
            <w:r w:rsidRPr="00945266">
              <w:rPr>
                <w:color w:val="000000"/>
              </w:rPr>
              <w:t>108</w:t>
            </w:r>
          </w:p>
        </w:tc>
        <w:tc>
          <w:tcPr>
            <w:tcW w:w="1298" w:type="dxa"/>
            <w:shd w:val="clear" w:color="auto" w:fill="FFFFCC"/>
            <w:vAlign w:val="bottom"/>
          </w:tcPr>
          <w:p w:rsidR="009C7D6D" w:rsidRPr="00945266" w:rsidRDefault="009C7D6D" w:rsidP="009C7D6D">
            <w:pPr>
              <w:jc w:val="right"/>
              <w:rPr>
                <w:color w:val="333333"/>
              </w:rPr>
            </w:pPr>
            <w:r w:rsidRPr="00945266">
              <w:rPr>
                <w:color w:val="333333"/>
              </w:rPr>
              <w:t>102.304</w:t>
            </w:r>
          </w:p>
        </w:tc>
        <w:tc>
          <w:tcPr>
            <w:tcW w:w="603" w:type="dxa"/>
            <w:shd w:val="clear" w:color="auto" w:fill="FFFFCC"/>
          </w:tcPr>
          <w:p w:rsidR="009C7D6D" w:rsidRPr="00945266" w:rsidRDefault="009C7D6D" w:rsidP="009C7D6D">
            <w:pPr>
              <w:jc w:val="right"/>
            </w:pPr>
            <w:r w:rsidRPr="00945266">
              <w:t>16</w:t>
            </w:r>
          </w:p>
        </w:tc>
        <w:tc>
          <w:tcPr>
            <w:tcW w:w="1784" w:type="dxa"/>
            <w:shd w:val="clear" w:color="auto" w:fill="FFFFCC"/>
          </w:tcPr>
          <w:p w:rsidR="009C7D6D" w:rsidRPr="00945266" w:rsidRDefault="009C7D6D" w:rsidP="009C7D6D">
            <w:r w:rsidRPr="00945266">
              <w:t>Şili</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33</w:t>
            </w:r>
          </w:p>
        </w:tc>
        <w:tc>
          <w:tcPr>
            <w:tcW w:w="1235" w:type="dxa"/>
            <w:shd w:val="clear" w:color="auto" w:fill="FFFFCC"/>
            <w:vAlign w:val="bottom"/>
          </w:tcPr>
          <w:p w:rsidR="009C7D6D" w:rsidRPr="00945266" w:rsidRDefault="009C7D6D" w:rsidP="009C7D6D">
            <w:pPr>
              <w:jc w:val="right"/>
              <w:rPr>
                <w:color w:val="333333"/>
              </w:rPr>
            </w:pPr>
            <w:r w:rsidRPr="00945266">
              <w:rPr>
                <w:color w:val="333333"/>
              </w:rPr>
              <w:t>43.679</w:t>
            </w:r>
          </w:p>
        </w:tc>
      </w:tr>
      <w:tr w:rsidR="009C7D6D" w:rsidRPr="00945266" w:rsidTr="00945266">
        <w:tc>
          <w:tcPr>
            <w:tcW w:w="604" w:type="dxa"/>
            <w:shd w:val="clear" w:color="auto" w:fill="FFFFCC"/>
          </w:tcPr>
          <w:p w:rsidR="009C7D6D" w:rsidRPr="00945266" w:rsidRDefault="009C7D6D" w:rsidP="008A0825">
            <w:pPr>
              <w:jc w:val="center"/>
            </w:pPr>
            <w:r w:rsidRPr="00945266">
              <w:t>7</w:t>
            </w:r>
          </w:p>
        </w:tc>
        <w:tc>
          <w:tcPr>
            <w:tcW w:w="1631" w:type="dxa"/>
            <w:shd w:val="clear" w:color="auto" w:fill="FFFFCC"/>
          </w:tcPr>
          <w:p w:rsidR="009C7D6D" w:rsidRPr="00945266" w:rsidRDefault="009C7D6D" w:rsidP="008A0825">
            <w:r w:rsidRPr="00945266">
              <w:t>Arjantin</w:t>
            </w:r>
          </w:p>
        </w:tc>
        <w:tc>
          <w:tcPr>
            <w:tcW w:w="1134" w:type="dxa"/>
            <w:shd w:val="clear" w:color="auto" w:fill="FFFFCC"/>
            <w:vAlign w:val="bottom"/>
          </w:tcPr>
          <w:p w:rsidR="009C7D6D" w:rsidRPr="00945266" w:rsidRDefault="009C7D6D" w:rsidP="009C7D6D">
            <w:pPr>
              <w:jc w:val="right"/>
              <w:rPr>
                <w:color w:val="000000"/>
              </w:rPr>
            </w:pPr>
            <w:r w:rsidRPr="00945266">
              <w:rPr>
                <w:color w:val="000000"/>
              </w:rPr>
              <w:t>115</w:t>
            </w:r>
          </w:p>
        </w:tc>
        <w:tc>
          <w:tcPr>
            <w:tcW w:w="1298" w:type="dxa"/>
            <w:shd w:val="clear" w:color="auto" w:fill="FFFFCC"/>
            <w:vAlign w:val="bottom"/>
          </w:tcPr>
          <w:p w:rsidR="009C7D6D" w:rsidRPr="00945266" w:rsidRDefault="009C7D6D" w:rsidP="009C7D6D">
            <w:pPr>
              <w:jc w:val="right"/>
              <w:rPr>
                <w:color w:val="333333"/>
              </w:rPr>
            </w:pPr>
            <w:r w:rsidRPr="00945266">
              <w:rPr>
                <w:color w:val="333333"/>
              </w:rPr>
              <w:t>96.379</w:t>
            </w:r>
          </w:p>
        </w:tc>
        <w:tc>
          <w:tcPr>
            <w:tcW w:w="603" w:type="dxa"/>
            <w:shd w:val="clear" w:color="auto" w:fill="FFFFCC"/>
          </w:tcPr>
          <w:p w:rsidR="009C7D6D" w:rsidRPr="00945266" w:rsidRDefault="009C7D6D" w:rsidP="009C7D6D">
            <w:pPr>
              <w:jc w:val="right"/>
            </w:pPr>
            <w:r w:rsidRPr="00945266">
              <w:t>17</w:t>
            </w:r>
          </w:p>
        </w:tc>
        <w:tc>
          <w:tcPr>
            <w:tcW w:w="1784" w:type="dxa"/>
            <w:shd w:val="clear" w:color="auto" w:fill="FFFFCC"/>
          </w:tcPr>
          <w:p w:rsidR="009C7D6D" w:rsidRPr="00945266" w:rsidRDefault="009C7D6D" w:rsidP="009C7D6D">
            <w:r w:rsidRPr="00945266">
              <w:t>İsrail</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30</w:t>
            </w:r>
          </w:p>
        </w:tc>
        <w:tc>
          <w:tcPr>
            <w:tcW w:w="1235" w:type="dxa"/>
            <w:shd w:val="clear" w:color="auto" w:fill="FFFFCC"/>
            <w:vAlign w:val="bottom"/>
          </w:tcPr>
          <w:p w:rsidR="009C7D6D" w:rsidRPr="00945266" w:rsidRDefault="009C7D6D" w:rsidP="009C7D6D">
            <w:pPr>
              <w:jc w:val="right"/>
              <w:rPr>
                <w:color w:val="333333"/>
              </w:rPr>
            </w:pPr>
            <w:r w:rsidRPr="00945266">
              <w:rPr>
                <w:color w:val="333333"/>
              </w:rPr>
              <w:t>38.224</w:t>
            </w:r>
          </w:p>
        </w:tc>
      </w:tr>
      <w:tr w:rsidR="009C7D6D" w:rsidRPr="00945266" w:rsidTr="00945266">
        <w:tc>
          <w:tcPr>
            <w:tcW w:w="604" w:type="dxa"/>
            <w:shd w:val="clear" w:color="auto" w:fill="FFFFCC"/>
          </w:tcPr>
          <w:p w:rsidR="009C7D6D" w:rsidRPr="00945266" w:rsidRDefault="009C7D6D" w:rsidP="008A0825">
            <w:pPr>
              <w:jc w:val="center"/>
            </w:pPr>
            <w:r w:rsidRPr="00945266">
              <w:t>8</w:t>
            </w:r>
          </w:p>
        </w:tc>
        <w:tc>
          <w:tcPr>
            <w:tcW w:w="1631" w:type="dxa"/>
            <w:shd w:val="clear" w:color="auto" w:fill="FFFFCC"/>
          </w:tcPr>
          <w:p w:rsidR="009C7D6D" w:rsidRPr="00945266" w:rsidRDefault="009C7D6D" w:rsidP="008A0825">
            <w:r w:rsidRPr="00945266">
              <w:t>Hollanda</w:t>
            </w:r>
          </w:p>
        </w:tc>
        <w:tc>
          <w:tcPr>
            <w:tcW w:w="1134" w:type="dxa"/>
            <w:shd w:val="clear" w:color="auto" w:fill="FFFFCC"/>
            <w:vAlign w:val="bottom"/>
          </w:tcPr>
          <w:p w:rsidR="009C7D6D" w:rsidRPr="00945266" w:rsidRDefault="009C7D6D" w:rsidP="009C7D6D">
            <w:pPr>
              <w:jc w:val="right"/>
              <w:rPr>
                <w:color w:val="000000"/>
              </w:rPr>
            </w:pPr>
            <w:r w:rsidRPr="00945266">
              <w:rPr>
                <w:color w:val="000000"/>
              </w:rPr>
              <w:t>86</w:t>
            </w:r>
          </w:p>
        </w:tc>
        <w:tc>
          <w:tcPr>
            <w:tcW w:w="1298" w:type="dxa"/>
            <w:shd w:val="clear" w:color="auto" w:fill="FFFFCC"/>
            <w:vAlign w:val="bottom"/>
          </w:tcPr>
          <w:p w:rsidR="009C7D6D" w:rsidRPr="00945266" w:rsidRDefault="009C7D6D" w:rsidP="009C7D6D">
            <w:pPr>
              <w:jc w:val="right"/>
              <w:rPr>
                <w:color w:val="333333"/>
              </w:rPr>
            </w:pPr>
            <w:r w:rsidRPr="00945266">
              <w:rPr>
                <w:color w:val="333333"/>
              </w:rPr>
              <w:t>91.955</w:t>
            </w:r>
          </w:p>
        </w:tc>
        <w:tc>
          <w:tcPr>
            <w:tcW w:w="603" w:type="dxa"/>
            <w:shd w:val="clear" w:color="auto" w:fill="FFFFCC"/>
          </w:tcPr>
          <w:p w:rsidR="009C7D6D" w:rsidRPr="00945266" w:rsidRDefault="009C7D6D" w:rsidP="009C7D6D">
            <w:pPr>
              <w:jc w:val="right"/>
            </w:pPr>
            <w:r w:rsidRPr="00945266">
              <w:t>18</w:t>
            </w:r>
          </w:p>
        </w:tc>
        <w:tc>
          <w:tcPr>
            <w:tcW w:w="1784" w:type="dxa"/>
            <w:shd w:val="clear" w:color="auto" w:fill="FFFFCC"/>
          </w:tcPr>
          <w:p w:rsidR="009C7D6D" w:rsidRPr="00945266" w:rsidRDefault="009C7D6D" w:rsidP="009C7D6D">
            <w:r w:rsidRPr="00945266">
              <w:t>Polonya</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49</w:t>
            </w:r>
          </w:p>
        </w:tc>
        <w:tc>
          <w:tcPr>
            <w:tcW w:w="1235" w:type="dxa"/>
            <w:shd w:val="clear" w:color="auto" w:fill="FFFFCC"/>
            <w:vAlign w:val="bottom"/>
          </w:tcPr>
          <w:p w:rsidR="009C7D6D" w:rsidRPr="00945266" w:rsidRDefault="009C7D6D" w:rsidP="009C7D6D">
            <w:pPr>
              <w:jc w:val="right"/>
              <w:rPr>
                <w:color w:val="333333"/>
              </w:rPr>
            </w:pPr>
            <w:r w:rsidRPr="00945266">
              <w:rPr>
                <w:color w:val="333333"/>
              </w:rPr>
              <w:t>37.319</w:t>
            </w:r>
          </w:p>
        </w:tc>
      </w:tr>
      <w:tr w:rsidR="009C7D6D" w:rsidRPr="00945266" w:rsidTr="00945266">
        <w:tc>
          <w:tcPr>
            <w:tcW w:w="604" w:type="dxa"/>
            <w:shd w:val="clear" w:color="auto" w:fill="FFFFCC"/>
          </w:tcPr>
          <w:p w:rsidR="009C7D6D" w:rsidRPr="00945266" w:rsidRDefault="009C7D6D" w:rsidP="008A0825">
            <w:pPr>
              <w:jc w:val="center"/>
            </w:pPr>
            <w:r w:rsidRPr="00945266">
              <w:t>9</w:t>
            </w:r>
          </w:p>
        </w:tc>
        <w:tc>
          <w:tcPr>
            <w:tcW w:w="1631" w:type="dxa"/>
            <w:shd w:val="clear" w:color="auto" w:fill="FFFFCC"/>
          </w:tcPr>
          <w:p w:rsidR="009C7D6D" w:rsidRPr="00945266" w:rsidRDefault="009C7D6D" w:rsidP="008A0825">
            <w:r w:rsidRPr="00945266">
              <w:t>İtalya</w:t>
            </w:r>
          </w:p>
        </w:tc>
        <w:tc>
          <w:tcPr>
            <w:tcW w:w="1134" w:type="dxa"/>
            <w:shd w:val="clear" w:color="auto" w:fill="FFFFCC"/>
            <w:vAlign w:val="bottom"/>
          </w:tcPr>
          <w:p w:rsidR="009C7D6D" w:rsidRPr="00945266" w:rsidRDefault="009C7D6D" w:rsidP="009C7D6D">
            <w:pPr>
              <w:jc w:val="right"/>
              <w:rPr>
                <w:color w:val="000000"/>
              </w:rPr>
            </w:pPr>
            <w:r w:rsidRPr="00945266">
              <w:rPr>
                <w:color w:val="000000"/>
              </w:rPr>
              <w:t>113</w:t>
            </w:r>
          </w:p>
        </w:tc>
        <w:tc>
          <w:tcPr>
            <w:tcW w:w="1298" w:type="dxa"/>
            <w:shd w:val="clear" w:color="auto" w:fill="FFFFCC"/>
            <w:vAlign w:val="bottom"/>
          </w:tcPr>
          <w:p w:rsidR="009C7D6D" w:rsidRPr="00945266" w:rsidRDefault="009C7D6D" w:rsidP="009C7D6D">
            <w:pPr>
              <w:jc w:val="right"/>
              <w:rPr>
                <w:color w:val="333333"/>
              </w:rPr>
            </w:pPr>
            <w:r w:rsidRPr="00945266">
              <w:rPr>
                <w:color w:val="333333"/>
              </w:rPr>
              <w:t>83.119</w:t>
            </w:r>
          </w:p>
        </w:tc>
        <w:tc>
          <w:tcPr>
            <w:tcW w:w="603" w:type="dxa"/>
            <w:shd w:val="clear" w:color="auto" w:fill="FFFFCC"/>
          </w:tcPr>
          <w:p w:rsidR="009C7D6D" w:rsidRPr="00945266" w:rsidRDefault="009C7D6D" w:rsidP="009C7D6D">
            <w:pPr>
              <w:jc w:val="right"/>
            </w:pPr>
            <w:r w:rsidRPr="00945266">
              <w:t>19</w:t>
            </w:r>
          </w:p>
        </w:tc>
        <w:tc>
          <w:tcPr>
            <w:tcW w:w="1784" w:type="dxa"/>
            <w:shd w:val="clear" w:color="auto" w:fill="FFFFCC"/>
          </w:tcPr>
          <w:p w:rsidR="009C7D6D" w:rsidRPr="00945266" w:rsidRDefault="009C7D6D" w:rsidP="009C7D6D">
            <w:r w:rsidRPr="00945266">
              <w:t>Uruguay</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37</w:t>
            </w:r>
          </w:p>
        </w:tc>
        <w:tc>
          <w:tcPr>
            <w:tcW w:w="1235" w:type="dxa"/>
            <w:shd w:val="clear" w:color="auto" w:fill="FFFFCC"/>
            <w:vAlign w:val="bottom"/>
          </w:tcPr>
          <w:p w:rsidR="009C7D6D" w:rsidRPr="00945266" w:rsidRDefault="009C7D6D" w:rsidP="009C7D6D">
            <w:pPr>
              <w:jc w:val="right"/>
              <w:rPr>
                <w:color w:val="333333"/>
              </w:rPr>
            </w:pPr>
            <w:r w:rsidRPr="00945266">
              <w:rPr>
                <w:color w:val="333333"/>
              </w:rPr>
              <w:t>32.662</w:t>
            </w:r>
          </w:p>
        </w:tc>
      </w:tr>
      <w:tr w:rsidR="009C7D6D" w:rsidTr="00945266">
        <w:tc>
          <w:tcPr>
            <w:tcW w:w="604" w:type="dxa"/>
            <w:shd w:val="clear" w:color="auto" w:fill="FFFFCC"/>
          </w:tcPr>
          <w:p w:rsidR="009C7D6D" w:rsidRPr="00945266" w:rsidRDefault="009C7D6D" w:rsidP="008A0825">
            <w:pPr>
              <w:jc w:val="center"/>
            </w:pPr>
            <w:r w:rsidRPr="00945266">
              <w:t>10</w:t>
            </w:r>
          </w:p>
        </w:tc>
        <w:tc>
          <w:tcPr>
            <w:tcW w:w="1631" w:type="dxa"/>
            <w:shd w:val="clear" w:color="auto" w:fill="FFFFCC"/>
          </w:tcPr>
          <w:p w:rsidR="009C7D6D" w:rsidRPr="00945266" w:rsidRDefault="009C7D6D" w:rsidP="008A0825">
            <w:r w:rsidRPr="00945266">
              <w:t>A.B.D</w:t>
            </w:r>
          </w:p>
        </w:tc>
        <w:tc>
          <w:tcPr>
            <w:tcW w:w="1134" w:type="dxa"/>
            <w:shd w:val="clear" w:color="auto" w:fill="FFFFCC"/>
            <w:vAlign w:val="bottom"/>
          </w:tcPr>
          <w:p w:rsidR="009C7D6D" w:rsidRPr="00945266" w:rsidRDefault="009C7D6D" w:rsidP="009C7D6D">
            <w:pPr>
              <w:jc w:val="right"/>
              <w:rPr>
                <w:color w:val="000000"/>
              </w:rPr>
            </w:pPr>
            <w:r w:rsidRPr="00945266">
              <w:rPr>
                <w:color w:val="000000"/>
              </w:rPr>
              <w:t>55</w:t>
            </w:r>
          </w:p>
        </w:tc>
        <w:tc>
          <w:tcPr>
            <w:tcW w:w="1298" w:type="dxa"/>
            <w:shd w:val="clear" w:color="auto" w:fill="FFFFCC"/>
            <w:vAlign w:val="bottom"/>
          </w:tcPr>
          <w:p w:rsidR="009C7D6D" w:rsidRPr="00945266" w:rsidRDefault="009C7D6D" w:rsidP="009C7D6D">
            <w:pPr>
              <w:jc w:val="right"/>
              <w:rPr>
                <w:color w:val="333333"/>
              </w:rPr>
            </w:pPr>
            <w:r w:rsidRPr="00945266">
              <w:rPr>
                <w:color w:val="333333"/>
              </w:rPr>
              <w:t>75.488</w:t>
            </w:r>
          </w:p>
        </w:tc>
        <w:tc>
          <w:tcPr>
            <w:tcW w:w="603" w:type="dxa"/>
            <w:shd w:val="clear" w:color="auto" w:fill="FFFFCC"/>
          </w:tcPr>
          <w:p w:rsidR="009C7D6D" w:rsidRPr="00945266" w:rsidRDefault="009C7D6D" w:rsidP="009C7D6D">
            <w:pPr>
              <w:jc w:val="right"/>
            </w:pPr>
            <w:r w:rsidRPr="00945266">
              <w:t>20</w:t>
            </w:r>
          </w:p>
        </w:tc>
        <w:tc>
          <w:tcPr>
            <w:tcW w:w="1784" w:type="dxa"/>
            <w:shd w:val="clear" w:color="auto" w:fill="FFFFCC"/>
          </w:tcPr>
          <w:p w:rsidR="009C7D6D" w:rsidRPr="00945266" w:rsidRDefault="009C7D6D" w:rsidP="009C7D6D">
            <w:r w:rsidRPr="00945266">
              <w:t>Almanya</w:t>
            </w:r>
          </w:p>
        </w:tc>
        <w:tc>
          <w:tcPr>
            <w:tcW w:w="999" w:type="dxa"/>
            <w:shd w:val="clear" w:color="auto" w:fill="FFFFCC"/>
            <w:vAlign w:val="bottom"/>
          </w:tcPr>
          <w:p w:rsidR="009C7D6D" w:rsidRPr="00945266" w:rsidRDefault="009C7D6D" w:rsidP="009C7D6D">
            <w:pPr>
              <w:jc w:val="right"/>
              <w:rPr>
                <w:color w:val="000000"/>
              </w:rPr>
            </w:pPr>
            <w:r w:rsidRPr="00945266">
              <w:rPr>
                <w:color w:val="000000"/>
              </w:rPr>
              <w:t>22</w:t>
            </w:r>
          </w:p>
        </w:tc>
        <w:tc>
          <w:tcPr>
            <w:tcW w:w="1235" w:type="dxa"/>
            <w:shd w:val="clear" w:color="auto" w:fill="FFFFCC"/>
            <w:vAlign w:val="bottom"/>
          </w:tcPr>
          <w:p w:rsidR="009C7D6D" w:rsidRPr="009C7D6D" w:rsidRDefault="009C7D6D" w:rsidP="009C7D6D">
            <w:pPr>
              <w:jc w:val="right"/>
              <w:rPr>
                <w:color w:val="333333"/>
              </w:rPr>
            </w:pPr>
            <w:r w:rsidRPr="00945266">
              <w:rPr>
                <w:color w:val="333333"/>
              </w:rPr>
              <w:t>24.416</w:t>
            </w:r>
          </w:p>
        </w:tc>
      </w:tr>
    </w:tbl>
    <w:p w:rsidR="00B57E89" w:rsidRDefault="00B57E89" w:rsidP="00B57E89">
      <w:pPr>
        <w:spacing w:line="240" w:lineRule="auto"/>
        <w:rPr>
          <w:sz w:val="20"/>
          <w:szCs w:val="20"/>
        </w:rPr>
      </w:pPr>
      <w:r w:rsidRPr="006C59B7">
        <w:rPr>
          <w:sz w:val="20"/>
          <w:szCs w:val="20"/>
        </w:rPr>
        <w:t>Kaynak: FAO, 2014.</w:t>
      </w:r>
    </w:p>
    <w:p w:rsidR="004D423B" w:rsidRPr="004865F6" w:rsidRDefault="004D423B" w:rsidP="004D423B">
      <w:pPr>
        <w:tabs>
          <w:tab w:val="left" w:pos="3000"/>
        </w:tabs>
        <w:jc w:val="both"/>
        <w:rPr>
          <w:b/>
        </w:rPr>
      </w:pPr>
      <w:r>
        <w:rPr>
          <w:b/>
        </w:rPr>
        <w:t>2</w:t>
      </w:r>
      <w:r w:rsidRPr="004865F6">
        <w:rPr>
          <w:b/>
        </w:rPr>
        <w:t>.3</w:t>
      </w:r>
      <w:r>
        <w:rPr>
          <w:b/>
        </w:rPr>
        <w:t>.3</w:t>
      </w:r>
      <w:r w:rsidRPr="004865F6">
        <w:rPr>
          <w:b/>
        </w:rPr>
        <w:t xml:space="preserve">. Dünyada </w:t>
      </w:r>
      <w:r>
        <w:rPr>
          <w:b/>
        </w:rPr>
        <w:t>Limon</w:t>
      </w:r>
      <w:r w:rsidRPr="004865F6">
        <w:rPr>
          <w:b/>
        </w:rPr>
        <w:t xml:space="preserve"> Dış Ticareti</w:t>
      </w:r>
    </w:p>
    <w:p w:rsidR="004D423B" w:rsidRDefault="004D423B" w:rsidP="004D423B">
      <w:pPr>
        <w:tabs>
          <w:tab w:val="left" w:pos="709"/>
        </w:tabs>
        <w:jc w:val="both"/>
      </w:pPr>
      <w:r>
        <w:tab/>
        <w:t xml:space="preserve">Dünyada </w:t>
      </w:r>
      <w:r w:rsidR="005F30AB">
        <w:t>limon</w:t>
      </w:r>
      <w:r>
        <w:t xml:space="preserve"> ithalatı yapan ülkeler içerisinde 2011 yılı FAO verilerine göre </w:t>
      </w:r>
      <w:r w:rsidR="005F30AB">
        <w:t>A.B.D</w:t>
      </w:r>
      <w:r>
        <w:t xml:space="preserve"> </w:t>
      </w:r>
      <w:r w:rsidR="005F30AB">
        <w:t>420.00</w:t>
      </w:r>
      <w:r w:rsidR="003169F6">
        <w:t>0</w:t>
      </w:r>
      <w:r w:rsidR="00556629">
        <w:t xml:space="preserve"> ile ilk sırayı almaktadır. </w:t>
      </w:r>
      <w:proofErr w:type="spellStart"/>
      <w:r w:rsidR="00556629">
        <w:t>A.B.D’ni</w:t>
      </w:r>
      <w:proofErr w:type="spellEnd"/>
      <w:r w:rsidR="00556629">
        <w:t xml:space="preserve"> sırasıyla</w:t>
      </w:r>
      <w:r w:rsidR="000E2381">
        <w:t xml:space="preserve"> </w:t>
      </w:r>
      <w:r w:rsidR="00556629">
        <w:t>227.000</w:t>
      </w:r>
      <w:r>
        <w:t xml:space="preserve"> ton ile </w:t>
      </w:r>
      <w:r w:rsidR="00556629">
        <w:t>Rusya Federasyonu</w:t>
      </w:r>
      <w:r>
        <w:t xml:space="preserve">, </w:t>
      </w:r>
      <w:r w:rsidR="00556629">
        <w:t xml:space="preserve">159.000 ton ile Hollanda, </w:t>
      </w:r>
      <w:r w:rsidR="000E2381">
        <w:t>14</w:t>
      </w:r>
      <w:r w:rsidR="005F30AB">
        <w:t>9</w:t>
      </w:r>
      <w:r>
        <w:t xml:space="preserve">.000 ton ile </w:t>
      </w:r>
      <w:r w:rsidR="000E2381">
        <w:t>Almanya</w:t>
      </w:r>
      <w:r w:rsidR="005F30AB">
        <w:t xml:space="preserve"> </w:t>
      </w:r>
      <w:r>
        <w:t xml:space="preserve">ve </w:t>
      </w:r>
      <w:r w:rsidR="005F30AB">
        <w:t>12</w:t>
      </w:r>
      <w:r>
        <w:t xml:space="preserve">1.000 ton ile </w:t>
      </w:r>
      <w:r w:rsidR="005F30AB">
        <w:t>Fransa</w:t>
      </w:r>
      <w:r>
        <w:t xml:space="preserve"> takip et</w:t>
      </w:r>
      <w:r w:rsidR="000779A3">
        <w:t>mektedir (Çizelge 9</w:t>
      </w:r>
      <w:r>
        <w:t>).</w:t>
      </w:r>
    </w:p>
    <w:p w:rsidR="00B36C25" w:rsidRDefault="00B36C25" w:rsidP="004D423B">
      <w:pPr>
        <w:tabs>
          <w:tab w:val="left" w:pos="709"/>
        </w:tabs>
        <w:jc w:val="both"/>
      </w:pPr>
      <w:r>
        <w:tab/>
      </w:r>
      <w:r w:rsidRPr="00167557">
        <w:t xml:space="preserve">Dünya </w:t>
      </w:r>
      <w:r>
        <w:t xml:space="preserve">limon </w:t>
      </w:r>
      <w:r w:rsidRPr="00167557">
        <w:t xml:space="preserve">ihracat hacmi değer bakımından yaklaşık </w:t>
      </w:r>
      <w:r>
        <w:t>2,1</w:t>
      </w:r>
      <w:r w:rsidRPr="00167557">
        <w:t xml:space="preserve"> milyar $; miktar bakımından ise yaklaşık </w:t>
      </w:r>
      <w:r>
        <w:t>2,5</w:t>
      </w:r>
      <w:r w:rsidRPr="00167557">
        <w:t xml:space="preserve"> milyon tondur. Dolayısıyla dünya toplam </w:t>
      </w:r>
      <w:r>
        <w:t>limon üretiminin yaklaşık olarak %17’li</w:t>
      </w:r>
      <w:r w:rsidRPr="00167557">
        <w:t>k bir kısmı ihraç edilmektedir.</w:t>
      </w:r>
    </w:p>
    <w:p w:rsidR="005F30AB" w:rsidRDefault="000779A3" w:rsidP="005F30AB">
      <w:pPr>
        <w:tabs>
          <w:tab w:val="left" w:pos="709"/>
        </w:tabs>
        <w:jc w:val="both"/>
      </w:pPr>
      <w:r>
        <w:t>Çizelge 9</w:t>
      </w:r>
      <w:r w:rsidR="005F30AB">
        <w:t>. Dünya Limon İthalatında İlk 20 Ülke, 2011</w:t>
      </w:r>
    </w:p>
    <w:tbl>
      <w:tblPr>
        <w:tblStyle w:val="TabloKlavuzu"/>
        <w:tblW w:w="0" w:type="auto"/>
        <w:shd w:val="clear" w:color="auto" w:fill="FFFFCC"/>
        <w:tblLook w:val="04A0" w:firstRow="1" w:lastRow="0" w:firstColumn="1" w:lastColumn="0" w:noHBand="0" w:noVBand="1"/>
      </w:tblPr>
      <w:tblGrid>
        <w:gridCol w:w="604"/>
        <w:gridCol w:w="1772"/>
        <w:gridCol w:w="1134"/>
        <w:gridCol w:w="1157"/>
        <w:gridCol w:w="603"/>
        <w:gridCol w:w="1784"/>
        <w:gridCol w:w="999"/>
        <w:gridCol w:w="1235"/>
      </w:tblGrid>
      <w:tr w:rsidR="005F30AB" w:rsidTr="005F30AB">
        <w:tc>
          <w:tcPr>
            <w:tcW w:w="604" w:type="dxa"/>
            <w:shd w:val="clear" w:color="auto" w:fill="FFFFCC"/>
            <w:vAlign w:val="center"/>
          </w:tcPr>
          <w:p w:rsidR="005F30AB" w:rsidRDefault="005F30AB" w:rsidP="00B67D50">
            <w:pPr>
              <w:jc w:val="center"/>
            </w:pPr>
            <w:r>
              <w:t>Sıra no</w:t>
            </w:r>
          </w:p>
        </w:tc>
        <w:tc>
          <w:tcPr>
            <w:tcW w:w="1772" w:type="dxa"/>
            <w:shd w:val="clear" w:color="auto" w:fill="FFFFCC"/>
            <w:vAlign w:val="center"/>
          </w:tcPr>
          <w:p w:rsidR="005F30AB" w:rsidRDefault="005F30AB" w:rsidP="00B67D50">
            <w:pPr>
              <w:jc w:val="center"/>
            </w:pPr>
            <w:r>
              <w:t>Ülkeler</w:t>
            </w:r>
          </w:p>
        </w:tc>
        <w:tc>
          <w:tcPr>
            <w:tcW w:w="1134" w:type="dxa"/>
            <w:shd w:val="clear" w:color="auto" w:fill="FFFFCC"/>
            <w:vAlign w:val="center"/>
          </w:tcPr>
          <w:p w:rsidR="005F30AB" w:rsidRDefault="005F30AB" w:rsidP="00B67D50">
            <w:pPr>
              <w:jc w:val="center"/>
            </w:pPr>
            <w:r>
              <w:t>İthalat miktarı</w:t>
            </w:r>
          </w:p>
          <w:p w:rsidR="005F30AB" w:rsidRDefault="005F30AB" w:rsidP="00B67D50">
            <w:pPr>
              <w:jc w:val="center"/>
            </w:pPr>
            <w:r>
              <w:t>(000 ton)</w:t>
            </w:r>
          </w:p>
        </w:tc>
        <w:tc>
          <w:tcPr>
            <w:tcW w:w="1157" w:type="dxa"/>
            <w:shd w:val="clear" w:color="auto" w:fill="FFFFCC"/>
            <w:vAlign w:val="center"/>
          </w:tcPr>
          <w:p w:rsidR="005F30AB" w:rsidRDefault="005F30AB" w:rsidP="00B67D50">
            <w:pPr>
              <w:jc w:val="center"/>
            </w:pPr>
            <w:r>
              <w:t>İthalat değeri</w:t>
            </w:r>
          </w:p>
          <w:p w:rsidR="005F30AB" w:rsidRDefault="005F30AB" w:rsidP="00B67D50">
            <w:pPr>
              <w:jc w:val="center"/>
            </w:pPr>
            <w:r>
              <w:t>(000 $)</w:t>
            </w:r>
          </w:p>
        </w:tc>
        <w:tc>
          <w:tcPr>
            <w:tcW w:w="603" w:type="dxa"/>
            <w:shd w:val="clear" w:color="auto" w:fill="FFFFCC"/>
            <w:vAlign w:val="center"/>
          </w:tcPr>
          <w:p w:rsidR="005F30AB" w:rsidRDefault="005F30AB" w:rsidP="00B67D50">
            <w:pPr>
              <w:jc w:val="center"/>
            </w:pPr>
            <w:r>
              <w:t>Sıra no</w:t>
            </w:r>
          </w:p>
        </w:tc>
        <w:tc>
          <w:tcPr>
            <w:tcW w:w="1784" w:type="dxa"/>
            <w:shd w:val="clear" w:color="auto" w:fill="FFFFCC"/>
            <w:vAlign w:val="center"/>
          </w:tcPr>
          <w:p w:rsidR="005F30AB" w:rsidRDefault="005F30AB" w:rsidP="00B67D50">
            <w:pPr>
              <w:jc w:val="center"/>
            </w:pPr>
            <w:r>
              <w:t>Ülkeler</w:t>
            </w:r>
          </w:p>
        </w:tc>
        <w:tc>
          <w:tcPr>
            <w:tcW w:w="999" w:type="dxa"/>
            <w:shd w:val="clear" w:color="auto" w:fill="FFFFCC"/>
            <w:vAlign w:val="center"/>
          </w:tcPr>
          <w:p w:rsidR="005F30AB" w:rsidRDefault="005F30AB" w:rsidP="00B67D50">
            <w:pPr>
              <w:jc w:val="center"/>
            </w:pPr>
            <w:r>
              <w:t>İthalat miktarı</w:t>
            </w:r>
          </w:p>
          <w:p w:rsidR="005F30AB" w:rsidRDefault="005F30AB" w:rsidP="00B67D50">
            <w:pPr>
              <w:jc w:val="center"/>
            </w:pPr>
            <w:r>
              <w:t>(000 ton)</w:t>
            </w:r>
          </w:p>
        </w:tc>
        <w:tc>
          <w:tcPr>
            <w:tcW w:w="1235" w:type="dxa"/>
            <w:shd w:val="clear" w:color="auto" w:fill="FFFFCC"/>
            <w:vAlign w:val="center"/>
          </w:tcPr>
          <w:p w:rsidR="005F30AB" w:rsidRDefault="005F30AB" w:rsidP="00B67D50">
            <w:pPr>
              <w:jc w:val="center"/>
            </w:pPr>
            <w:r>
              <w:t>İthalat değeri</w:t>
            </w:r>
          </w:p>
          <w:p w:rsidR="005F30AB" w:rsidRDefault="005F30AB" w:rsidP="00B67D50">
            <w:pPr>
              <w:jc w:val="center"/>
            </w:pPr>
            <w:r>
              <w:t>(000 $)</w:t>
            </w:r>
          </w:p>
        </w:tc>
      </w:tr>
      <w:tr w:rsidR="005F30AB" w:rsidTr="005F30AB">
        <w:tc>
          <w:tcPr>
            <w:tcW w:w="604" w:type="dxa"/>
            <w:shd w:val="clear" w:color="auto" w:fill="FFFFCC"/>
          </w:tcPr>
          <w:p w:rsidR="005F30AB" w:rsidRDefault="005F30AB" w:rsidP="00B67D50">
            <w:pPr>
              <w:jc w:val="center"/>
            </w:pPr>
            <w:r>
              <w:t>1</w:t>
            </w:r>
          </w:p>
        </w:tc>
        <w:tc>
          <w:tcPr>
            <w:tcW w:w="1772" w:type="dxa"/>
            <w:shd w:val="clear" w:color="auto" w:fill="FFFFCC"/>
          </w:tcPr>
          <w:p w:rsidR="005F30AB" w:rsidRPr="00C9014C" w:rsidRDefault="005F30AB" w:rsidP="00B67D50">
            <w:r>
              <w:t>A.B.D</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420</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261.348</w:t>
            </w:r>
          </w:p>
        </w:tc>
        <w:tc>
          <w:tcPr>
            <w:tcW w:w="603" w:type="dxa"/>
            <w:shd w:val="clear" w:color="auto" w:fill="FFFFCC"/>
          </w:tcPr>
          <w:p w:rsidR="005F30AB" w:rsidRPr="005F30AB" w:rsidRDefault="005F30AB" w:rsidP="00B67D50">
            <w:pPr>
              <w:jc w:val="right"/>
            </w:pPr>
            <w:r w:rsidRPr="005F30AB">
              <w:t>11</w:t>
            </w:r>
          </w:p>
        </w:tc>
        <w:tc>
          <w:tcPr>
            <w:tcW w:w="1784" w:type="dxa"/>
            <w:shd w:val="clear" w:color="auto" w:fill="FFFFCC"/>
          </w:tcPr>
          <w:p w:rsidR="005F30AB" w:rsidRPr="005F30AB" w:rsidRDefault="005F30AB" w:rsidP="00B67D50">
            <w:r w:rsidRPr="005F30AB">
              <w:t>Irak</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62</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52.485</w:t>
            </w:r>
          </w:p>
        </w:tc>
      </w:tr>
      <w:tr w:rsidR="005F30AB" w:rsidTr="005F30AB">
        <w:tc>
          <w:tcPr>
            <w:tcW w:w="604" w:type="dxa"/>
            <w:shd w:val="clear" w:color="auto" w:fill="FFFFCC"/>
          </w:tcPr>
          <w:p w:rsidR="005F30AB" w:rsidRDefault="005F30AB" w:rsidP="00B67D50">
            <w:pPr>
              <w:jc w:val="center"/>
            </w:pPr>
            <w:r>
              <w:t>2</w:t>
            </w:r>
          </w:p>
        </w:tc>
        <w:tc>
          <w:tcPr>
            <w:tcW w:w="1772" w:type="dxa"/>
            <w:shd w:val="clear" w:color="auto" w:fill="FFFFCC"/>
          </w:tcPr>
          <w:p w:rsidR="005F30AB" w:rsidRPr="00C9014C" w:rsidRDefault="005F30AB" w:rsidP="00B67D50">
            <w:r>
              <w:t>Rusya Fed.</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227</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219.753</w:t>
            </w:r>
          </w:p>
        </w:tc>
        <w:tc>
          <w:tcPr>
            <w:tcW w:w="603" w:type="dxa"/>
            <w:shd w:val="clear" w:color="auto" w:fill="FFFFCC"/>
          </w:tcPr>
          <w:p w:rsidR="005F30AB" w:rsidRPr="005F30AB" w:rsidRDefault="005F30AB" w:rsidP="00B67D50">
            <w:pPr>
              <w:jc w:val="right"/>
            </w:pPr>
            <w:r w:rsidRPr="005F30AB">
              <w:t>12</w:t>
            </w:r>
          </w:p>
        </w:tc>
        <w:tc>
          <w:tcPr>
            <w:tcW w:w="1784" w:type="dxa"/>
            <w:shd w:val="clear" w:color="auto" w:fill="FFFFCC"/>
          </w:tcPr>
          <w:p w:rsidR="005F30AB" w:rsidRPr="005F30AB" w:rsidRDefault="005F30AB" w:rsidP="00B67D50">
            <w:r w:rsidRPr="005F30AB">
              <w:t>Suudi Arabistan</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93</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46.716</w:t>
            </w:r>
          </w:p>
        </w:tc>
      </w:tr>
      <w:tr w:rsidR="005F30AB" w:rsidTr="005F30AB">
        <w:tc>
          <w:tcPr>
            <w:tcW w:w="604" w:type="dxa"/>
            <w:shd w:val="clear" w:color="auto" w:fill="FFFFCC"/>
          </w:tcPr>
          <w:p w:rsidR="005F30AB" w:rsidRDefault="005F30AB" w:rsidP="00B67D50">
            <w:pPr>
              <w:jc w:val="center"/>
            </w:pPr>
            <w:r>
              <w:t>3</w:t>
            </w:r>
          </w:p>
        </w:tc>
        <w:tc>
          <w:tcPr>
            <w:tcW w:w="1772" w:type="dxa"/>
            <w:shd w:val="clear" w:color="auto" w:fill="FFFFCC"/>
          </w:tcPr>
          <w:p w:rsidR="005F30AB" w:rsidRPr="00C9014C" w:rsidRDefault="005F30AB" w:rsidP="00B67D50">
            <w:r>
              <w:t>Almanya</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149</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185.754</w:t>
            </w:r>
          </w:p>
        </w:tc>
        <w:tc>
          <w:tcPr>
            <w:tcW w:w="603" w:type="dxa"/>
            <w:shd w:val="clear" w:color="auto" w:fill="FFFFCC"/>
          </w:tcPr>
          <w:p w:rsidR="005F30AB" w:rsidRPr="005F30AB" w:rsidRDefault="005F30AB" w:rsidP="00B67D50">
            <w:pPr>
              <w:jc w:val="right"/>
            </w:pPr>
            <w:r w:rsidRPr="005F30AB">
              <w:t>13</w:t>
            </w:r>
          </w:p>
        </w:tc>
        <w:tc>
          <w:tcPr>
            <w:tcW w:w="1784" w:type="dxa"/>
            <w:shd w:val="clear" w:color="auto" w:fill="FFFFCC"/>
          </w:tcPr>
          <w:p w:rsidR="005F30AB" w:rsidRPr="005F30AB" w:rsidRDefault="005F30AB" w:rsidP="00B67D50">
            <w:r w:rsidRPr="005F30AB">
              <w:t>İspanya</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43</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44.212</w:t>
            </w:r>
          </w:p>
        </w:tc>
      </w:tr>
      <w:tr w:rsidR="005F30AB" w:rsidTr="005F30AB">
        <w:tc>
          <w:tcPr>
            <w:tcW w:w="604" w:type="dxa"/>
            <w:shd w:val="clear" w:color="auto" w:fill="FFFFCC"/>
          </w:tcPr>
          <w:p w:rsidR="005F30AB" w:rsidRDefault="005F30AB" w:rsidP="00B67D50">
            <w:pPr>
              <w:jc w:val="center"/>
            </w:pPr>
            <w:r>
              <w:t>4</w:t>
            </w:r>
          </w:p>
        </w:tc>
        <w:tc>
          <w:tcPr>
            <w:tcW w:w="1772" w:type="dxa"/>
            <w:shd w:val="clear" w:color="auto" w:fill="FFFFCC"/>
          </w:tcPr>
          <w:p w:rsidR="005F30AB" w:rsidRPr="00C9014C" w:rsidRDefault="005F30AB" w:rsidP="00B67D50">
            <w:r>
              <w:t>Hollanda</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159</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184.535</w:t>
            </w:r>
          </w:p>
        </w:tc>
        <w:tc>
          <w:tcPr>
            <w:tcW w:w="603" w:type="dxa"/>
            <w:shd w:val="clear" w:color="auto" w:fill="FFFFCC"/>
          </w:tcPr>
          <w:p w:rsidR="005F30AB" w:rsidRPr="005F30AB" w:rsidRDefault="005F30AB" w:rsidP="00B67D50">
            <w:pPr>
              <w:jc w:val="right"/>
            </w:pPr>
            <w:r w:rsidRPr="005F30AB">
              <w:t>14</w:t>
            </w:r>
          </w:p>
        </w:tc>
        <w:tc>
          <w:tcPr>
            <w:tcW w:w="1784" w:type="dxa"/>
            <w:shd w:val="clear" w:color="auto" w:fill="FFFFCC"/>
          </w:tcPr>
          <w:p w:rsidR="005F30AB" w:rsidRPr="005F30AB" w:rsidRDefault="005F30AB" w:rsidP="00B67D50">
            <w:r w:rsidRPr="005F30AB">
              <w:t>Ukrayna</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62</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43.294</w:t>
            </w:r>
          </w:p>
        </w:tc>
      </w:tr>
      <w:tr w:rsidR="005F30AB" w:rsidTr="005F30AB">
        <w:tc>
          <w:tcPr>
            <w:tcW w:w="604" w:type="dxa"/>
            <w:shd w:val="clear" w:color="auto" w:fill="FFFFCC"/>
          </w:tcPr>
          <w:p w:rsidR="005F30AB" w:rsidRDefault="005F30AB" w:rsidP="00B67D50">
            <w:pPr>
              <w:jc w:val="center"/>
            </w:pPr>
            <w:r>
              <w:t>5</w:t>
            </w:r>
          </w:p>
        </w:tc>
        <w:tc>
          <w:tcPr>
            <w:tcW w:w="1772" w:type="dxa"/>
            <w:shd w:val="clear" w:color="auto" w:fill="FFFFCC"/>
          </w:tcPr>
          <w:p w:rsidR="005F30AB" w:rsidRPr="00C9014C" w:rsidRDefault="005F30AB" w:rsidP="00B67D50">
            <w:r>
              <w:t>Fransa</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121</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137.346</w:t>
            </w:r>
          </w:p>
        </w:tc>
        <w:tc>
          <w:tcPr>
            <w:tcW w:w="603" w:type="dxa"/>
            <w:shd w:val="clear" w:color="auto" w:fill="FFFFCC"/>
          </w:tcPr>
          <w:p w:rsidR="005F30AB" w:rsidRPr="005F30AB" w:rsidRDefault="005F30AB" w:rsidP="00B67D50">
            <w:pPr>
              <w:jc w:val="right"/>
            </w:pPr>
            <w:r w:rsidRPr="005F30AB">
              <w:t>15</w:t>
            </w:r>
          </w:p>
        </w:tc>
        <w:tc>
          <w:tcPr>
            <w:tcW w:w="1784" w:type="dxa"/>
            <w:shd w:val="clear" w:color="auto" w:fill="FFFFCC"/>
          </w:tcPr>
          <w:p w:rsidR="005F30AB" w:rsidRPr="005F30AB" w:rsidRDefault="005F30AB" w:rsidP="00B67D50">
            <w:r w:rsidRPr="005F30AB">
              <w:t>Avusturya</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42</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42.108</w:t>
            </w:r>
          </w:p>
        </w:tc>
      </w:tr>
      <w:tr w:rsidR="005F30AB" w:rsidTr="005F30AB">
        <w:tc>
          <w:tcPr>
            <w:tcW w:w="604" w:type="dxa"/>
            <w:shd w:val="clear" w:color="auto" w:fill="FFFFCC"/>
          </w:tcPr>
          <w:p w:rsidR="005F30AB" w:rsidRPr="00C9014C" w:rsidRDefault="005F30AB" w:rsidP="00B67D50">
            <w:pPr>
              <w:jc w:val="center"/>
            </w:pPr>
            <w:r w:rsidRPr="00C9014C">
              <w:t>6</w:t>
            </w:r>
          </w:p>
        </w:tc>
        <w:tc>
          <w:tcPr>
            <w:tcW w:w="1772" w:type="dxa"/>
            <w:shd w:val="clear" w:color="auto" w:fill="FFFFCC"/>
          </w:tcPr>
          <w:p w:rsidR="005F30AB" w:rsidRPr="00C9014C" w:rsidRDefault="005F30AB" w:rsidP="00B67D50">
            <w:r>
              <w:t>Birleşik Krallık</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108</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108.916</w:t>
            </w:r>
          </w:p>
        </w:tc>
        <w:tc>
          <w:tcPr>
            <w:tcW w:w="603" w:type="dxa"/>
            <w:shd w:val="clear" w:color="auto" w:fill="FFFFCC"/>
          </w:tcPr>
          <w:p w:rsidR="005F30AB" w:rsidRPr="005F30AB" w:rsidRDefault="005F30AB" w:rsidP="00B67D50">
            <w:pPr>
              <w:jc w:val="right"/>
            </w:pPr>
            <w:r w:rsidRPr="005F30AB">
              <w:t>16</w:t>
            </w:r>
          </w:p>
        </w:tc>
        <w:tc>
          <w:tcPr>
            <w:tcW w:w="1784" w:type="dxa"/>
            <w:shd w:val="clear" w:color="auto" w:fill="FFFFCC"/>
          </w:tcPr>
          <w:p w:rsidR="005F30AB" w:rsidRPr="005F30AB" w:rsidRDefault="005F30AB" w:rsidP="00B67D50">
            <w:r w:rsidRPr="005F30AB">
              <w:t>Belçika</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27</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34.550</w:t>
            </w:r>
          </w:p>
        </w:tc>
      </w:tr>
      <w:tr w:rsidR="005F30AB" w:rsidTr="005F30AB">
        <w:tc>
          <w:tcPr>
            <w:tcW w:w="604" w:type="dxa"/>
            <w:shd w:val="clear" w:color="auto" w:fill="FFFFCC"/>
          </w:tcPr>
          <w:p w:rsidR="005F30AB" w:rsidRDefault="005F30AB" w:rsidP="00B67D50">
            <w:pPr>
              <w:jc w:val="center"/>
            </w:pPr>
            <w:r>
              <w:t>7</w:t>
            </w:r>
          </w:p>
        </w:tc>
        <w:tc>
          <w:tcPr>
            <w:tcW w:w="1772" w:type="dxa"/>
            <w:shd w:val="clear" w:color="auto" w:fill="FFFFCC"/>
          </w:tcPr>
          <w:p w:rsidR="005F30AB" w:rsidRPr="00C9014C" w:rsidRDefault="005F30AB" w:rsidP="00B67D50">
            <w:r>
              <w:t>İtalya</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104</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100.135</w:t>
            </w:r>
          </w:p>
        </w:tc>
        <w:tc>
          <w:tcPr>
            <w:tcW w:w="603" w:type="dxa"/>
            <w:shd w:val="clear" w:color="auto" w:fill="FFFFCC"/>
          </w:tcPr>
          <w:p w:rsidR="005F30AB" w:rsidRPr="005F30AB" w:rsidRDefault="005F30AB" w:rsidP="00B67D50">
            <w:pPr>
              <w:jc w:val="right"/>
            </w:pPr>
            <w:r w:rsidRPr="005F30AB">
              <w:t>17</w:t>
            </w:r>
          </w:p>
        </w:tc>
        <w:tc>
          <w:tcPr>
            <w:tcW w:w="1784" w:type="dxa"/>
            <w:shd w:val="clear" w:color="auto" w:fill="FFFFCC"/>
          </w:tcPr>
          <w:p w:rsidR="005F30AB" w:rsidRPr="005F30AB" w:rsidRDefault="005F30AB" w:rsidP="00B67D50">
            <w:r w:rsidRPr="005F30AB">
              <w:t>B.A.E</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54</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34.298</w:t>
            </w:r>
          </w:p>
        </w:tc>
      </w:tr>
      <w:tr w:rsidR="005F30AB" w:rsidTr="005F30AB">
        <w:tc>
          <w:tcPr>
            <w:tcW w:w="604" w:type="dxa"/>
            <w:shd w:val="clear" w:color="auto" w:fill="FFFFCC"/>
          </w:tcPr>
          <w:p w:rsidR="005F30AB" w:rsidRDefault="005F30AB" w:rsidP="00B67D50">
            <w:pPr>
              <w:jc w:val="center"/>
            </w:pPr>
            <w:r>
              <w:t>8</w:t>
            </w:r>
          </w:p>
        </w:tc>
        <w:tc>
          <w:tcPr>
            <w:tcW w:w="1772" w:type="dxa"/>
            <w:shd w:val="clear" w:color="auto" w:fill="FFFFCC"/>
          </w:tcPr>
          <w:p w:rsidR="005F30AB" w:rsidRPr="00C9014C" w:rsidRDefault="005F30AB" w:rsidP="00B67D50">
            <w:r>
              <w:t>Japonya</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54</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79.972</w:t>
            </w:r>
          </w:p>
        </w:tc>
        <w:tc>
          <w:tcPr>
            <w:tcW w:w="603" w:type="dxa"/>
            <w:shd w:val="clear" w:color="auto" w:fill="FFFFCC"/>
          </w:tcPr>
          <w:p w:rsidR="005F30AB" w:rsidRPr="005F30AB" w:rsidRDefault="005F30AB" w:rsidP="00B67D50">
            <w:pPr>
              <w:jc w:val="right"/>
            </w:pPr>
            <w:r w:rsidRPr="005F30AB">
              <w:t>18</w:t>
            </w:r>
          </w:p>
        </w:tc>
        <w:tc>
          <w:tcPr>
            <w:tcW w:w="1784" w:type="dxa"/>
            <w:shd w:val="clear" w:color="auto" w:fill="FFFFCC"/>
          </w:tcPr>
          <w:p w:rsidR="005F30AB" w:rsidRPr="005F30AB" w:rsidRDefault="005F30AB" w:rsidP="00B67D50">
            <w:r w:rsidRPr="005F30AB">
              <w:t xml:space="preserve">Çek </w:t>
            </w:r>
            <w:proofErr w:type="spellStart"/>
            <w:r w:rsidRPr="005F30AB">
              <w:t>Cumh</w:t>
            </w:r>
            <w:proofErr w:type="spellEnd"/>
            <w:r w:rsidRPr="005F30AB">
              <w:t>.</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32</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30.724</w:t>
            </w:r>
          </w:p>
        </w:tc>
      </w:tr>
      <w:tr w:rsidR="005F30AB" w:rsidTr="005F30AB">
        <w:tc>
          <w:tcPr>
            <w:tcW w:w="604" w:type="dxa"/>
            <w:shd w:val="clear" w:color="auto" w:fill="FFFFCC"/>
          </w:tcPr>
          <w:p w:rsidR="005F30AB" w:rsidRDefault="005F30AB" w:rsidP="00B67D50">
            <w:pPr>
              <w:jc w:val="center"/>
            </w:pPr>
            <w:r>
              <w:t>9</w:t>
            </w:r>
          </w:p>
        </w:tc>
        <w:tc>
          <w:tcPr>
            <w:tcW w:w="1772" w:type="dxa"/>
            <w:shd w:val="clear" w:color="auto" w:fill="FFFFCC"/>
          </w:tcPr>
          <w:p w:rsidR="005F30AB" w:rsidRPr="00C9014C" w:rsidRDefault="005F30AB" w:rsidP="00B67D50">
            <w:r>
              <w:t>Polonya</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89</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76.575</w:t>
            </w:r>
          </w:p>
        </w:tc>
        <w:tc>
          <w:tcPr>
            <w:tcW w:w="603" w:type="dxa"/>
            <w:shd w:val="clear" w:color="auto" w:fill="FFFFCC"/>
          </w:tcPr>
          <w:p w:rsidR="005F30AB" w:rsidRPr="005F30AB" w:rsidRDefault="005F30AB" w:rsidP="00B67D50">
            <w:pPr>
              <w:jc w:val="right"/>
            </w:pPr>
            <w:r w:rsidRPr="005F30AB">
              <w:t>19</w:t>
            </w:r>
          </w:p>
        </w:tc>
        <w:tc>
          <w:tcPr>
            <w:tcW w:w="1784" w:type="dxa"/>
            <w:shd w:val="clear" w:color="auto" w:fill="FFFFCC"/>
          </w:tcPr>
          <w:p w:rsidR="005F30AB" w:rsidRPr="005F30AB" w:rsidRDefault="005F30AB" w:rsidP="00B67D50">
            <w:r w:rsidRPr="005F30AB">
              <w:t>Romanya</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38</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27.317</w:t>
            </w:r>
          </w:p>
        </w:tc>
      </w:tr>
      <w:tr w:rsidR="005F30AB" w:rsidTr="005F30AB">
        <w:tc>
          <w:tcPr>
            <w:tcW w:w="604" w:type="dxa"/>
            <w:shd w:val="clear" w:color="auto" w:fill="FFFFCC"/>
          </w:tcPr>
          <w:p w:rsidR="005F30AB" w:rsidRPr="00AE7E69" w:rsidRDefault="005F30AB" w:rsidP="00B67D50">
            <w:pPr>
              <w:jc w:val="center"/>
            </w:pPr>
            <w:r w:rsidRPr="00AE7E69">
              <w:t>10</w:t>
            </w:r>
          </w:p>
        </w:tc>
        <w:tc>
          <w:tcPr>
            <w:tcW w:w="1772" w:type="dxa"/>
            <w:shd w:val="clear" w:color="auto" w:fill="FFFFCC"/>
          </w:tcPr>
          <w:p w:rsidR="005F30AB" w:rsidRPr="00C9014C" w:rsidRDefault="005F30AB" w:rsidP="00B67D50">
            <w:r>
              <w:t>Kanada</w:t>
            </w:r>
          </w:p>
        </w:tc>
        <w:tc>
          <w:tcPr>
            <w:tcW w:w="1134" w:type="dxa"/>
            <w:shd w:val="clear" w:color="auto" w:fill="FFFFCC"/>
            <w:vAlign w:val="bottom"/>
          </w:tcPr>
          <w:p w:rsidR="005F30AB" w:rsidRPr="005F30AB" w:rsidRDefault="005F30AB" w:rsidP="005F30AB">
            <w:pPr>
              <w:jc w:val="right"/>
              <w:rPr>
                <w:color w:val="000000"/>
              </w:rPr>
            </w:pPr>
            <w:r w:rsidRPr="005F30AB">
              <w:rPr>
                <w:color w:val="000000"/>
              </w:rPr>
              <w:t>79</w:t>
            </w:r>
          </w:p>
        </w:tc>
        <w:tc>
          <w:tcPr>
            <w:tcW w:w="1157" w:type="dxa"/>
            <w:shd w:val="clear" w:color="auto" w:fill="FFFFCC"/>
            <w:vAlign w:val="bottom"/>
          </w:tcPr>
          <w:p w:rsidR="005F30AB" w:rsidRPr="005F30AB" w:rsidRDefault="005F30AB" w:rsidP="005F30AB">
            <w:pPr>
              <w:jc w:val="right"/>
              <w:rPr>
                <w:color w:val="333333"/>
              </w:rPr>
            </w:pPr>
            <w:r w:rsidRPr="005F30AB">
              <w:rPr>
                <w:color w:val="333333"/>
              </w:rPr>
              <w:t>70.440</w:t>
            </w:r>
          </w:p>
        </w:tc>
        <w:tc>
          <w:tcPr>
            <w:tcW w:w="603" w:type="dxa"/>
            <w:shd w:val="clear" w:color="auto" w:fill="FFFFCC"/>
          </w:tcPr>
          <w:p w:rsidR="005F30AB" w:rsidRPr="005F30AB" w:rsidRDefault="005F30AB" w:rsidP="00B67D50">
            <w:pPr>
              <w:jc w:val="right"/>
            </w:pPr>
            <w:r w:rsidRPr="005F30AB">
              <w:t>20</w:t>
            </w:r>
          </w:p>
        </w:tc>
        <w:tc>
          <w:tcPr>
            <w:tcW w:w="1784" w:type="dxa"/>
            <w:shd w:val="clear" w:color="auto" w:fill="FFFFCC"/>
          </w:tcPr>
          <w:p w:rsidR="005F30AB" w:rsidRPr="005F30AB" w:rsidRDefault="005F30AB" w:rsidP="00B67D50">
            <w:r w:rsidRPr="005F30AB">
              <w:t>İsviçre</w:t>
            </w:r>
          </w:p>
        </w:tc>
        <w:tc>
          <w:tcPr>
            <w:tcW w:w="999" w:type="dxa"/>
            <w:shd w:val="clear" w:color="auto" w:fill="FFFFCC"/>
            <w:vAlign w:val="bottom"/>
          </w:tcPr>
          <w:p w:rsidR="005F30AB" w:rsidRPr="005F30AB" w:rsidRDefault="005F30AB" w:rsidP="005F30AB">
            <w:pPr>
              <w:jc w:val="right"/>
              <w:rPr>
                <w:color w:val="000000"/>
              </w:rPr>
            </w:pPr>
            <w:r w:rsidRPr="005F30AB">
              <w:rPr>
                <w:color w:val="000000"/>
              </w:rPr>
              <w:t>18</w:t>
            </w:r>
          </w:p>
        </w:tc>
        <w:tc>
          <w:tcPr>
            <w:tcW w:w="1235" w:type="dxa"/>
            <w:shd w:val="clear" w:color="auto" w:fill="FFFFCC"/>
            <w:vAlign w:val="bottom"/>
          </w:tcPr>
          <w:p w:rsidR="005F30AB" w:rsidRPr="005F30AB" w:rsidRDefault="005F30AB" w:rsidP="005F30AB">
            <w:pPr>
              <w:jc w:val="right"/>
              <w:rPr>
                <w:color w:val="333333"/>
              </w:rPr>
            </w:pPr>
            <w:r w:rsidRPr="005F30AB">
              <w:rPr>
                <w:color w:val="333333"/>
              </w:rPr>
              <w:t>27.103</w:t>
            </w:r>
          </w:p>
        </w:tc>
      </w:tr>
    </w:tbl>
    <w:p w:rsidR="005F30AB" w:rsidRDefault="005F30AB" w:rsidP="005F30AB">
      <w:pPr>
        <w:spacing w:line="240" w:lineRule="auto"/>
        <w:rPr>
          <w:sz w:val="20"/>
          <w:szCs w:val="20"/>
        </w:rPr>
      </w:pPr>
      <w:r w:rsidRPr="006C59B7">
        <w:rPr>
          <w:sz w:val="20"/>
          <w:szCs w:val="20"/>
        </w:rPr>
        <w:t>Kaynak: FAO, 2014.</w:t>
      </w:r>
    </w:p>
    <w:p w:rsidR="00B67D50" w:rsidRDefault="00167557" w:rsidP="00B36C25">
      <w:pPr>
        <w:tabs>
          <w:tab w:val="left" w:pos="851"/>
        </w:tabs>
        <w:jc w:val="both"/>
      </w:pPr>
      <w:r>
        <w:lastRenderedPageBreak/>
        <w:tab/>
      </w:r>
      <w:r w:rsidR="00B67D50">
        <w:t>Dünya limon ihracatı yapan ülkeler incelendiğinde ise FAO 2011 yılı verilerine göre, Türkiye 487.000 ton ile ilk sırada yer almasına karşın ihracat değeri bakımından İspanya’nın ardından ikinci sırada yer almaktadır. Bu ülkeleri sırasıyla Meksika, Hollanda ve Arjantin takip etmektedir. Önemli limon ihraç eden ülkeler incelendiğinde hiç üretim gerçekleştirmemesine karşın Hollanda, Almanya</w:t>
      </w:r>
      <w:r w:rsidR="00B063C2">
        <w:t xml:space="preserve">, Avusturya, Belçika ve Lituanya </w:t>
      </w:r>
      <w:r w:rsidR="00B67D50">
        <w:t>gibi ülkeler ithalat aracılığı ile ihracat gerçekleştirmektedir</w:t>
      </w:r>
      <w:r w:rsidR="000779A3">
        <w:t xml:space="preserve"> (Çizelge 10</w:t>
      </w:r>
      <w:r w:rsidR="00B063C2">
        <w:t>).</w:t>
      </w:r>
    </w:p>
    <w:p w:rsidR="009A3B4D" w:rsidRDefault="000779A3" w:rsidP="009A3B4D">
      <w:pPr>
        <w:tabs>
          <w:tab w:val="left" w:pos="709"/>
        </w:tabs>
        <w:jc w:val="both"/>
      </w:pPr>
      <w:r>
        <w:t>Çizelge 10</w:t>
      </w:r>
      <w:r w:rsidR="009A3B4D">
        <w:t>. Dünya Limon İhracatında İlk 20 Ülke, 2011</w:t>
      </w:r>
    </w:p>
    <w:tbl>
      <w:tblPr>
        <w:tblStyle w:val="TabloKlavuzu"/>
        <w:tblW w:w="0" w:type="auto"/>
        <w:shd w:val="clear" w:color="auto" w:fill="FFFFCC"/>
        <w:tblLook w:val="04A0" w:firstRow="1" w:lastRow="0" w:firstColumn="1" w:lastColumn="0" w:noHBand="0" w:noVBand="1"/>
      </w:tblPr>
      <w:tblGrid>
        <w:gridCol w:w="604"/>
        <w:gridCol w:w="1631"/>
        <w:gridCol w:w="1134"/>
        <w:gridCol w:w="1298"/>
        <w:gridCol w:w="603"/>
        <w:gridCol w:w="1784"/>
        <w:gridCol w:w="999"/>
        <w:gridCol w:w="1235"/>
      </w:tblGrid>
      <w:tr w:rsidR="009A3B4D" w:rsidRPr="00945266" w:rsidTr="00B67D50">
        <w:tc>
          <w:tcPr>
            <w:tcW w:w="604" w:type="dxa"/>
            <w:shd w:val="clear" w:color="auto" w:fill="FFFFCC"/>
            <w:vAlign w:val="center"/>
          </w:tcPr>
          <w:p w:rsidR="009A3B4D" w:rsidRPr="00945266" w:rsidRDefault="009A3B4D" w:rsidP="00B67D50">
            <w:pPr>
              <w:jc w:val="center"/>
            </w:pPr>
            <w:r w:rsidRPr="00945266">
              <w:t>Sıra no</w:t>
            </w:r>
          </w:p>
        </w:tc>
        <w:tc>
          <w:tcPr>
            <w:tcW w:w="1631" w:type="dxa"/>
            <w:shd w:val="clear" w:color="auto" w:fill="FFFFCC"/>
            <w:vAlign w:val="center"/>
          </w:tcPr>
          <w:p w:rsidR="009A3B4D" w:rsidRPr="00945266" w:rsidRDefault="009A3B4D" w:rsidP="00B67D50">
            <w:pPr>
              <w:jc w:val="center"/>
            </w:pPr>
            <w:r w:rsidRPr="00945266">
              <w:t>Ülkeler</w:t>
            </w:r>
          </w:p>
        </w:tc>
        <w:tc>
          <w:tcPr>
            <w:tcW w:w="1134" w:type="dxa"/>
            <w:shd w:val="clear" w:color="auto" w:fill="FFFFCC"/>
            <w:vAlign w:val="center"/>
          </w:tcPr>
          <w:p w:rsidR="009A3B4D" w:rsidRPr="00945266" w:rsidRDefault="009A3B4D" w:rsidP="00B67D50">
            <w:pPr>
              <w:jc w:val="center"/>
            </w:pPr>
            <w:r w:rsidRPr="00945266">
              <w:t>İhracat miktarı</w:t>
            </w:r>
          </w:p>
          <w:p w:rsidR="009A3B4D" w:rsidRPr="00945266" w:rsidRDefault="009A3B4D" w:rsidP="00B67D50">
            <w:pPr>
              <w:jc w:val="center"/>
            </w:pPr>
            <w:r w:rsidRPr="00945266">
              <w:t>(000 ton)</w:t>
            </w:r>
          </w:p>
        </w:tc>
        <w:tc>
          <w:tcPr>
            <w:tcW w:w="1298" w:type="dxa"/>
            <w:shd w:val="clear" w:color="auto" w:fill="FFFFCC"/>
            <w:vAlign w:val="center"/>
          </w:tcPr>
          <w:p w:rsidR="009A3B4D" w:rsidRPr="00945266" w:rsidRDefault="009A3B4D" w:rsidP="00B67D50">
            <w:pPr>
              <w:jc w:val="center"/>
            </w:pPr>
            <w:r w:rsidRPr="00945266">
              <w:t>İhracat değeri</w:t>
            </w:r>
          </w:p>
          <w:p w:rsidR="009A3B4D" w:rsidRPr="00945266" w:rsidRDefault="009A3B4D" w:rsidP="00B67D50">
            <w:pPr>
              <w:jc w:val="center"/>
            </w:pPr>
            <w:r w:rsidRPr="00945266">
              <w:t>(000 $)</w:t>
            </w:r>
          </w:p>
        </w:tc>
        <w:tc>
          <w:tcPr>
            <w:tcW w:w="603" w:type="dxa"/>
            <w:shd w:val="clear" w:color="auto" w:fill="FFFFCC"/>
            <w:vAlign w:val="center"/>
          </w:tcPr>
          <w:p w:rsidR="009A3B4D" w:rsidRPr="00945266" w:rsidRDefault="009A3B4D" w:rsidP="00B67D50">
            <w:pPr>
              <w:jc w:val="center"/>
            </w:pPr>
            <w:r w:rsidRPr="00945266">
              <w:t>Sıra no</w:t>
            </w:r>
          </w:p>
        </w:tc>
        <w:tc>
          <w:tcPr>
            <w:tcW w:w="1784" w:type="dxa"/>
            <w:shd w:val="clear" w:color="auto" w:fill="FFFFCC"/>
            <w:vAlign w:val="center"/>
          </w:tcPr>
          <w:p w:rsidR="009A3B4D" w:rsidRPr="00945266" w:rsidRDefault="009A3B4D" w:rsidP="00B67D50">
            <w:pPr>
              <w:jc w:val="center"/>
            </w:pPr>
            <w:r w:rsidRPr="00945266">
              <w:t>Ülkeler</w:t>
            </w:r>
          </w:p>
        </w:tc>
        <w:tc>
          <w:tcPr>
            <w:tcW w:w="999" w:type="dxa"/>
            <w:shd w:val="clear" w:color="auto" w:fill="FFFFCC"/>
            <w:vAlign w:val="center"/>
          </w:tcPr>
          <w:p w:rsidR="009A3B4D" w:rsidRPr="00945266" w:rsidRDefault="009A3B4D" w:rsidP="00B67D50">
            <w:pPr>
              <w:jc w:val="center"/>
            </w:pPr>
            <w:r w:rsidRPr="00945266">
              <w:t>İhracat miktarı</w:t>
            </w:r>
          </w:p>
          <w:p w:rsidR="009A3B4D" w:rsidRPr="00945266" w:rsidRDefault="009A3B4D" w:rsidP="00B67D50">
            <w:pPr>
              <w:jc w:val="center"/>
            </w:pPr>
            <w:r w:rsidRPr="00945266">
              <w:t>(000 ton)</w:t>
            </w:r>
          </w:p>
        </w:tc>
        <w:tc>
          <w:tcPr>
            <w:tcW w:w="1235" w:type="dxa"/>
            <w:shd w:val="clear" w:color="auto" w:fill="FFFFCC"/>
            <w:vAlign w:val="center"/>
          </w:tcPr>
          <w:p w:rsidR="009A3B4D" w:rsidRPr="00945266" w:rsidRDefault="009A3B4D" w:rsidP="00B67D50">
            <w:pPr>
              <w:jc w:val="center"/>
            </w:pPr>
            <w:r w:rsidRPr="00945266">
              <w:t>İhracat değeri</w:t>
            </w:r>
          </w:p>
          <w:p w:rsidR="009A3B4D" w:rsidRPr="00945266" w:rsidRDefault="009A3B4D" w:rsidP="00B67D50">
            <w:pPr>
              <w:jc w:val="center"/>
            </w:pPr>
            <w:r w:rsidRPr="00945266">
              <w:t>(000 $)</w:t>
            </w:r>
          </w:p>
        </w:tc>
      </w:tr>
      <w:tr w:rsidR="00B67D50" w:rsidRPr="00945266" w:rsidTr="00B67D50">
        <w:tc>
          <w:tcPr>
            <w:tcW w:w="604" w:type="dxa"/>
            <w:shd w:val="clear" w:color="auto" w:fill="FFFFCC"/>
          </w:tcPr>
          <w:p w:rsidR="00B67D50" w:rsidRPr="009A3B4D" w:rsidRDefault="00B67D50" w:rsidP="00B67D50">
            <w:pPr>
              <w:jc w:val="center"/>
            </w:pPr>
            <w:r w:rsidRPr="009A3B4D">
              <w:t>1</w:t>
            </w:r>
          </w:p>
        </w:tc>
        <w:tc>
          <w:tcPr>
            <w:tcW w:w="1631" w:type="dxa"/>
            <w:shd w:val="clear" w:color="auto" w:fill="FFFFCC"/>
          </w:tcPr>
          <w:p w:rsidR="00B67D50" w:rsidRPr="009A3B4D" w:rsidRDefault="00B67D50" w:rsidP="00B67D50">
            <w:r>
              <w:t>İspanya</w:t>
            </w:r>
          </w:p>
        </w:tc>
        <w:tc>
          <w:tcPr>
            <w:tcW w:w="1134" w:type="dxa"/>
            <w:shd w:val="clear" w:color="auto" w:fill="FFFFCC"/>
            <w:vAlign w:val="bottom"/>
          </w:tcPr>
          <w:p w:rsidR="00B67D50" w:rsidRPr="00B67D50" w:rsidRDefault="00B67D50" w:rsidP="00B67D50">
            <w:pPr>
              <w:jc w:val="right"/>
              <w:rPr>
                <w:color w:val="000000"/>
              </w:rPr>
            </w:pPr>
            <w:r w:rsidRPr="00B67D50">
              <w:rPr>
                <w:color w:val="000000"/>
              </w:rPr>
              <w:t>481</w:t>
            </w:r>
          </w:p>
        </w:tc>
        <w:tc>
          <w:tcPr>
            <w:tcW w:w="1298" w:type="dxa"/>
            <w:shd w:val="clear" w:color="auto" w:fill="FFFFCC"/>
            <w:vAlign w:val="bottom"/>
          </w:tcPr>
          <w:p w:rsidR="00B67D50" w:rsidRPr="00B67D50" w:rsidRDefault="00B67D50" w:rsidP="00B67D50">
            <w:pPr>
              <w:jc w:val="right"/>
              <w:rPr>
                <w:color w:val="333333"/>
              </w:rPr>
            </w:pPr>
            <w:r w:rsidRPr="00B67D50">
              <w:rPr>
                <w:color w:val="333333"/>
              </w:rPr>
              <w:t>424.927</w:t>
            </w:r>
          </w:p>
        </w:tc>
        <w:tc>
          <w:tcPr>
            <w:tcW w:w="603" w:type="dxa"/>
            <w:shd w:val="clear" w:color="auto" w:fill="FFFFCC"/>
          </w:tcPr>
          <w:p w:rsidR="00B67D50" w:rsidRPr="009A3B4D" w:rsidRDefault="00B67D50" w:rsidP="00B67D50">
            <w:pPr>
              <w:jc w:val="right"/>
            </w:pPr>
            <w:r w:rsidRPr="009A3B4D">
              <w:t>11</w:t>
            </w:r>
          </w:p>
        </w:tc>
        <w:tc>
          <w:tcPr>
            <w:tcW w:w="1784" w:type="dxa"/>
            <w:shd w:val="clear" w:color="auto" w:fill="FFFFCC"/>
          </w:tcPr>
          <w:p w:rsidR="00B67D50" w:rsidRPr="009A3B4D" w:rsidRDefault="00B67D50" w:rsidP="00B67D50">
            <w:r>
              <w:t>Almanya</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24</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31.508</w:t>
            </w:r>
          </w:p>
        </w:tc>
      </w:tr>
      <w:tr w:rsidR="00B67D50" w:rsidRPr="00945266" w:rsidTr="00B67D50">
        <w:tc>
          <w:tcPr>
            <w:tcW w:w="604" w:type="dxa"/>
            <w:shd w:val="clear" w:color="auto" w:fill="FFFFCC"/>
          </w:tcPr>
          <w:p w:rsidR="00B67D50" w:rsidRPr="00B67D50" w:rsidRDefault="00B67D50" w:rsidP="00B67D50">
            <w:pPr>
              <w:jc w:val="center"/>
              <w:rPr>
                <w:b/>
                <w:color w:val="FF0000"/>
              </w:rPr>
            </w:pPr>
            <w:r w:rsidRPr="00B67D50">
              <w:rPr>
                <w:b/>
                <w:color w:val="FF0000"/>
              </w:rPr>
              <w:t>2</w:t>
            </w:r>
          </w:p>
        </w:tc>
        <w:tc>
          <w:tcPr>
            <w:tcW w:w="1631" w:type="dxa"/>
            <w:shd w:val="clear" w:color="auto" w:fill="FFFFCC"/>
          </w:tcPr>
          <w:p w:rsidR="00B67D50" w:rsidRPr="00B67D50" w:rsidRDefault="00B67D50" w:rsidP="00B67D50">
            <w:pPr>
              <w:rPr>
                <w:b/>
                <w:color w:val="FF0000"/>
              </w:rPr>
            </w:pPr>
            <w:r w:rsidRPr="00B67D50">
              <w:rPr>
                <w:b/>
                <w:color w:val="FF0000"/>
              </w:rPr>
              <w:t>Türkiye</w:t>
            </w:r>
          </w:p>
        </w:tc>
        <w:tc>
          <w:tcPr>
            <w:tcW w:w="1134" w:type="dxa"/>
            <w:shd w:val="clear" w:color="auto" w:fill="FFFFCC"/>
            <w:vAlign w:val="bottom"/>
          </w:tcPr>
          <w:p w:rsidR="00B67D50" w:rsidRPr="00B67D50" w:rsidRDefault="00B67D50" w:rsidP="00B67D50">
            <w:pPr>
              <w:jc w:val="right"/>
              <w:rPr>
                <w:b/>
                <w:color w:val="FF0000"/>
              </w:rPr>
            </w:pPr>
            <w:r w:rsidRPr="00B67D50">
              <w:rPr>
                <w:b/>
                <w:color w:val="FF0000"/>
              </w:rPr>
              <w:t>487</w:t>
            </w:r>
          </w:p>
        </w:tc>
        <w:tc>
          <w:tcPr>
            <w:tcW w:w="1298" w:type="dxa"/>
            <w:shd w:val="clear" w:color="auto" w:fill="FFFFCC"/>
            <w:vAlign w:val="bottom"/>
          </w:tcPr>
          <w:p w:rsidR="00B67D50" w:rsidRPr="00B67D50" w:rsidRDefault="00B67D50" w:rsidP="00B67D50">
            <w:pPr>
              <w:jc w:val="right"/>
              <w:rPr>
                <w:b/>
                <w:color w:val="FF0000"/>
              </w:rPr>
            </w:pPr>
            <w:r w:rsidRPr="00B67D50">
              <w:rPr>
                <w:b/>
                <w:color w:val="FF0000"/>
              </w:rPr>
              <w:t>354.290</w:t>
            </w:r>
          </w:p>
        </w:tc>
        <w:tc>
          <w:tcPr>
            <w:tcW w:w="603" w:type="dxa"/>
            <w:shd w:val="clear" w:color="auto" w:fill="FFFFCC"/>
          </w:tcPr>
          <w:p w:rsidR="00B67D50" w:rsidRPr="009A3B4D" w:rsidRDefault="00B67D50" w:rsidP="00B67D50">
            <w:pPr>
              <w:jc w:val="right"/>
            </w:pPr>
            <w:r w:rsidRPr="009A3B4D">
              <w:t>12</w:t>
            </w:r>
          </w:p>
        </w:tc>
        <w:tc>
          <w:tcPr>
            <w:tcW w:w="1784" w:type="dxa"/>
            <w:shd w:val="clear" w:color="auto" w:fill="FFFFCC"/>
          </w:tcPr>
          <w:p w:rsidR="00B67D50" w:rsidRPr="009A3B4D" w:rsidRDefault="00B67D50" w:rsidP="00B67D50">
            <w:r>
              <w:t>İran</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33</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30.238</w:t>
            </w:r>
          </w:p>
        </w:tc>
      </w:tr>
      <w:tr w:rsidR="00B67D50" w:rsidRPr="00945266" w:rsidTr="00B67D50">
        <w:tc>
          <w:tcPr>
            <w:tcW w:w="604" w:type="dxa"/>
            <w:shd w:val="clear" w:color="auto" w:fill="FFFFCC"/>
          </w:tcPr>
          <w:p w:rsidR="00B67D50" w:rsidRPr="009A3B4D" w:rsidRDefault="00B67D50" w:rsidP="00B67D50">
            <w:pPr>
              <w:jc w:val="center"/>
            </w:pPr>
            <w:r w:rsidRPr="009A3B4D">
              <w:t>3</w:t>
            </w:r>
          </w:p>
        </w:tc>
        <w:tc>
          <w:tcPr>
            <w:tcW w:w="1631" w:type="dxa"/>
            <w:shd w:val="clear" w:color="auto" w:fill="FFFFCC"/>
          </w:tcPr>
          <w:p w:rsidR="00B67D50" w:rsidRPr="009A3B4D" w:rsidRDefault="00B67D50" w:rsidP="00B67D50">
            <w:r>
              <w:t>Meksika</w:t>
            </w:r>
          </w:p>
        </w:tc>
        <w:tc>
          <w:tcPr>
            <w:tcW w:w="1134" w:type="dxa"/>
            <w:shd w:val="clear" w:color="auto" w:fill="FFFFCC"/>
            <w:vAlign w:val="bottom"/>
          </w:tcPr>
          <w:p w:rsidR="00B67D50" w:rsidRPr="00B67D50" w:rsidRDefault="00B67D50" w:rsidP="00B67D50">
            <w:pPr>
              <w:jc w:val="right"/>
              <w:rPr>
                <w:color w:val="000000"/>
              </w:rPr>
            </w:pPr>
            <w:r w:rsidRPr="00B67D50">
              <w:rPr>
                <w:color w:val="000000"/>
              </w:rPr>
              <w:t>470</w:t>
            </w:r>
          </w:p>
        </w:tc>
        <w:tc>
          <w:tcPr>
            <w:tcW w:w="1298" w:type="dxa"/>
            <w:shd w:val="clear" w:color="auto" w:fill="FFFFCC"/>
            <w:vAlign w:val="bottom"/>
          </w:tcPr>
          <w:p w:rsidR="00B67D50" w:rsidRPr="00B67D50" w:rsidRDefault="00B67D50" w:rsidP="00B67D50">
            <w:pPr>
              <w:jc w:val="right"/>
              <w:rPr>
                <w:color w:val="333333"/>
              </w:rPr>
            </w:pPr>
            <w:r w:rsidRPr="00B67D50">
              <w:rPr>
                <w:color w:val="333333"/>
              </w:rPr>
              <w:t>269.918</w:t>
            </w:r>
          </w:p>
        </w:tc>
        <w:tc>
          <w:tcPr>
            <w:tcW w:w="603" w:type="dxa"/>
            <w:shd w:val="clear" w:color="auto" w:fill="FFFFCC"/>
          </w:tcPr>
          <w:p w:rsidR="00B67D50" w:rsidRPr="009A3B4D" w:rsidRDefault="00B67D50" w:rsidP="00B67D50">
            <w:pPr>
              <w:jc w:val="right"/>
            </w:pPr>
            <w:r w:rsidRPr="009A3B4D">
              <w:t>13</w:t>
            </w:r>
          </w:p>
        </w:tc>
        <w:tc>
          <w:tcPr>
            <w:tcW w:w="1784" w:type="dxa"/>
            <w:shd w:val="clear" w:color="auto" w:fill="FFFFCC"/>
          </w:tcPr>
          <w:p w:rsidR="00B67D50" w:rsidRPr="009A3B4D" w:rsidRDefault="00B67D50" w:rsidP="00B67D50">
            <w:r>
              <w:t>Avusturya</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15</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14.443</w:t>
            </w:r>
          </w:p>
        </w:tc>
      </w:tr>
      <w:tr w:rsidR="00B67D50" w:rsidRPr="00945266" w:rsidTr="00B67D50">
        <w:tc>
          <w:tcPr>
            <w:tcW w:w="604" w:type="dxa"/>
            <w:shd w:val="clear" w:color="auto" w:fill="FFFFCC"/>
          </w:tcPr>
          <w:p w:rsidR="00B67D50" w:rsidRPr="009A3B4D" w:rsidRDefault="00B67D50" w:rsidP="00B67D50">
            <w:pPr>
              <w:jc w:val="center"/>
            </w:pPr>
            <w:r w:rsidRPr="009A3B4D">
              <w:t>4</w:t>
            </w:r>
          </w:p>
        </w:tc>
        <w:tc>
          <w:tcPr>
            <w:tcW w:w="1631" w:type="dxa"/>
            <w:shd w:val="clear" w:color="auto" w:fill="FFFFCC"/>
          </w:tcPr>
          <w:p w:rsidR="00B67D50" w:rsidRPr="009A3B4D" w:rsidRDefault="00B67D50" w:rsidP="00B67D50">
            <w:r>
              <w:t>Hollanda</w:t>
            </w:r>
          </w:p>
        </w:tc>
        <w:tc>
          <w:tcPr>
            <w:tcW w:w="1134" w:type="dxa"/>
            <w:shd w:val="clear" w:color="auto" w:fill="FFFFCC"/>
            <w:vAlign w:val="bottom"/>
          </w:tcPr>
          <w:p w:rsidR="00B67D50" w:rsidRPr="00B67D50" w:rsidRDefault="00B67D50" w:rsidP="00B67D50">
            <w:pPr>
              <w:jc w:val="right"/>
              <w:rPr>
                <w:color w:val="000000"/>
              </w:rPr>
            </w:pPr>
            <w:r w:rsidRPr="00B67D50">
              <w:rPr>
                <w:color w:val="000000"/>
              </w:rPr>
              <w:t>121</w:t>
            </w:r>
          </w:p>
        </w:tc>
        <w:tc>
          <w:tcPr>
            <w:tcW w:w="1298" w:type="dxa"/>
            <w:shd w:val="clear" w:color="auto" w:fill="FFFFCC"/>
            <w:vAlign w:val="bottom"/>
          </w:tcPr>
          <w:p w:rsidR="00B67D50" w:rsidRPr="00B67D50" w:rsidRDefault="00B67D50" w:rsidP="00B67D50">
            <w:pPr>
              <w:jc w:val="right"/>
              <w:rPr>
                <w:color w:val="333333"/>
              </w:rPr>
            </w:pPr>
            <w:r w:rsidRPr="00B67D50">
              <w:rPr>
                <w:color w:val="333333"/>
              </w:rPr>
              <w:t>178.298</w:t>
            </w:r>
          </w:p>
        </w:tc>
        <w:tc>
          <w:tcPr>
            <w:tcW w:w="603" w:type="dxa"/>
            <w:shd w:val="clear" w:color="auto" w:fill="FFFFCC"/>
          </w:tcPr>
          <w:p w:rsidR="00B67D50" w:rsidRPr="009A3B4D" w:rsidRDefault="00B67D50" w:rsidP="00B67D50">
            <w:pPr>
              <w:jc w:val="right"/>
            </w:pPr>
            <w:r w:rsidRPr="009A3B4D">
              <w:t>14</w:t>
            </w:r>
          </w:p>
        </w:tc>
        <w:tc>
          <w:tcPr>
            <w:tcW w:w="1784" w:type="dxa"/>
            <w:shd w:val="clear" w:color="auto" w:fill="FFFFCC"/>
          </w:tcPr>
          <w:p w:rsidR="00B67D50" w:rsidRPr="009A3B4D" w:rsidRDefault="00B67D50" w:rsidP="00B67D50">
            <w:r>
              <w:t>Fransa</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10</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12.572</w:t>
            </w:r>
          </w:p>
        </w:tc>
      </w:tr>
      <w:tr w:rsidR="00B67D50" w:rsidRPr="00945266" w:rsidTr="00B67D50">
        <w:tc>
          <w:tcPr>
            <w:tcW w:w="604" w:type="dxa"/>
            <w:shd w:val="clear" w:color="auto" w:fill="FFFFCC"/>
          </w:tcPr>
          <w:p w:rsidR="00B67D50" w:rsidRPr="009A3B4D" w:rsidRDefault="00B67D50" w:rsidP="00B67D50">
            <w:pPr>
              <w:jc w:val="center"/>
            </w:pPr>
            <w:r w:rsidRPr="009A3B4D">
              <w:t>5</w:t>
            </w:r>
          </w:p>
        </w:tc>
        <w:tc>
          <w:tcPr>
            <w:tcW w:w="1631" w:type="dxa"/>
            <w:shd w:val="clear" w:color="auto" w:fill="FFFFCC"/>
          </w:tcPr>
          <w:p w:rsidR="00B67D50" w:rsidRPr="009A3B4D" w:rsidRDefault="00B67D50" w:rsidP="00B67D50">
            <w:r>
              <w:t>Arjantin</w:t>
            </w:r>
          </w:p>
        </w:tc>
        <w:tc>
          <w:tcPr>
            <w:tcW w:w="1134" w:type="dxa"/>
            <w:shd w:val="clear" w:color="auto" w:fill="FFFFCC"/>
            <w:vAlign w:val="bottom"/>
          </w:tcPr>
          <w:p w:rsidR="00B67D50" w:rsidRPr="00B67D50" w:rsidRDefault="00B67D50" w:rsidP="00B67D50">
            <w:pPr>
              <w:jc w:val="right"/>
              <w:rPr>
                <w:color w:val="000000"/>
              </w:rPr>
            </w:pPr>
            <w:r w:rsidRPr="00B67D50">
              <w:rPr>
                <w:color w:val="000000"/>
              </w:rPr>
              <w:t>255</w:t>
            </w:r>
          </w:p>
        </w:tc>
        <w:tc>
          <w:tcPr>
            <w:tcW w:w="1298" w:type="dxa"/>
            <w:shd w:val="clear" w:color="auto" w:fill="FFFFCC"/>
            <w:vAlign w:val="bottom"/>
          </w:tcPr>
          <w:p w:rsidR="00B67D50" w:rsidRPr="00B67D50" w:rsidRDefault="00B67D50" w:rsidP="00B67D50">
            <w:pPr>
              <w:jc w:val="right"/>
              <w:rPr>
                <w:color w:val="333333"/>
              </w:rPr>
            </w:pPr>
            <w:r w:rsidRPr="00B67D50">
              <w:rPr>
                <w:color w:val="333333"/>
              </w:rPr>
              <w:t>172.190</w:t>
            </w:r>
          </w:p>
        </w:tc>
        <w:tc>
          <w:tcPr>
            <w:tcW w:w="603" w:type="dxa"/>
            <w:shd w:val="clear" w:color="auto" w:fill="FFFFCC"/>
          </w:tcPr>
          <w:p w:rsidR="00B67D50" w:rsidRPr="009A3B4D" w:rsidRDefault="00B67D50" w:rsidP="00B67D50">
            <w:pPr>
              <w:jc w:val="right"/>
            </w:pPr>
            <w:r w:rsidRPr="009A3B4D">
              <w:t>15</w:t>
            </w:r>
          </w:p>
        </w:tc>
        <w:tc>
          <w:tcPr>
            <w:tcW w:w="1784" w:type="dxa"/>
            <w:shd w:val="clear" w:color="auto" w:fill="FFFFCC"/>
          </w:tcPr>
          <w:p w:rsidR="00B67D50" w:rsidRPr="009A3B4D" w:rsidRDefault="00B67D50" w:rsidP="00B67D50">
            <w:r>
              <w:t>Belçika</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7</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11.859</w:t>
            </w:r>
          </w:p>
        </w:tc>
      </w:tr>
      <w:tr w:rsidR="00B67D50" w:rsidRPr="00945266" w:rsidTr="00B67D50">
        <w:tc>
          <w:tcPr>
            <w:tcW w:w="604" w:type="dxa"/>
            <w:shd w:val="clear" w:color="auto" w:fill="FFFFCC"/>
          </w:tcPr>
          <w:p w:rsidR="00B67D50" w:rsidRPr="009A3B4D" w:rsidRDefault="00B67D50" w:rsidP="00B67D50">
            <w:pPr>
              <w:jc w:val="center"/>
            </w:pPr>
            <w:r w:rsidRPr="009A3B4D">
              <w:t>6</w:t>
            </w:r>
          </w:p>
        </w:tc>
        <w:tc>
          <w:tcPr>
            <w:tcW w:w="1631" w:type="dxa"/>
            <w:shd w:val="clear" w:color="auto" w:fill="FFFFCC"/>
          </w:tcPr>
          <w:p w:rsidR="00B67D50" w:rsidRPr="009A3B4D" w:rsidRDefault="00B67D50" w:rsidP="00B67D50">
            <w:r>
              <w:t>A.B.D</w:t>
            </w:r>
          </w:p>
        </w:tc>
        <w:tc>
          <w:tcPr>
            <w:tcW w:w="1134" w:type="dxa"/>
            <w:shd w:val="clear" w:color="auto" w:fill="FFFFCC"/>
            <w:vAlign w:val="bottom"/>
          </w:tcPr>
          <w:p w:rsidR="00B67D50" w:rsidRPr="00B67D50" w:rsidRDefault="00B67D50" w:rsidP="00B67D50">
            <w:pPr>
              <w:jc w:val="right"/>
              <w:rPr>
                <w:color w:val="000000"/>
              </w:rPr>
            </w:pPr>
            <w:r w:rsidRPr="00B67D50">
              <w:rPr>
                <w:color w:val="000000"/>
              </w:rPr>
              <w:t>111</w:t>
            </w:r>
          </w:p>
        </w:tc>
        <w:tc>
          <w:tcPr>
            <w:tcW w:w="1298" w:type="dxa"/>
            <w:shd w:val="clear" w:color="auto" w:fill="FFFFCC"/>
            <w:vAlign w:val="bottom"/>
          </w:tcPr>
          <w:p w:rsidR="00B67D50" w:rsidRPr="00B67D50" w:rsidRDefault="00B67D50" w:rsidP="00B67D50">
            <w:pPr>
              <w:jc w:val="right"/>
              <w:rPr>
                <w:color w:val="333333"/>
              </w:rPr>
            </w:pPr>
            <w:r w:rsidRPr="00B67D50">
              <w:rPr>
                <w:color w:val="333333"/>
              </w:rPr>
              <w:t>136.655</w:t>
            </w:r>
          </w:p>
        </w:tc>
        <w:tc>
          <w:tcPr>
            <w:tcW w:w="603" w:type="dxa"/>
            <w:shd w:val="clear" w:color="auto" w:fill="FFFFCC"/>
          </w:tcPr>
          <w:p w:rsidR="00B67D50" w:rsidRPr="009A3B4D" w:rsidRDefault="00B67D50" w:rsidP="00B67D50">
            <w:pPr>
              <w:jc w:val="right"/>
            </w:pPr>
            <w:r w:rsidRPr="009A3B4D">
              <w:t>16</w:t>
            </w:r>
          </w:p>
        </w:tc>
        <w:tc>
          <w:tcPr>
            <w:tcW w:w="1784" w:type="dxa"/>
            <w:shd w:val="clear" w:color="auto" w:fill="FFFFCC"/>
          </w:tcPr>
          <w:p w:rsidR="00B67D50" w:rsidRPr="009A3B4D" w:rsidRDefault="00B67D50" w:rsidP="00B67D50">
            <w:r>
              <w:t>Lituanya</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7</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11.352</w:t>
            </w:r>
          </w:p>
        </w:tc>
      </w:tr>
      <w:tr w:rsidR="00B67D50" w:rsidRPr="00945266" w:rsidTr="00B67D50">
        <w:tc>
          <w:tcPr>
            <w:tcW w:w="604" w:type="dxa"/>
            <w:shd w:val="clear" w:color="auto" w:fill="FFFFCC"/>
          </w:tcPr>
          <w:p w:rsidR="00B67D50" w:rsidRPr="009A3B4D" w:rsidRDefault="00B67D50" w:rsidP="00B67D50">
            <w:pPr>
              <w:jc w:val="center"/>
            </w:pPr>
            <w:r w:rsidRPr="009A3B4D">
              <w:t>7</w:t>
            </w:r>
          </w:p>
        </w:tc>
        <w:tc>
          <w:tcPr>
            <w:tcW w:w="1631" w:type="dxa"/>
            <w:shd w:val="clear" w:color="auto" w:fill="FFFFCC"/>
          </w:tcPr>
          <w:p w:rsidR="00B67D50" w:rsidRPr="009A3B4D" w:rsidRDefault="00B67D50" w:rsidP="00B67D50">
            <w:r>
              <w:t>Güney Afrika</w:t>
            </w:r>
          </w:p>
        </w:tc>
        <w:tc>
          <w:tcPr>
            <w:tcW w:w="1134" w:type="dxa"/>
            <w:shd w:val="clear" w:color="auto" w:fill="FFFFCC"/>
            <w:vAlign w:val="bottom"/>
          </w:tcPr>
          <w:p w:rsidR="00B67D50" w:rsidRPr="00B67D50" w:rsidRDefault="00B67D50" w:rsidP="00B67D50">
            <w:pPr>
              <w:jc w:val="right"/>
              <w:rPr>
                <w:color w:val="000000"/>
              </w:rPr>
            </w:pPr>
            <w:r w:rsidRPr="00B67D50">
              <w:rPr>
                <w:color w:val="000000"/>
              </w:rPr>
              <w:t>165</w:t>
            </w:r>
          </w:p>
        </w:tc>
        <w:tc>
          <w:tcPr>
            <w:tcW w:w="1298" w:type="dxa"/>
            <w:shd w:val="clear" w:color="auto" w:fill="FFFFCC"/>
            <w:vAlign w:val="bottom"/>
          </w:tcPr>
          <w:p w:rsidR="00B67D50" w:rsidRPr="00B67D50" w:rsidRDefault="00B67D50" w:rsidP="00B67D50">
            <w:pPr>
              <w:jc w:val="right"/>
              <w:rPr>
                <w:color w:val="333333"/>
              </w:rPr>
            </w:pPr>
            <w:r w:rsidRPr="00B67D50">
              <w:rPr>
                <w:color w:val="333333"/>
              </w:rPr>
              <w:t>133.885</w:t>
            </w:r>
          </w:p>
        </w:tc>
        <w:tc>
          <w:tcPr>
            <w:tcW w:w="603" w:type="dxa"/>
            <w:shd w:val="clear" w:color="auto" w:fill="FFFFCC"/>
          </w:tcPr>
          <w:p w:rsidR="00B67D50" w:rsidRPr="009A3B4D" w:rsidRDefault="00B67D50" w:rsidP="00B67D50">
            <w:pPr>
              <w:jc w:val="right"/>
            </w:pPr>
            <w:r w:rsidRPr="009A3B4D">
              <w:t>17</w:t>
            </w:r>
          </w:p>
        </w:tc>
        <w:tc>
          <w:tcPr>
            <w:tcW w:w="1784" w:type="dxa"/>
            <w:shd w:val="clear" w:color="auto" w:fill="FFFFCC"/>
          </w:tcPr>
          <w:p w:rsidR="00B67D50" w:rsidRPr="009A3B4D" w:rsidRDefault="00B67D50" w:rsidP="00B67D50">
            <w:r>
              <w:t>Mısır</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16</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10.928</w:t>
            </w:r>
          </w:p>
        </w:tc>
      </w:tr>
      <w:tr w:rsidR="00B67D50" w:rsidRPr="00945266" w:rsidTr="00B67D50">
        <w:tc>
          <w:tcPr>
            <w:tcW w:w="604" w:type="dxa"/>
            <w:shd w:val="clear" w:color="auto" w:fill="FFFFCC"/>
          </w:tcPr>
          <w:p w:rsidR="00B67D50" w:rsidRPr="009A3B4D" w:rsidRDefault="00B67D50" w:rsidP="00B67D50">
            <w:pPr>
              <w:jc w:val="center"/>
            </w:pPr>
            <w:r w:rsidRPr="009A3B4D">
              <w:t>8</w:t>
            </w:r>
          </w:p>
        </w:tc>
        <w:tc>
          <w:tcPr>
            <w:tcW w:w="1631" w:type="dxa"/>
            <w:shd w:val="clear" w:color="auto" w:fill="FFFFCC"/>
          </w:tcPr>
          <w:p w:rsidR="00B67D50" w:rsidRPr="009A3B4D" w:rsidRDefault="00B67D50" w:rsidP="00B67D50">
            <w:r>
              <w:t>Brezilya</w:t>
            </w:r>
          </w:p>
        </w:tc>
        <w:tc>
          <w:tcPr>
            <w:tcW w:w="1134" w:type="dxa"/>
            <w:shd w:val="clear" w:color="auto" w:fill="FFFFCC"/>
            <w:vAlign w:val="bottom"/>
          </w:tcPr>
          <w:p w:rsidR="00B67D50" w:rsidRPr="00B67D50" w:rsidRDefault="00B67D50" w:rsidP="00B67D50">
            <w:pPr>
              <w:jc w:val="right"/>
              <w:rPr>
                <w:color w:val="000000"/>
              </w:rPr>
            </w:pPr>
            <w:r w:rsidRPr="00B67D50">
              <w:rPr>
                <w:color w:val="000000"/>
              </w:rPr>
              <w:t>66</w:t>
            </w:r>
          </w:p>
        </w:tc>
        <w:tc>
          <w:tcPr>
            <w:tcW w:w="1298" w:type="dxa"/>
            <w:shd w:val="clear" w:color="auto" w:fill="FFFFCC"/>
            <w:vAlign w:val="bottom"/>
          </w:tcPr>
          <w:p w:rsidR="00B67D50" w:rsidRPr="00B67D50" w:rsidRDefault="00B67D50" w:rsidP="00B67D50">
            <w:pPr>
              <w:jc w:val="right"/>
              <w:rPr>
                <w:color w:val="333333"/>
              </w:rPr>
            </w:pPr>
            <w:r w:rsidRPr="00B67D50">
              <w:rPr>
                <w:color w:val="333333"/>
              </w:rPr>
              <w:t>65.806</w:t>
            </w:r>
          </w:p>
        </w:tc>
        <w:tc>
          <w:tcPr>
            <w:tcW w:w="603" w:type="dxa"/>
            <w:shd w:val="clear" w:color="auto" w:fill="FFFFCC"/>
          </w:tcPr>
          <w:p w:rsidR="00B67D50" w:rsidRPr="009A3B4D" w:rsidRDefault="00B67D50" w:rsidP="00B67D50">
            <w:pPr>
              <w:jc w:val="right"/>
            </w:pPr>
            <w:r w:rsidRPr="009A3B4D">
              <w:t>18</w:t>
            </w:r>
          </w:p>
        </w:tc>
        <w:tc>
          <w:tcPr>
            <w:tcW w:w="1784" w:type="dxa"/>
            <w:shd w:val="clear" w:color="auto" w:fill="FFFFCC"/>
          </w:tcPr>
          <w:p w:rsidR="00B67D50" w:rsidRPr="009A3B4D" w:rsidRDefault="00B67D50" w:rsidP="00B67D50">
            <w:r>
              <w:t>Lübnan</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25</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10.711</w:t>
            </w:r>
          </w:p>
        </w:tc>
      </w:tr>
      <w:tr w:rsidR="00B67D50" w:rsidRPr="00945266" w:rsidTr="00B67D50">
        <w:tc>
          <w:tcPr>
            <w:tcW w:w="604" w:type="dxa"/>
            <w:shd w:val="clear" w:color="auto" w:fill="FFFFCC"/>
          </w:tcPr>
          <w:p w:rsidR="00B67D50" w:rsidRPr="009A3B4D" w:rsidRDefault="00B67D50" w:rsidP="00B67D50">
            <w:pPr>
              <w:jc w:val="center"/>
            </w:pPr>
            <w:r w:rsidRPr="009A3B4D">
              <w:t>9</w:t>
            </w:r>
          </w:p>
        </w:tc>
        <w:tc>
          <w:tcPr>
            <w:tcW w:w="1631" w:type="dxa"/>
            <w:shd w:val="clear" w:color="auto" w:fill="FFFFCC"/>
          </w:tcPr>
          <w:p w:rsidR="00B67D50" w:rsidRPr="009A3B4D" w:rsidRDefault="00B67D50" w:rsidP="00B67D50">
            <w:r>
              <w:t>Şili</w:t>
            </w:r>
          </w:p>
        </w:tc>
        <w:tc>
          <w:tcPr>
            <w:tcW w:w="1134" w:type="dxa"/>
            <w:shd w:val="clear" w:color="auto" w:fill="FFFFCC"/>
            <w:vAlign w:val="bottom"/>
          </w:tcPr>
          <w:p w:rsidR="00B67D50" w:rsidRPr="00B67D50" w:rsidRDefault="00B67D50" w:rsidP="00B67D50">
            <w:pPr>
              <w:jc w:val="right"/>
              <w:rPr>
                <w:color w:val="000000"/>
              </w:rPr>
            </w:pPr>
            <w:r w:rsidRPr="00B67D50">
              <w:rPr>
                <w:color w:val="000000"/>
              </w:rPr>
              <w:t>47</w:t>
            </w:r>
          </w:p>
        </w:tc>
        <w:tc>
          <w:tcPr>
            <w:tcW w:w="1298" w:type="dxa"/>
            <w:shd w:val="clear" w:color="auto" w:fill="FFFFCC"/>
            <w:vAlign w:val="bottom"/>
          </w:tcPr>
          <w:p w:rsidR="00B67D50" w:rsidRPr="00B67D50" w:rsidRDefault="00B67D50" w:rsidP="00B67D50">
            <w:pPr>
              <w:jc w:val="right"/>
              <w:rPr>
                <w:color w:val="333333"/>
              </w:rPr>
            </w:pPr>
            <w:r w:rsidRPr="00B67D50">
              <w:rPr>
                <w:color w:val="333333"/>
              </w:rPr>
              <w:t>50.412</w:t>
            </w:r>
          </w:p>
        </w:tc>
        <w:tc>
          <w:tcPr>
            <w:tcW w:w="603" w:type="dxa"/>
            <w:shd w:val="clear" w:color="auto" w:fill="FFFFCC"/>
          </w:tcPr>
          <w:p w:rsidR="00B67D50" w:rsidRPr="009A3B4D" w:rsidRDefault="00B67D50" w:rsidP="00B67D50">
            <w:pPr>
              <w:jc w:val="right"/>
            </w:pPr>
            <w:r w:rsidRPr="009A3B4D">
              <w:t>19</w:t>
            </w:r>
          </w:p>
        </w:tc>
        <w:tc>
          <w:tcPr>
            <w:tcW w:w="1784" w:type="dxa"/>
            <w:shd w:val="clear" w:color="auto" w:fill="FFFFCC"/>
          </w:tcPr>
          <w:p w:rsidR="00B67D50" w:rsidRPr="009A3B4D" w:rsidRDefault="00B67D50" w:rsidP="00B67D50">
            <w:r>
              <w:t>Uruguay</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13</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10.478</w:t>
            </w:r>
          </w:p>
        </w:tc>
      </w:tr>
      <w:tr w:rsidR="00B67D50" w:rsidTr="00B67D50">
        <w:tc>
          <w:tcPr>
            <w:tcW w:w="604" w:type="dxa"/>
            <w:shd w:val="clear" w:color="auto" w:fill="FFFFCC"/>
          </w:tcPr>
          <w:p w:rsidR="00B67D50" w:rsidRPr="009A3B4D" w:rsidRDefault="00B67D50" w:rsidP="00B67D50">
            <w:pPr>
              <w:jc w:val="center"/>
            </w:pPr>
            <w:r w:rsidRPr="009A3B4D">
              <w:t>10</w:t>
            </w:r>
          </w:p>
        </w:tc>
        <w:tc>
          <w:tcPr>
            <w:tcW w:w="1631" w:type="dxa"/>
            <w:shd w:val="clear" w:color="auto" w:fill="FFFFCC"/>
          </w:tcPr>
          <w:p w:rsidR="00B67D50" w:rsidRPr="009A3B4D" w:rsidRDefault="00B67D50" w:rsidP="00B67D50">
            <w:r>
              <w:t>İtalya</w:t>
            </w:r>
          </w:p>
        </w:tc>
        <w:tc>
          <w:tcPr>
            <w:tcW w:w="1134" w:type="dxa"/>
            <w:shd w:val="clear" w:color="auto" w:fill="FFFFCC"/>
            <w:vAlign w:val="bottom"/>
          </w:tcPr>
          <w:p w:rsidR="00B67D50" w:rsidRPr="00B67D50" w:rsidRDefault="00B67D50" w:rsidP="00B67D50">
            <w:pPr>
              <w:jc w:val="right"/>
              <w:rPr>
                <w:color w:val="000000"/>
              </w:rPr>
            </w:pPr>
            <w:r w:rsidRPr="00B67D50">
              <w:rPr>
                <w:color w:val="000000"/>
              </w:rPr>
              <w:t>41</w:t>
            </w:r>
          </w:p>
        </w:tc>
        <w:tc>
          <w:tcPr>
            <w:tcW w:w="1298" w:type="dxa"/>
            <w:shd w:val="clear" w:color="auto" w:fill="FFFFCC"/>
            <w:vAlign w:val="bottom"/>
          </w:tcPr>
          <w:p w:rsidR="00B67D50" w:rsidRPr="00B67D50" w:rsidRDefault="00B67D50" w:rsidP="00B67D50">
            <w:pPr>
              <w:jc w:val="right"/>
              <w:rPr>
                <w:color w:val="333333"/>
              </w:rPr>
            </w:pPr>
            <w:r w:rsidRPr="00B67D50">
              <w:rPr>
                <w:color w:val="333333"/>
              </w:rPr>
              <w:t>46.237</w:t>
            </w:r>
          </w:p>
        </w:tc>
        <w:tc>
          <w:tcPr>
            <w:tcW w:w="603" w:type="dxa"/>
            <w:shd w:val="clear" w:color="auto" w:fill="FFFFCC"/>
          </w:tcPr>
          <w:p w:rsidR="00B67D50" w:rsidRPr="009A3B4D" w:rsidRDefault="00B67D50" w:rsidP="00B67D50">
            <w:pPr>
              <w:jc w:val="right"/>
            </w:pPr>
            <w:r w:rsidRPr="009A3B4D">
              <w:t>20</w:t>
            </w:r>
          </w:p>
        </w:tc>
        <w:tc>
          <w:tcPr>
            <w:tcW w:w="1784" w:type="dxa"/>
            <w:shd w:val="clear" w:color="auto" w:fill="FFFFCC"/>
          </w:tcPr>
          <w:p w:rsidR="00B67D50" w:rsidRPr="009A3B4D" w:rsidRDefault="00B67D50" w:rsidP="00B67D50">
            <w:r>
              <w:t>Çin</w:t>
            </w:r>
          </w:p>
        </w:tc>
        <w:tc>
          <w:tcPr>
            <w:tcW w:w="999" w:type="dxa"/>
            <w:shd w:val="clear" w:color="auto" w:fill="FFFFCC"/>
            <w:vAlign w:val="bottom"/>
          </w:tcPr>
          <w:p w:rsidR="00B67D50" w:rsidRPr="00B67D50" w:rsidRDefault="00B67D50" w:rsidP="00B67D50">
            <w:pPr>
              <w:jc w:val="right"/>
              <w:rPr>
                <w:color w:val="000000"/>
              </w:rPr>
            </w:pPr>
            <w:r w:rsidRPr="00B67D50">
              <w:rPr>
                <w:color w:val="000000"/>
              </w:rPr>
              <w:t>7</w:t>
            </w:r>
          </w:p>
        </w:tc>
        <w:tc>
          <w:tcPr>
            <w:tcW w:w="1235" w:type="dxa"/>
            <w:shd w:val="clear" w:color="auto" w:fill="FFFFCC"/>
            <w:vAlign w:val="bottom"/>
          </w:tcPr>
          <w:p w:rsidR="00B67D50" w:rsidRPr="00B67D50" w:rsidRDefault="00B67D50" w:rsidP="00B67D50">
            <w:pPr>
              <w:jc w:val="right"/>
              <w:rPr>
                <w:color w:val="333333"/>
              </w:rPr>
            </w:pPr>
            <w:r w:rsidRPr="00B67D50">
              <w:rPr>
                <w:color w:val="333333"/>
              </w:rPr>
              <w:t>9.775</w:t>
            </w:r>
          </w:p>
        </w:tc>
      </w:tr>
    </w:tbl>
    <w:p w:rsidR="009A3B4D" w:rsidRDefault="009A3B4D" w:rsidP="009A3B4D">
      <w:pPr>
        <w:spacing w:line="240" w:lineRule="auto"/>
        <w:rPr>
          <w:sz w:val="20"/>
          <w:szCs w:val="20"/>
        </w:rPr>
      </w:pPr>
      <w:r w:rsidRPr="006C59B7">
        <w:rPr>
          <w:sz w:val="20"/>
          <w:szCs w:val="20"/>
        </w:rPr>
        <w:t>Kaynak: FAO, 2014.</w:t>
      </w:r>
    </w:p>
    <w:p w:rsidR="00FF78E3" w:rsidRPr="004865F6" w:rsidRDefault="00FF78E3" w:rsidP="00FF78E3">
      <w:pPr>
        <w:tabs>
          <w:tab w:val="left" w:pos="3000"/>
        </w:tabs>
        <w:jc w:val="both"/>
        <w:rPr>
          <w:b/>
        </w:rPr>
      </w:pPr>
      <w:r>
        <w:rPr>
          <w:b/>
        </w:rPr>
        <w:t>2</w:t>
      </w:r>
      <w:r w:rsidRPr="004865F6">
        <w:rPr>
          <w:b/>
        </w:rPr>
        <w:t>.3</w:t>
      </w:r>
      <w:r>
        <w:rPr>
          <w:b/>
        </w:rPr>
        <w:t>.4</w:t>
      </w:r>
      <w:r w:rsidRPr="004865F6">
        <w:rPr>
          <w:b/>
        </w:rPr>
        <w:t xml:space="preserve">. Dünyada </w:t>
      </w:r>
      <w:r>
        <w:rPr>
          <w:b/>
        </w:rPr>
        <w:t>Greyfurt</w:t>
      </w:r>
      <w:r w:rsidRPr="004865F6">
        <w:rPr>
          <w:b/>
        </w:rPr>
        <w:t xml:space="preserve"> Dış Ticareti</w:t>
      </w:r>
    </w:p>
    <w:p w:rsidR="00FF78E3" w:rsidRDefault="00FF78E3" w:rsidP="00FF78E3">
      <w:pPr>
        <w:tabs>
          <w:tab w:val="left" w:pos="709"/>
        </w:tabs>
        <w:jc w:val="both"/>
      </w:pPr>
      <w:r>
        <w:tab/>
        <w:t xml:space="preserve">Dünyada greyfurt ithalatı yapan ülkeler içerisinde 2011 yılı FAO verilerine göre </w:t>
      </w:r>
      <w:r w:rsidR="00556629">
        <w:t>Hollanda</w:t>
      </w:r>
      <w:r>
        <w:t xml:space="preserve"> </w:t>
      </w:r>
      <w:r w:rsidR="00556629">
        <w:t>178</w:t>
      </w:r>
      <w:r>
        <w:t>.000</w:t>
      </w:r>
      <w:r w:rsidR="00556629">
        <w:t xml:space="preserve"> ton ile ilk sırayı almaktadır. Hollanda’yı</w:t>
      </w:r>
      <w:r>
        <w:t xml:space="preserve"> </w:t>
      </w:r>
      <w:r w:rsidR="00556629">
        <w:t>160</w:t>
      </w:r>
      <w:r>
        <w:t xml:space="preserve">.000 ton ile </w:t>
      </w:r>
      <w:r w:rsidR="00556629">
        <w:t>Japonya</w:t>
      </w:r>
      <w:r>
        <w:t>, 1</w:t>
      </w:r>
      <w:r w:rsidR="00556629">
        <w:t>22</w:t>
      </w:r>
      <w:r>
        <w:t xml:space="preserve">.000 ton ile </w:t>
      </w:r>
      <w:r w:rsidR="00556629">
        <w:t>Rusya Federasyonu, 76.000 ton ile Fransa</w:t>
      </w:r>
      <w:r>
        <w:t xml:space="preserve"> ve </w:t>
      </w:r>
      <w:r w:rsidR="00556629">
        <w:t>64</w:t>
      </w:r>
      <w:r>
        <w:t xml:space="preserve">.000 ton ile </w:t>
      </w:r>
      <w:r w:rsidR="00556629">
        <w:t xml:space="preserve">Almanya </w:t>
      </w:r>
      <w:r>
        <w:t>takip etmektedir (Çizelge 11).</w:t>
      </w:r>
    </w:p>
    <w:p w:rsidR="00FF78E3" w:rsidRDefault="00FF78E3" w:rsidP="00FF78E3">
      <w:pPr>
        <w:tabs>
          <w:tab w:val="left" w:pos="709"/>
        </w:tabs>
        <w:jc w:val="both"/>
      </w:pPr>
      <w:r>
        <w:t>Çizelge 11. Dünya Greyfurt İthalatında İlk 20 Ülke, 2011</w:t>
      </w:r>
    </w:p>
    <w:tbl>
      <w:tblPr>
        <w:tblStyle w:val="TabloKlavuzu"/>
        <w:tblW w:w="0" w:type="auto"/>
        <w:shd w:val="clear" w:color="auto" w:fill="FFFFCC"/>
        <w:tblLook w:val="04A0" w:firstRow="1" w:lastRow="0" w:firstColumn="1" w:lastColumn="0" w:noHBand="0" w:noVBand="1"/>
      </w:tblPr>
      <w:tblGrid>
        <w:gridCol w:w="604"/>
        <w:gridCol w:w="1772"/>
        <w:gridCol w:w="1134"/>
        <w:gridCol w:w="1157"/>
        <w:gridCol w:w="603"/>
        <w:gridCol w:w="1784"/>
        <w:gridCol w:w="999"/>
        <w:gridCol w:w="1235"/>
      </w:tblGrid>
      <w:tr w:rsidR="00FF78E3" w:rsidTr="00002398">
        <w:tc>
          <w:tcPr>
            <w:tcW w:w="604" w:type="dxa"/>
            <w:shd w:val="clear" w:color="auto" w:fill="FFFFCC"/>
            <w:vAlign w:val="center"/>
          </w:tcPr>
          <w:p w:rsidR="00FF78E3" w:rsidRDefault="00FF78E3" w:rsidP="00002398">
            <w:pPr>
              <w:jc w:val="center"/>
            </w:pPr>
            <w:r>
              <w:t>Sıra no</w:t>
            </w:r>
          </w:p>
        </w:tc>
        <w:tc>
          <w:tcPr>
            <w:tcW w:w="1772" w:type="dxa"/>
            <w:shd w:val="clear" w:color="auto" w:fill="FFFFCC"/>
            <w:vAlign w:val="center"/>
          </w:tcPr>
          <w:p w:rsidR="00FF78E3" w:rsidRDefault="00FF78E3" w:rsidP="00002398">
            <w:pPr>
              <w:jc w:val="center"/>
            </w:pPr>
            <w:r>
              <w:t>Ülkeler</w:t>
            </w:r>
          </w:p>
        </w:tc>
        <w:tc>
          <w:tcPr>
            <w:tcW w:w="1134" w:type="dxa"/>
            <w:shd w:val="clear" w:color="auto" w:fill="FFFFCC"/>
            <w:vAlign w:val="center"/>
          </w:tcPr>
          <w:p w:rsidR="00FF78E3" w:rsidRDefault="00FF78E3" w:rsidP="00002398">
            <w:pPr>
              <w:jc w:val="center"/>
            </w:pPr>
            <w:r>
              <w:t>İthalat miktarı</w:t>
            </w:r>
          </w:p>
          <w:p w:rsidR="00FF78E3" w:rsidRDefault="00FF78E3" w:rsidP="00002398">
            <w:pPr>
              <w:jc w:val="center"/>
            </w:pPr>
            <w:r>
              <w:t>(000 ton)</w:t>
            </w:r>
          </w:p>
        </w:tc>
        <w:tc>
          <w:tcPr>
            <w:tcW w:w="1157" w:type="dxa"/>
            <w:shd w:val="clear" w:color="auto" w:fill="FFFFCC"/>
            <w:vAlign w:val="center"/>
          </w:tcPr>
          <w:p w:rsidR="00FF78E3" w:rsidRDefault="00FF78E3" w:rsidP="00002398">
            <w:pPr>
              <w:jc w:val="center"/>
            </w:pPr>
            <w:r>
              <w:t>İthalat değeri</w:t>
            </w:r>
          </w:p>
          <w:p w:rsidR="00FF78E3" w:rsidRDefault="00FF78E3" w:rsidP="00002398">
            <w:pPr>
              <w:jc w:val="center"/>
            </w:pPr>
            <w:r>
              <w:t>(000 $)</w:t>
            </w:r>
          </w:p>
        </w:tc>
        <w:tc>
          <w:tcPr>
            <w:tcW w:w="603" w:type="dxa"/>
            <w:shd w:val="clear" w:color="auto" w:fill="FFFFCC"/>
            <w:vAlign w:val="center"/>
          </w:tcPr>
          <w:p w:rsidR="00FF78E3" w:rsidRDefault="00FF78E3" w:rsidP="00002398">
            <w:pPr>
              <w:jc w:val="center"/>
            </w:pPr>
            <w:r>
              <w:t>Sıra no</w:t>
            </w:r>
          </w:p>
        </w:tc>
        <w:tc>
          <w:tcPr>
            <w:tcW w:w="1784" w:type="dxa"/>
            <w:shd w:val="clear" w:color="auto" w:fill="FFFFCC"/>
            <w:vAlign w:val="center"/>
          </w:tcPr>
          <w:p w:rsidR="00FF78E3" w:rsidRDefault="00FF78E3" w:rsidP="00002398">
            <w:pPr>
              <w:jc w:val="center"/>
            </w:pPr>
            <w:r>
              <w:t>Ülkeler</w:t>
            </w:r>
          </w:p>
        </w:tc>
        <w:tc>
          <w:tcPr>
            <w:tcW w:w="999" w:type="dxa"/>
            <w:shd w:val="clear" w:color="auto" w:fill="FFFFCC"/>
            <w:vAlign w:val="center"/>
          </w:tcPr>
          <w:p w:rsidR="00FF78E3" w:rsidRDefault="00FF78E3" w:rsidP="00002398">
            <w:pPr>
              <w:jc w:val="center"/>
            </w:pPr>
            <w:r>
              <w:t>İthalat miktarı</w:t>
            </w:r>
          </w:p>
          <w:p w:rsidR="00FF78E3" w:rsidRDefault="00FF78E3" w:rsidP="00002398">
            <w:pPr>
              <w:jc w:val="center"/>
            </w:pPr>
            <w:r>
              <w:t>(000 ton)</w:t>
            </w:r>
          </w:p>
        </w:tc>
        <w:tc>
          <w:tcPr>
            <w:tcW w:w="1235" w:type="dxa"/>
            <w:shd w:val="clear" w:color="auto" w:fill="FFFFCC"/>
            <w:vAlign w:val="center"/>
          </w:tcPr>
          <w:p w:rsidR="00FF78E3" w:rsidRDefault="00FF78E3" w:rsidP="00002398">
            <w:pPr>
              <w:jc w:val="center"/>
            </w:pPr>
            <w:r>
              <w:t>İthalat değeri</w:t>
            </w:r>
          </w:p>
          <w:p w:rsidR="00FF78E3" w:rsidRDefault="00FF78E3" w:rsidP="00002398">
            <w:pPr>
              <w:jc w:val="center"/>
            </w:pPr>
            <w:r>
              <w:t>(000 $)</w:t>
            </w:r>
          </w:p>
        </w:tc>
      </w:tr>
      <w:tr w:rsidR="00D612D5" w:rsidTr="00002398">
        <w:tc>
          <w:tcPr>
            <w:tcW w:w="604" w:type="dxa"/>
            <w:shd w:val="clear" w:color="auto" w:fill="FFFFCC"/>
          </w:tcPr>
          <w:p w:rsidR="00D612D5" w:rsidRDefault="00D612D5" w:rsidP="00002398">
            <w:pPr>
              <w:jc w:val="center"/>
            </w:pPr>
            <w:r>
              <w:t>1</w:t>
            </w:r>
          </w:p>
        </w:tc>
        <w:tc>
          <w:tcPr>
            <w:tcW w:w="1772" w:type="dxa"/>
            <w:shd w:val="clear" w:color="auto" w:fill="FFFFCC"/>
          </w:tcPr>
          <w:p w:rsidR="00D612D5" w:rsidRPr="00C9014C" w:rsidRDefault="00D612D5" w:rsidP="00002398">
            <w:r>
              <w:t>Hollanda</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178</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184.011</w:t>
            </w:r>
          </w:p>
        </w:tc>
        <w:tc>
          <w:tcPr>
            <w:tcW w:w="603" w:type="dxa"/>
            <w:shd w:val="clear" w:color="auto" w:fill="FFFFCC"/>
          </w:tcPr>
          <w:p w:rsidR="00D612D5" w:rsidRPr="005F30AB" w:rsidRDefault="00D612D5" w:rsidP="00002398">
            <w:pPr>
              <w:jc w:val="right"/>
            </w:pPr>
            <w:r w:rsidRPr="005F30AB">
              <w:t>11</w:t>
            </w:r>
          </w:p>
        </w:tc>
        <w:tc>
          <w:tcPr>
            <w:tcW w:w="1784" w:type="dxa"/>
            <w:shd w:val="clear" w:color="auto" w:fill="FFFFCC"/>
          </w:tcPr>
          <w:p w:rsidR="00D612D5" w:rsidRPr="005F30AB" w:rsidRDefault="00D612D5" w:rsidP="00002398">
            <w:r>
              <w:t>Ukrayna</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26</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18.895</w:t>
            </w:r>
          </w:p>
        </w:tc>
      </w:tr>
      <w:tr w:rsidR="00D612D5" w:rsidTr="00002398">
        <w:tc>
          <w:tcPr>
            <w:tcW w:w="604" w:type="dxa"/>
            <w:shd w:val="clear" w:color="auto" w:fill="FFFFCC"/>
          </w:tcPr>
          <w:p w:rsidR="00D612D5" w:rsidRDefault="00D612D5" w:rsidP="00002398">
            <w:pPr>
              <w:jc w:val="center"/>
            </w:pPr>
            <w:r>
              <w:t>2</w:t>
            </w:r>
          </w:p>
        </w:tc>
        <w:tc>
          <w:tcPr>
            <w:tcW w:w="1772" w:type="dxa"/>
            <w:shd w:val="clear" w:color="auto" w:fill="FFFFCC"/>
          </w:tcPr>
          <w:p w:rsidR="00D612D5" w:rsidRPr="00C9014C" w:rsidRDefault="00D612D5" w:rsidP="00002398">
            <w:r>
              <w:t>Japonya</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160</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177.021</w:t>
            </w:r>
          </w:p>
        </w:tc>
        <w:tc>
          <w:tcPr>
            <w:tcW w:w="603" w:type="dxa"/>
            <w:shd w:val="clear" w:color="auto" w:fill="FFFFCC"/>
          </w:tcPr>
          <w:p w:rsidR="00D612D5" w:rsidRPr="005F30AB" w:rsidRDefault="00D612D5" w:rsidP="00002398">
            <w:pPr>
              <w:jc w:val="right"/>
            </w:pPr>
            <w:r w:rsidRPr="005F30AB">
              <w:t>12</w:t>
            </w:r>
          </w:p>
        </w:tc>
        <w:tc>
          <w:tcPr>
            <w:tcW w:w="1784" w:type="dxa"/>
            <w:shd w:val="clear" w:color="auto" w:fill="FFFFCC"/>
          </w:tcPr>
          <w:p w:rsidR="00D612D5" w:rsidRPr="005F30AB" w:rsidRDefault="00D612D5" w:rsidP="00002398">
            <w:r>
              <w:t>Avusturya</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18</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16.186</w:t>
            </w:r>
          </w:p>
        </w:tc>
      </w:tr>
      <w:tr w:rsidR="00D612D5" w:rsidTr="00002398">
        <w:tc>
          <w:tcPr>
            <w:tcW w:w="604" w:type="dxa"/>
            <w:shd w:val="clear" w:color="auto" w:fill="FFFFCC"/>
          </w:tcPr>
          <w:p w:rsidR="00D612D5" w:rsidRDefault="00D612D5" w:rsidP="00002398">
            <w:pPr>
              <w:jc w:val="center"/>
            </w:pPr>
            <w:r>
              <w:t>3</w:t>
            </w:r>
          </w:p>
        </w:tc>
        <w:tc>
          <w:tcPr>
            <w:tcW w:w="1772" w:type="dxa"/>
            <w:shd w:val="clear" w:color="auto" w:fill="FFFFCC"/>
          </w:tcPr>
          <w:p w:rsidR="00D612D5" w:rsidRPr="00C9014C" w:rsidRDefault="00D612D5" w:rsidP="00002398">
            <w:r>
              <w:t>Rusya Fed.</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122</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119.999</w:t>
            </w:r>
          </w:p>
        </w:tc>
        <w:tc>
          <w:tcPr>
            <w:tcW w:w="603" w:type="dxa"/>
            <w:shd w:val="clear" w:color="auto" w:fill="FFFFCC"/>
          </w:tcPr>
          <w:p w:rsidR="00D612D5" w:rsidRPr="005F30AB" w:rsidRDefault="00D612D5" w:rsidP="00002398">
            <w:pPr>
              <w:jc w:val="right"/>
            </w:pPr>
            <w:r w:rsidRPr="005F30AB">
              <w:t>13</w:t>
            </w:r>
          </w:p>
        </w:tc>
        <w:tc>
          <w:tcPr>
            <w:tcW w:w="1784" w:type="dxa"/>
            <w:shd w:val="clear" w:color="auto" w:fill="FFFFCC"/>
          </w:tcPr>
          <w:p w:rsidR="00D612D5" w:rsidRPr="005F30AB" w:rsidRDefault="00D612D5" w:rsidP="00002398">
            <w:r>
              <w:t>Hong Kong</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17</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13.643</w:t>
            </w:r>
          </w:p>
        </w:tc>
      </w:tr>
      <w:tr w:rsidR="00D612D5" w:rsidTr="00002398">
        <w:tc>
          <w:tcPr>
            <w:tcW w:w="604" w:type="dxa"/>
            <w:shd w:val="clear" w:color="auto" w:fill="FFFFCC"/>
          </w:tcPr>
          <w:p w:rsidR="00D612D5" w:rsidRDefault="00D612D5" w:rsidP="00002398">
            <w:pPr>
              <w:jc w:val="center"/>
            </w:pPr>
            <w:r>
              <w:t>4</w:t>
            </w:r>
          </w:p>
        </w:tc>
        <w:tc>
          <w:tcPr>
            <w:tcW w:w="1772" w:type="dxa"/>
            <w:shd w:val="clear" w:color="auto" w:fill="FFFFCC"/>
          </w:tcPr>
          <w:p w:rsidR="00D612D5" w:rsidRPr="00C9014C" w:rsidRDefault="00D612D5" w:rsidP="00002398">
            <w:r>
              <w:t>Fransa</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76</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72.564</w:t>
            </w:r>
          </w:p>
        </w:tc>
        <w:tc>
          <w:tcPr>
            <w:tcW w:w="603" w:type="dxa"/>
            <w:shd w:val="clear" w:color="auto" w:fill="FFFFCC"/>
          </w:tcPr>
          <w:p w:rsidR="00D612D5" w:rsidRPr="005F30AB" w:rsidRDefault="00D612D5" w:rsidP="00002398">
            <w:pPr>
              <w:jc w:val="right"/>
            </w:pPr>
            <w:r w:rsidRPr="005F30AB">
              <w:t>14</w:t>
            </w:r>
          </w:p>
        </w:tc>
        <w:tc>
          <w:tcPr>
            <w:tcW w:w="1784" w:type="dxa"/>
            <w:shd w:val="clear" w:color="auto" w:fill="FFFFCC"/>
          </w:tcPr>
          <w:p w:rsidR="00D612D5" w:rsidRPr="005F30AB" w:rsidRDefault="00D612D5" w:rsidP="00002398">
            <w:r>
              <w:t xml:space="preserve">Çek </w:t>
            </w:r>
            <w:proofErr w:type="spellStart"/>
            <w:r>
              <w:t>Cumh</w:t>
            </w:r>
            <w:proofErr w:type="spellEnd"/>
            <w:r>
              <w:t>.</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14</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12.740</w:t>
            </w:r>
          </w:p>
        </w:tc>
      </w:tr>
      <w:tr w:rsidR="00D612D5" w:rsidTr="00002398">
        <w:tc>
          <w:tcPr>
            <w:tcW w:w="604" w:type="dxa"/>
            <w:shd w:val="clear" w:color="auto" w:fill="FFFFCC"/>
          </w:tcPr>
          <w:p w:rsidR="00D612D5" w:rsidRDefault="00D612D5" w:rsidP="00002398">
            <w:pPr>
              <w:jc w:val="center"/>
            </w:pPr>
            <w:r>
              <w:t>5</w:t>
            </w:r>
          </w:p>
        </w:tc>
        <w:tc>
          <w:tcPr>
            <w:tcW w:w="1772" w:type="dxa"/>
            <w:shd w:val="clear" w:color="auto" w:fill="FFFFCC"/>
          </w:tcPr>
          <w:p w:rsidR="00D612D5" w:rsidRPr="00C9014C" w:rsidRDefault="00D612D5" w:rsidP="00002398">
            <w:r>
              <w:t>Almanya</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64</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68.266</w:t>
            </w:r>
          </w:p>
        </w:tc>
        <w:tc>
          <w:tcPr>
            <w:tcW w:w="603" w:type="dxa"/>
            <w:shd w:val="clear" w:color="auto" w:fill="FFFFCC"/>
          </w:tcPr>
          <w:p w:rsidR="00D612D5" w:rsidRPr="005F30AB" w:rsidRDefault="00D612D5" w:rsidP="00002398">
            <w:pPr>
              <w:jc w:val="right"/>
            </w:pPr>
            <w:r w:rsidRPr="005F30AB">
              <w:t>15</w:t>
            </w:r>
          </w:p>
        </w:tc>
        <w:tc>
          <w:tcPr>
            <w:tcW w:w="1784" w:type="dxa"/>
            <w:shd w:val="clear" w:color="auto" w:fill="FFFFCC"/>
          </w:tcPr>
          <w:p w:rsidR="00D612D5" w:rsidRPr="005F30AB" w:rsidRDefault="00D612D5" w:rsidP="00002398">
            <w:r>
              <w:t>Çin</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12</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12.636</w:t>
            </w:r>
          </w:p>
        </w:tc>
      </w:tr>
      <w:tr w:rsidR="00D612D5" w:rsidTr="00002398">
        <w:tc>
          <w:tcPr>
            <w:tcW w:w="604" w:type="dxa"/>
            <w:shd w:val="clear" w:color="auto" w:fill="FFFFCC"/>
          </w:tcPr>
          <w:p w:rsidR="00D612D5" w:rsidRPr="00C9014C" w:rsidRDefault="00D612D5" w:rsidP="00002398">
            <w:pPr>
              <w:jc w:val="center"/>
            </w:pPr>
            <w:r w:rsidRPr="00C9014C">
              <w:t>6</w:t>
            </w:r>
          </w:p>
        </w:tc>
        <w:tc>
          <w:tcPr>
            <w:tcW w:w="1772" w:type="dxa"/>
            <w:shd w:val="clear" w:color="auto" w:fill="FFFFCC"/>
          </w:tcPr>
          <w:p w:rsidR="00D612D5" w:rsidRPr="00C9014C" w:rsidRDefault="00D612D5" w:rsidP="00002398">
            <w:r>
              <w:t>Polonya</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40</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38.200</w:t>
            </w:r>
          </w:p>
        </w:tc>
        <w:tc>
          <w:tcPr>
            <w:tcW w:w="603" w:type="dxa"/>
            <w:shd w:val="clear" w:color="auto" w:fill="FFFFCC"/>
          </w:tcPr>
          <w:p w:rsidR="00D612D5" w:rsidRPr="005F30AB" w:rsidRDefault="00D612D5" w:rsidP="00002398">
            <w:pPr>
              <w:jc w:val="right"/>
            </w:pPr>
            <w:r w:rsidRPr="005F30AB">
              <w:t>16</w:t>
            </w:r>
          </w:p>
        </w:tc>
        <w:tc>
          <w:tcPr>
            <w:tcW w:w="1784" w:type="dxa"/>
            <w:shd w:val="clear" w:color="auto" w:fill="FFFFCC"/>
          </w:tcPr>
          <w:p w:rsidR="00D612D5" w:rsidRPr="005F30AB" w:rsidRDefault="00D612D5" w:rsidP="00002398">
            <w:r>
              <w:t>Lituanya</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12</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12.411</w:t>
            </w:r>
          </w:p>
        </w:tc>
      </w:tr>
      <w:tr w:rsidR="00D612D5" w:rsidTr="00002398">
        <w:tc>
          <w:tcPr>
            <w:tcW w:w="604" w:type="dxa"/>
            <w:shd w:val="clear" w:color="auto" w:fill="FFFFCC"/>
          </w:tcPr>
          <w:p w:rsidR="00D612D5" w:rsidRDefault="00D612D5" w:rsidP="00002398">
            <w:pPr>
              <w:jc w:val="center"/>
            </w:pPr>
            <w:r>
              <w:t>7</w:t>
            </w:r>
          </w:p>
        </w:tc>
        <w:tc>
          <w:tcPr>
            <w:tcW w:w="1772" w:type="dxa"/>
            <w:shd w:val="clear" w:color="auto" w:fill="FFFFCC"/>
          </w:tcPr>
          <w:p w:rsidR="00D612D5" w:rsidRPr="00C9014C" w:rsidRDefault="00D612D5" w:rsidP="00002398">
            <w:r>
              <w:t>Birleşik Krallık</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37</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34.722</w:t>
            </w:r>
          </w:p>
        </w:tc>
        <w:tc>
          <w:tcPr>
            <w:tcW w:w="603" w:type="dxa"/>
            <w:shd w:val="clear" w:color="auto" w:fill="FFFFCC"/>
          </w:tcPr>
          <w:p w:rsidR="00D612D5" w:rsidRPr="005F30AB" w:rsidRDefault="00D612D5" w:rsidP="00002398">
            <w:pPr>
              <w:jc w:val="right"/>
            </w:pPr>
            <w:r w:rsidRPr="005F30AB">
              <w:t>17</w:t>
            </w:r>
          </w:p>
        </w:tc>
        <w:tc>
          <w:tcPr>
            <w:tcW w:w="1784" w:type="dxa"/>
            <w:shd w:val="clear" w:color="auto" w:fill="FFFFCC"/>
          </w:tcPr>
          <w:p w:rsidR="00D612D5" w:rsidRPr="005F30AB" w:rsidRDefault="00D612D5" w:rsidP="00002398">
            <w:r>
              <w:t>İsveç</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10</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10.827</w:t>
            </w:r>
          </w:p>
        </w:tc>
      </w:tr>
      <w:tr w:rsidR="00D612D5" w:rsidTr="00002398">
        <w:tc>
          <w:tcPr>
            <w:tcW w:w="604" w:type="dxa"/>
            <w:shd w:val="clear" w:color="auto" w:fill="FFFFCC"/>
          </w:tcPr>
          <w:p w:rsidR="00D612D5" w:rsidRDefault="00D612D5" w:rsidP="00002398">
            <w:pPr>
              <w:jc w:val="center"/>
            </w:pPr>
            <w:r>
              <w:t>8</w:t>
            </w:r>
          </w:p>
        </w:tc>
        <w:tc>
          <w:tcPr>
            <w:tcW w:w="1772" w:type="dxa"/>
            <w:shd w:val="clear" w:color="auto" w:fill="FFFFCC"/>
          </w:tcPr>
          <w:p w:rsidR="00D612D5" w:rsidRPr="00C9014C" w:rsidRDefault="00D612D5" w:rsidP="00002398">
            <w:r>
              <w:t>Kanada</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45</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32.716</w:t>
            </w:r>
          </w:p>
        </w:tc>
        <w:tc>
          <w:tcPr>
            <w:tcW w:w="603" w:type="dxa"/>
            <w:shd w:val="clear" w:color="auto" w:fill="FFFFCC"/>
          </w:tcPr>
          <w:p w:rsidR="00D612D5" w:rsidRPr="005F30AB" w:rsidRDefault="00D612D5" w:rsidP="00002398">
            <w:pPr>
              <w:jc w:val="right"/>
            </w:pPr>
            <w:r w:rsidRPr="005F30AB">
              <w:t>18</w:t>
            </w:r>
          </w:p>
        </w:tc>
        <w:tc>
          <w:tcPr>
            <w:tcW w:w="1784" w:type="dxa"/>
            <w:shd w:val="clear" w:color="auto" w:fill="FFFFCC"/>
          </w:tcPr>
          <w:p w:rsidR="00D612D5" w:rsidRPr="005F30AB" w:rsidRDefault="00D612D5" w:rsidP="00002398">
            <w:r>
              <w:t>Romanya</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26</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10.365</w:t>
            </w:r>
          </w:p>
        </w:tc>
      </w:tr>
      <w:tr w:rsidR="00D612D5" w:rsidTr="00002398">
        <w:tc>
          <w:tcPr>
            <w:tcW w:w="604" w:type="dxa"/>
            <w:shd w:val="clear" w:color="auto" w:fill="FFFFCC"/>
          </w:tcPr>
          <w:p w:rsidR="00D612D5" w:rsidRDefault="00D612D5" w:rsidP="00002398">
            <w:pPr>
              <w:jc w:val="center"/>
            </w:pPr>
            <w:r>
              <w:t>9</w:t>
            </w:r>
          </w:p>
        </w:tc>
        <w:tc>
          <w:tcPr>
            <w:tcW w:w="1772" w:type="dxa"/>
            <w:shd w:val="clear" w:color="auto" w:fill="FFFFCC"/>
          </w:tcPr>
          <w:p w:rsidR="00D612D5" w:rsidRPr="00C9014C" w:rsidRDefault="00D612D5" w:rsidP="00002398">
            <w:r>
              <w:t>İtalya</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31</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29.881</w:t>
            </w:r>
          </w:p>
        </w:tc>
        <w:tc>
          <w:tcPr>
            <w:tcW w:w="603" w:type="dxa"/>
            <w:shd w:val="clear" w:color="auto" w:fill="FFFFCC"/>
          </w:tcPr>
          <w:p w:rsidR="00D612D5" w:rsidRPr="005F30AB" w:rsidRDefault="00D612D5" w:rsidP="00002398">
            <w:pPr>
              <w:jc w:val="right"/>
            </w:pPr>
            <w:r w:rsidRPr="005F30AB">
              <w:t>19</w:t>
            </w:r>
          </w:p>
        </w:tc>
        <w:tc>
          <w:tcPr>
            <w:tcW w:w="1784" w:type="dxa"/>
            <w:shd w:val="clear" w:color="auto" w:fill="FFFFCC"/>
          </w:tcPr>
          <w:p w:rsidR="00D612D5" w:rsidRPr="005F30AB" w:rsidRDefault="00D612D5" w:rsidP="00002398">
            <w:r>
              <w:t>Güney Kore</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9</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10.270</w:t>
            </w:r>
          </w:p>
        </w:tc>
      </w:tr>
      <w:tr w:rsidR="00D612D5" w:rsidTr="00002398">
        <w:tc>
          <w:tcPr>
            <w:tcW w:w="604" w:type="dxa"/>
            <w:shd w:val="clear" w:color="auto" w:fill="FFFFCC"/>
          </w:tcPr>
          <w:p w:rsidR="00D612D5" w:rsidRPr="00AE7E69" w:rsidRDefault="00D612D5" w:rsidP="00002398">
            <w:pPr>
              <w:jc w:val="center"/>
            </w:pPr>
            <w:r w:rsidRPr="00AE7E69">
              <w:t>10</w:t>
            </w:r>
          </w:p>
        </w:tc>
        <w:tc>
          <w:tcPr>
            <w:tcW w:w="1772" w:type="dxa"/>
            <w:shd w:val="clear" w:color="auto" w:fill="FFFFCC"/>
          </w:tcPr>
          <w:p w:rsidR="00D612D5" w:rsidRPr="00C9014C" w:rsidRDefault="00D612D5" w:rsidP="00002398">
            <w:r>
              <w:t>Belçika</w:t>
            </w:r>
          </w:p>
        </w:tc>
        <w:tc>
          <w:tcPr>
            <w:tcW w:w="1134" w:type="dxa"/>
            <w:shd w:val="clear" w:color="auto" w:fill="FFFFCC"/>
            <w:vAlign w:val="bottom"/>
          </w:tcPr>
          <w:p w:rsidR="00D612D5" w:rsidRPr="00D612D5" w:rsidRDefault="00D612D5" w:rsidP="00D612D5">
            <w:pPr>
              <w:jc w:val="right"/>
              <w:rPr>
                <w:color w:val="000000"/>
              </w:rPr>
            </w:pPr>
            <w:r w:rsidRPr="00D612D5">
              <w:rPr>
                <w:color w:val="000000"/>
              </w:rPr>
              <w:t>24</w:t>
            </w:r>
          </w:p>
        </w:tc>
        <w:tc>
          <w:tcPr>
            <w:tcW w:w="1157" w:type="dxa"/>
            <w:shd w:val="clear" w:color="auto" w:fill="FFFFCC"/>
            <w:vAlign w:val="bottom"/>
          </w:tcPr>
          <w:p w:rsidR="00D612D5" w:rsidRPr="00D612D5" w:rsidRDefault="00D612D5" w:rsidP="00D612D5">
            <w:pPr>
              <w:jc w:val="right"/>
              <w:rPr>
                <w:color w:val="333333"/>
              </w:rPr>
            </w:pPr>
            <w:r w:rsidRPr="00D612D5">
              <w:rPr>
                <w:color w:val="333333"/>
              </w:rPr>
              <w:t>26.779</w:t>
            </w:r>
          </w:p>
        </w:tc>
        <w:tc>
          <w:tcPr>
            <w:tcW w:w="603" w:type="dxa"/>
            <w:shd w:val="clear" w:color="auto" w:fill="FFFFCC"/>
          </w:tcPr>
          <w:p w:rsidR="00D612D5" w:rsidRPr="005F30AB" w:rsidRDefault="00D612D5" w:rsidP="00002398">
            <w:pPr>
              <w:jc w:val="right"/>
            </w:pPr>
            <w:r w:rsidRPr="005F30AB">
              <w:t>20</w:t>
            </w:r>
          </w:p>
        </w:tc>
        <w:tc>
          <w:tcPr>
            <w:tcW w:w="1784" w:type="dxa"/>
            <w:shd w:val="clear" w:color="auto" w:fill="FFFFCC"/>
          </w:tcPr>
          <w:p w:rsidR="00D612D5" w:rsidRPr="005F30AB" w:rsidRDefault="00D612D5" w:rsidP="00002398">
            <w:r>
              <w:t>İsviçre</w:t>
            </w:r>
          </w:p>
        </w:tc>
        <w:tc>
          <w:tcPr>
            <w:tcW w:w="999" w:type="dxa"/>
            <w:shd w:val="clear" w:color="auto" w:fill="FFFFCC"/>
            <w:vAlign w:val="bottom"/>
          </w:tcPr>
          <w:p w:rsidR="00D612D5" w:rsidRPr="00D612D5" w:rsidRDefault="00D612D5" w:rsidP="00D612D5">
            <w:pPr>
              <w:jc w:val="right"/>
              <w:rPr>
                <w:color w:val="000000"/>
              </w:rPr>
            </w:pPr>
            <w:r w:rsidRPr="00D612D5">
              <w:rPr>
                <w:color w:val="000000"/>
              </w:rPr>
              <w:t>26</w:t>
            </w:r>
          </w:p>
        </w:tc>
        <w:tc>
          <w:tcPr>
            <w:tcW w:w="1235" w:type="dxa"/>
            <w:shd w:val="clear" w:color="auto" w:fill="FFFFCC"/>
            <w:vAlign w:val="bottom"/>
          </w:tcPr>
          <w:p w:rsidR="00D612D5" w:rsidRPr="00D612D5" w:rsidRDefault="00D612D5" w:rsidP="00D612D5">
            <w:pPr>
              <w:jc w:val="right"/>
              <w:rPr>
                <w:color w:val="333333"/>
              </w:rPr>
            </w:pPr>
            <w:r w:rsidRPr="00D612D5">
              <w:rPr>
                <w:color w:val="333333"/>
              </w:rPr>
              <w:t>9.125</w:t>
            </w:r>
          </w:p>
        </w:tc>
      </w:tr>
    </w:tbl>
    <w:p w:rsidR="00FF78E3" w:rsidRDefault="00FF78E3" w:rsidP="00FF78E3">
      <w:pPr>
        <w:spacing w:line="240" w:lineRule="auto"/>
        <w:rPr>
          <w:sz w:val="20"/>
          <w:szCs w:val="20"/>
        </w:rPr>
      </w:pPr>
      <w:r w:rsidRPr="006C59B7">
        <w:rPr>
          <w:sz w:val="20"/>
          <w:szCs w:val="20"/>
        </w:rPr>
        <w:t>Kaynak: FAO, 2014.</w:t>
      </w:r>
    </w:p>
    <w:p w:rsidR="00FF78E3" w:rsidRDefault="00FF78E3" w:rsidP="00FF78E3">
      <w:pPr>
        <w:tabs>
          <w:tab w:val="left" w:pos="851"/>
        </w:tabs>
        <w:jc w:val="both"/>
      </w:pPr>
      <w:r>
        <w:lastRenderedPageBreak/>
        <w:tab/>
      </w:r>
      <w:r w:rsidRPr="00167557">
        <w:t xml:space="preserve">Dünya </w:t>
      </w:r>
      <w:r>
        <w:t xml:space="preserve">greyfurt </w:t>
      </w:r>
      <w:r w:rsidRPr="00167557">
        <w:t xml:space="preserve">ihracat hacmi değer bakımından yaklaşık </w:t>
      </w:r>
      <w:r>
        <w:t>1</w:t>
      </w:r>
      <w:r w:rsidR="000D7A62">
        <w:t>,0</w:t>
      </w:r>
      <w:r w:rsidRPr="00167557">
        <w:t xml:space="preserve"> milyar $; miktar bakımından ise yaklaşık </w:t>
      </w:r>
      <w:r w:rsidR="000D7A62">
        <w:t>1,1</w:t>
      </w:r>
      <w:r w:rsidRPr="00167557">
        <w:t xml:space="preserve"> milyon tondur. Dolayısıyla dünya toplam </w:t>
      </w:r>
      <w:r w:rsidR="000D7A62">
        <w:t>greyfurt</w:t>
      </w:r>
      <w:r>
        <w:t xml:space="preserve"> üretiminin yaklaşık olarak %1</w:t>
      </w:r>
      <w:r w:rsidR="000D7A62">
        <w:t>4’lü</w:t>
      </w:r>
      <w:r w:rsidRPr="00167557">
        <w:t>k bir kısmı ihraç edilmektedir.</w:t>
      </w:r>
    </w:p>
    <w:p w:rsidR="00B36C25" w:rsidRDefault="00B36C25" w:rsidP="00B36C25">
      <w:pPr>
        <w:tabs>
          <w:tab w:val="left" w:pos="709"/>
        </w:tabs>
        <w:jc w:val="both"/>
      </w:pPr>
      <w:r>
        <w:tab/>
        <w:t xml:space="preserve">Dünya greyfurt ihracatı yapan ülkeler incelendiğinde ise FAO 2011 yılı verilerine göre, A.B.D 226.000 ton ile ilk sırada yer almaktadır. </w:t>
      </w:r>
      <w:proofErr w:type="spellStart"/>
      <w:r>
        <w:t>A.B.D’ni</w:t>
      </w:r>
      <w:proofErr w:type="spellEnd"/>
      <w:r>
        <w:t xml:space="preserve"> 215.000 ton ile Güney Afrika izlemektedir. Türkiye 158.000 ton ihracat hacmi ile 3. Sırada yer almasına karşın ihracat değeri acısından 4. sırada yer almaktadır. Önemli greyfurt ihraç eden ülkeler incelendiğinde hiç üretim gerçekleştirmemesine karşın Hollanda, Belçika, Almanya ve Lituanya gibi ülkeler ithalat aracılığı ile ihracat gerçekleştirmektedir (Çizelge 12).</w:t>
      </w:r>
    </w:p>
    <w:p w:rsidR="000E5140" w:rsidRDefault="004817B4" w:rsidP="000E5140">
      <w:pPr>
        <w:tabs>
          <w:tab w:val="left" w:pos="709"/>
        </w:tabs>
        <w:jc w:val="both"/>
      </w:pPr>
      <w:r>
        <w:t>Çizelge 12</w:t>
      </w:r>
      <w:r w:rsidR="000E5140">
        <w:t>. Dünya Greyfurt İhracatında İlk 20 Ülke, 2011</w:t>
      </w:r>
    </w:p>
    <w:tbl>
      <w:tblPr>
        <w:tblStyle w:val="TabloKlavuzu"/>
        <w:tblW w:w="0" w:type="auto"/>
        <w:shd w:val="clear" w:color="auto" w:fill="FFFFCC"/>
        <w:tblLook w:val="04A0" w:firstRow="1" w:lastRow="0" w:firstColumn="1" w:lastColumn="0" w:noHBand="0" w:noVBand="1"/>
      </w:tblPr>
      <w:tblGrid>
        <w:gridCol w:w="604"/>
        <w:gridCol w:w="1631"/>
        <w:gridCol w:w="1134"/>
        <w:gridCol w:w="1298"/>
        <w:gridCol w:w="603"/>
        <w:gridCol w:w="1873"/>
        <w:gridCol w:w="1045"/>
        <w:gridCol w:w="1100"/>
      </w:tblGrid>
      <w:tr w:rsidR="000E5140" w:rsidRPr="00945266" w:rsidTr="004817B4">
        <w:tc>
          <w:tcPr>
            <w:tcW w:w="604" w:type="dxa"/>
            <w:shd w:val="clear" w:color="auto" w:fill="FFFFCC"/>
            <w:vAlign w:val="center"/>
          </w:tcPr>
          <w:p w:rsidR="000E5140" w:rsidRPr="00945266" w:rsidRDefault="000E5140" w:rsidP="00002398">
            <w:pPr>
              <w:jc w:val="center"/>
            </w:pPr>
            <w:r w:rsidRPr="00945266">
              <w:t>Sıra no</w:t>
            </w:r>
          </w:p>
        </w:tc>
        <w:tc>
          <w:tcPr>
            <w:tcW w:w="1631" w:type="dxa"/>
            <w:shd w:val="clear" w:color="auto" w:fill="FFFFCC"/>
            <w:vAlign w:val="center"/>
          </w:tcPr>
          <w:p w:rsidR="000E5140" w:rsidRPr="00945266" w:rsidRDefault="000E5140" w:rsidP="00002398">
            <w:pPr>
              <w:jc w:val="center"/>
            </w:pPr>
            <w:r w:rsidRPr="00945266">
              <w:t>Ülkeler</w:t>
            </w:r>
          </w:p>
        </w:tc>
        <w:tc>
          <w:tcPr>
            <w:tcW w:w="1134" w:type="dxa"/>
            <w:shd w:val="clear" w:color="auto" w:fill="FFFFCC"/>
            <w:vAlign w:val="center"/>
          </w:tcPr>
          <w:p w:rsidR="000E5140" w:rsidRPr="00945266" w:rsidRDefault="000E5140" w:rsidP="00002398">
            <w:pPr>
              <w:jc w:val="center"/>
            </w:pPr>
            <w:r w:rsidRPr="00945266">
              <w:t>İhracat miktarı</w:t>
            </w:r>
          </w:p>
          <w:p w:rsidR="000E5140" w:rsidRPr="00945266" w:rsidRDefault="000E5140" w:rsidP="00002398">
            <w:pPr>
              <w:jc w:val="center"/>
            </w:pPr>
            <w:r w:rsidRPr="00945266">
              <w:t>(000 ton)</w:t>
            </w:r>
          </w:p>
        </w:tc>
        <w:tc>
          <w:tcPr>
            <w:tcW w:w="1298" w:type="dxa"/>
            <w:shd w:val="clear" w:color="auto" w:fill="FFFFCC"/>
            <w:vAlign w:val="center"/>
          </w:tcPr>
          <w:p w:rsidR="000E5140" w:rsidRPr="00945266" w:rsidRDefault="000E5140" w:rsidP="00002398">
            <w:pPr>
              <w:jc w:val="center"/>
            </w:pPr>
            <w:r w:rsidRPr="00945266">
              <w:t>İhracat değeri</w:t>
            </w:r>
          </w:p>
          <w:p w:rsidR="000E5140" w:rsidRPr="00945266" w:rsidRDefault="000E5140" w:rsidP="00002398">
            <w:pPr>
              <w:jc w:val="center"/>
            </w:pPr>
            <w:r w:rsidRPr="00945266">
              <w:t>(000 $)</w:t>
            </w:r>
          </w:p>
        </w:tc>
        <w:tc>
          <w:tcPr>
            <w:tcW w:w="603" w:type="dxa"/>
            <w:shd w:val="clear" w:color="auto" w:fill="FFFFCC"/>
            <w:vAlign w:val="center"/>
          </w:tcPr>
          <w:p w:rsidR="000E5140" w:rsidRPr="00945266" w:rsidRDefault="000E5140" w:rsidP="00002398">
            <w:pPr>
              <w:jc w:val="center"/>
            </w:pPr>
            <w:r w:rsidRPr="00945266">
              <w:t>Sıra no</w:t>
            </w:r>
          </w:p>
        </w:tc>
        <w:tc>
          <w:tcPr>
            <w:tcW w:w="1873" w:type="dxa"/>
            <w:shd w:val="clear" w:color="auto" w:fill="FFFFCC"/>
            <w:vAlign w:val="center"/>
          </w:tcPr>
          <w:p w:rsidR="000E5140" w:rsidRPr="00945266" w:rsidRDefault="000E5140" w:rsidP="00002398">
            <w:pPr>
              <w:jc w:val="center"/>
            </w:pPr>
            <w:r w:rsidRPr="00945266">
              <w:t>Ülkeler</w:t>
            </w:r>
          </w:p>
        </w:tc>
        <w:tc>
          <w:tcPr>
            <w:tcW w:w="1045" w:type="dxa"/>
            <w:shd w:val="clear" w:color="auto" w:fill="FFFFCC"/>
            <w:vAlign w:val="center"/>
          </w:tcPr>
          <w:p w:rsidR="000E5140" w:rsidRPr="00945266" w:rsidRDefault="000E5140" w:rsidP="00002398">
            <w:pPr>
              <w:jc w:val="center"/>
            </w:pPr>
            <w:r w:rsidRPr="00945266">
              <w:t>İhracat miktarı</w:t>
            </w:r>
          </w:p>
          <w:p w:rsidR="000E5140" w:rsidRPr="00945266" w:rsidRDefault="000E5140" w:rsidP="00002398">
            <w:pPr>
              <w:jc w:val="center"/>
            </w:pPr>
            <w:r w:rsidRPr="00945266">
              <w:t>(000 ton)</w:t>
            </w:r>
          </w:p>
        </w:tc>
        <w:tc>
          <w:tcPr>
            <w:tcW w:w="1100" w:type="dxa"/>
            <w:shd w:val="clear" w:color="auto" w:fill="FFFFCC"/>
            <w:vAlign w:val="center"/>
          </w:tcPr>
          <w:p w:rsidR="000E5140" w:rsidRPr="00945266" w:rsidRDefault="000E5140" w:rsidP="00002398">
            <w:pPr>
              <w:jc w:val="center"/>
            </w:pPr>
            <w:r w:rsidRPr="00945266">
              <w:t>İhracat değeri</w:t>
            </w:r>
          </w:p>
          <w:p w:rsidR="000E5140" w:rsidRPr="00945266" w:rsidRDefault="000E5140" w:rsidP="00002398">
            <w:pPr>
              <w:jc w:val="center"/>
            </w:pPr>
            <w:r w:rsidRPr="00945266">
              <w:t>(000 $)</w:t>
            </w:r>
          </w:p>
        </w:tc>
      </w:tr>
      <w:tr w:rsidR="000E5140" w:rsidRPr="00945266" w:rsidTr="004817B4">
        <w:tc>
          <w:tcPr>
            <w:tcW w:w="604" w:type="dxa"/>
            <w:shd w:val="clear" w:color="auto" w:fill="FFFFCC"/>
          </w:tcPr>
          <w:p w:rsidR="000E5140" w:rsidRPr="009A3B4D" w:rsidRDefault="000E5140" w:rsidP="00002398">
            <w:pPr>
              <w:jc w:val="center"/>
            </w:pPr>
            <w:r w:rsidRPr="009A3B4D">
              <w:t>1</w:t>
            </w:r>
          </w:p>
        </w:tc>
        <w:tc>
          <w:tcPr>
            <w:tcW w:w="1631" w:type="dxa"/>
            <w:shd w:val="clear" w:color="auto" w:fill="FFFFCC"/>
          </w:tcPr>
          <w:p w:rsidR="000E5140" w:rsidRPr="009A3B4D" w:rsidRDefault="000E5140" w:rsidP="00002398">
            <w:r>
              <w:t>A.B.D</w:t>
            </w:r>
          </w:p>
        </w:tc>
        <w:tc>
          <w:tcPr>
            <w:tcW w:w="1134" w:type="dxa"/>
            <w:shd w:val="clear" w:color="auto" w:fill="FFFFCC"/>
            <w:vAlign w:val="bottom"/>
          </w:tcPr>
          <w:p w:rsidR="000E5140" w:rsidRPr="000E5140" w:rsidRDefault="000E5140" w:rsidP="000E5140">
            <w:pPr>
              <w:jc w:val="right"/>
              <w:rPr>
                <w:color w:val="000000"/>
              </w:rPr>
            </w:pPr>
            <w:r w:rsidRPr="000E5140">
              <w:rPr>
                <w:color w:val="000000"/>
              </w:rPr>
              <w:t>226</w:t>
            </w:r>
          </w:p>
        </w:tc>
        <w:tc>
          <w:tcPr>
            <w:tcW w:w="1298" w:type="dxa"/>
            <w:shd w:val="clear" w:color="auto" w:fill="FFFFCC"/>
            <w:vAlign w:val="bottom"/>
          </w:tcPr>
          <w:p w:rsidR="000E5140" w:rsidRPr="000E5140" w:rsidRDefault="000E5140" w:rsidP="000E5140">
            <w:pPr>
              <w:jc w:val="right"/>
              <w:rPr>
                <w:color w:val="333333"/>
              </w:rPr>
            </w:pPr>
            <w:r w:rsidRPr="000E5140">
              <w:rPr>
                <w:color w:val="333333"/>
              </w:rPr>
              <w:t>178.299</w:t>
            </w:r>
          </w:p>
        </w:tc>
        <w:tc>
          <w:tcPr>
            <w:tcW w:w="603" w:type="dxa"/>
            <w:shd w:val="clear" w:color="auto" w:fill="FFFFCC"/>
          </w:tcPr>
          <w:p w:rsidR="000E5140" w:rsidRPr="000E5140" w:rsidRDefault="000E5140" w:rsidP="00002398">
            <w:pPr>
              <w:jc w:val="right"/>
            </w:pPr>
            <w:r w:rsidRPr="000E5140">
              <w:t>11</w:t>
            </w:r>
          </w:p>
        </w:tc>
        <w:tc>
          <w:tcPr>
            <w:tcW w:w="1873" w:type="dxa"/>
            <w:shd w:val="clear" w:color="auto" w:fill="FFFFCC"/>
          </w:tcPr>
          <w:p w:rsidR="000E5140" w:rsidRPr="000E5140" w:rsidRDefault="000E5140" w:rsidP="00002398">
            <w:r w:rsidRPr="000E5140">
              <w:t>Avusturya</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14</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13.156</w:t>
            </w:r>
          </w:p>
        </w:tc>
      </w:tr>
      <w:tr w:rsidR="000E5140" w:rsidRPr="00945266" w:rsidTr="004817B4">
        <w:tc>
          <w:tcPr>
            <w:tcW w:w="604" w:type="dxa"/>
            <w:shd w:val="clear" w:color="auto" w:fill="FFFFCC"/>
          </w:tcPr>
          <w:p w:rsidR="000E5140" w:rsidRPr="000E5140" w:rsidRDefault="000E5140" w:rsidP="00002398">
            <w:pPr>
              <w:jc w:val="center"/>
            </w:pPr>
            <w:r w:rsidRPr="000E5140">
              <w:t>2</w:t>
            </w:r>
          </w:p>
        </w:tc>
        <w:tc>
          <w:tcPr>
            <w:tcW w:w="1631" w:type="dxa"/>
            <w:shd w:val="clear" w:color="auto" w:fill="FFFFCC"/>
          </w:tcPr>
          <w:p w:rsidR="000E5140" w:rsidRPr="000E5140" w:rsidRDefault="000E5140" w:rsidP="00002398">
            <w:r>
              <w:t>Hollanda</w:t>
            </w:r>
          </w:p>
        </w:tc>
        <w:tc>
          <w:tcPr>
            <w:tcW w:w="1134" w:type="dxa"/>
            <w:shd w:val="clear" w:color="auto" w:fill="FFFFCC"/>
            <w:vAlign w:val="bottom"/>
          </w:tcPr>
          <w:p w:rsidR="000E5140" w:rsidRPr="000E5140" w:rsidRDefault="000E5140" w:rsidP="000E5140">
            <w:pPr>
              <w:jc w:val="right"/>
              <w:rPr>
                <w:color w:val="000000"/>
              </w:rPr>
            </w:pPr>
            <w:r w:rsidRPr="000E5140">
              <w:rPr>
                <w:color w:val="000000"/>
              </w:rPr>
              <w:t>122</w:t>
            </w:r>
          </w:p>
        </w:tc>
        <w:tc>
          <w:tcPr>
            <w:tcW w:w="1298" w:type="dxa"/>
            <w:shd w:val="clear" w:color="auto" w:fill="FFFFCC"/>
            <w:vAlign w:val="bottom"/>
          </w:tcPr>
          <w:p w:rsidR="000E5140" w:rsidRPr="000E5140" w:rsidRDefault="000E5140" w:rsidP="000E5140">
            <w:pPr>
              <w:jc w:val="right"/>
              <w:rPr>
                <w:color w:val="333333"/>
              </w:rPr>
            </w:pPr>
            <w:r w:rsidRPr="000E5140">
              <w:rPr>
                <w:color w:val="333333"/>
              </w:rPr>
              <w:t>131.553</w:t>
            </w:r>
          </w:p>
        </w:tc>
        <w:tc>
          <w:tcPr>
            <w:tcW w:w="603" w:type="dxa"/>
            <w:shd w:val="clear" w:color="auto" w:fill="FFFFCC"/>
          </w:tcPr>
          <w:p w:rsidR="000E5140" w:rsidRPr="000E5140" w:rsidRDefault="000E5140" w:rsidP="00002398">
            <w:pPr>
              <w:jc w:val="right"/>
            </w:pPr>
            <w:r w:rsidRPr="000E5140">
              <w:t>12</w:t>
            </w:r>
          </w:p>
        </w:tc>
        <w:tc>
          <w:tcPr>
            <w:tcW w:w="1873" w:type="dxa"/>
            <w:shd w:val="clear" w:color="auto" w:fill="FFFFCC"/>
          </w:tcPr>
          <w:p w:rsidR="000E5140" w:rsidRPr="000E5140" w:rsidRDefault="000E5140" w:rsidP="00002398">
            <w:r w:rsidRPr="000E5140">
              <w:t>Mısır</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9</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11.898</w:t>
            </w:r>
          </w:p>
        </w:tc>
      </w:tr>
      <w:tr w:rsidR="000E5140" w:rsidRPr="00945266" w:rsidTr="004817B4">
        <w:tc>
          <w:tcPr>
            <w:tcW w:w="604" w:type="dxa"/>
            <w:shd w:val="clear" w:color="auto" w:fill="FFFFCC"/>
          </w:tcPr>
          <w:p w:rsidR="000E5140" w:rsidRPr="009A3B4D" w:rsidRDefault="000E5140" w:rsidP="00002398">
            <w:pPr>
              <w:jc w:val="center"/>
            </w:pPr>
            <w:r w:rsidRPr="009A3B4D">
              <w:t>3</w:t>
            </w:r>
          </w:p>
        </w:tc>
        <w:tc>
          <w:tcPr>
            <w:tcW w:w="1631" w:type="dxa"/>
            <w:shd w:val="clear" w:color="auto" w:fill="FFFFCC"/>
          </w:tcPr>
          <w:p w:rsidR="000E5140" w:rsidRPr="009A3B4D" w:rsidRDefault="000E5140" w:rsidP="00002398">
            <w:r>
              <w:t>Güney Afrika</w:t>
            </w:r>
          </w:p>
        </w:tc>
        <w:tc>
          <w:tcPr>
            <w:tcW w:w="1134" w:type="dxa"/>
            <w:shd w:val="clear" w:color="auto" w:fill="FFFFCC"/>
            <w:vAlign w:val="bottom"/>
          </w:tcPr>
          <w:p w:rsidR="000E5140" w:rsidRPr="000E5140" w:rsidRDefault="000E5140" w:rsidP="000E5140">
            <w:pPr>
              <w:jc w:val="right"/>
              <w:rPr>
                <w:color w:val="000000"/>
              </w:rPr>
            </w:pPr>
            <w:r w:rsidRPr="000E5140">
              <w:rPr>
                <w:color w:val="000000"/>
              </w:rPr>
              <w:t>215</w:t>
            </w:r>
          </w:p>
        </w:tc>
        <w:tc>
          <w:tcPr>
            <w:tcW w:w="1298" w:type="dxa"/>
            <w:shd w:val="clear" w:color="auto" w:fill="FFFFCC"/>
            <w:vAlign w:val="bottom"/>
          </w:tcPr>
          <w:p w:rsidR="000E5140" w:rsidRPr="000E5140" w:rsidRDefault="000E5140" w:rsidP="000E5140">
            <w:pPr>
              <w:jc w:val="right"/>
              <w:rPr>
                <w:color w:val="333333"/>
              </w:rPr>
            </w:pPr>
            <w:r w:rsidRPr="000E5140">
              <w:rPr>
                <w:color w:val="333333"/>
              </w:rPr>
              <w:t>119.699</w:t>
            </w:r>
          </w:p>
        </w:tc>
        <w:tc>
          <w:tcPr>
            <w:tcW w:w="603" w:type="dxa"/>
            <w:shd w:val="clear" w:color="auto" w:fill="FFFFCC"/>
          </w:tcPr>
          <w:p w:rsidR="000E5140" w:rsidRPr="000E5140" w:rsidRDefault="000E5140" w:rsidP="00002398">
            <w:pPr>
              <w:jc w:val="right"/>
            </w:pPr>
            <w:r w:rsidRPr="000E5140">
              <w:t>13</w:t>
            </w:r>
          </w:p>
        </w:tc>
        <w:tc>
          <w:tcPr>
            <w:tcW w:w="1873" w:type="dxa"/>
            <w:shd w:val="clear" w:color="auto" w:fill="FFFFCC"/>
          </w:tcPr>
          <w:p w:rsidR="000E5140" w:rsidRPr="000E5140" w:rsidRDefault="000E5140" w:rsidP="00002398">
            <w:r w:rsidRPr="000E5140">
              <w:t>Meksika</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17</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11.375</w:t>
            </w:r>
          </w:p>
        </w:tc>
      </w:tr>
      <w:tr w:rsidR="000E5140" w:rsidRPr="00945266" w:rsidTr="004817B4">
        <w:tc>
          <w:tcPr>
            <w:tcW w:w="604" w:type="dxa"/>
            <w:shd w:val="clear" w:color="auto" w:fill="FFFFCC"/>
          </w:tcPr>
          <w:p w:rsidR="000E5140" w:rsidRPr="00002398" w:rsidRDefault="000E5140" w:rsidP="00002398">
            <w:pPr>
              <w:jc w:val="center"/>
              <w:rPr>
                <w:b/>
                <w:color w:val="FF0000"/>
              </w:rPr>
            </w:pPr>
            <w:r w:rsidRPr="00002398">
              <w:rPr>
                <w:b/>
                <w:color w:val="FF0000"/>
              </w:rPr>
              <w:t>4</w:t>
            </w:r>
          </w:p>
        </w:tc>
        <w:tc>
          <w:tcPr>
            <w:tcW w:w="1631" w:type="dxa"/>
            <w:shd w:val="clear" w:color="auto" w:fill="FFFFCC"/>
          </w:tcPr>
          <w:p w:rsidR="000E5140" w:rsidRPr="00002398" w:rsidRDefault="000E5140" w:rsidP="00002398">
            <w:pPr>
              <w:rPr>
                <w:b/>
                <w:color w:val="FF0000"/>
              </w:rPr>
            </w:pPr>
            <w:r w:rsidRPr="00002398">
              <w:rPr>
                <w:b/>
                <w:color w:val="FF0000"/>
              </w:rPr>
              <w:t>Türkiye</w:t>
            </w:r>
          </w:p>
        </w:tc>
        <w:tc>
          <w:tcPr>
            <w:tcW w:w="1134" w:type="dxa"/>
            <w:shd w:val="clear" w:color="auto" w:fill="FFFFCC"/>
            <w:vAlign w:val="bottom"/>
          </w:tcPr>
          <w:p w:rsidR="000E5140" w:rsidRPr="00002398" w:rsidRDefault="000E5140" w:rsidP="000E5140">
            <w:pPr>
              <w:jc w:val="right"/>
              <w:rPr>
                <w:b/>
                <w:color w:val="FF0000"/>
              </w:rPr>
            </w:pPr>
            <w:r w:rsidRPr="00002398">
              <w:rPr>
                <w:b/>
                <w:color w:val="FF0000"/>
              </w:rPr>
              <w:t>158</w:t>
            </w:r>
          </w:p>
        </w:tc>
        <w:tc>
          <w:tcPr>
            <w:tcW w:w="1298" w:type="dxa"/>
            <w:shd w:val="clear" w:color="auto" w:fill="FFFFCC"/>
            <w:vAlign w:val="bottom"/>
          </w:tcPr>
          <w:p w:rsidR="000E5140" w:rsidRPr="00002398" w:rsidRDefault="000E5140" w:rsidP="000E5140">
            <w:pPr>
              <w:jc w:val="right"/>
              <w:rPr>
                <w:b/>
                <w:color w:val="FF0000"/>
              </w:rPr>
            </w:pPr>
            <w:r w:rsidRPr="00002398">
              <w:rPr>
                <w:b/>
                <w:color w:val="FF0000"/>
              </w:rPr>
              <w:t>109.924</w:t>
            </w:r>
          </w:p>
        </w:tc>
        <w:tc>
          <w:tcPr>
            <w:tcW w:w="603" w:type="dxa"/>
            <w:shd w:val="clear" w:color="auto" w:fill="FFFFCC"/>
          </w:tcPr>
          <w:p w:rsidR="000E5140" w:rsidRPr="000E5140" w:rsidRDefault="000E5140" w:rsidP="00002398">
            <w:pPr>
              <w:jc w:val="right"/>
            </w:pPr>
            <w:r w:rsidRPr="000E5140">
              <w:t>14</w:t>
            </w:r>
          </w:p>
        </w:tc>
        <w:tc>
          <w:tcPr>
            <w:tcW w:w="1873" w:type="dxa"/>
            <w:shd w:val="clear" w:color="auto" w:fill="FFFFCC"/>
          </w:tcPr>
          <w:p w:rsidR="000E5140" w:rsidRPr="000E5140" w:rsidRDefault="000E5140" w:rsidP="00002398">
            <w:r w:rsidRPr="000E5140">
              <w:t>Lituanya</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7</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8.082</w:t>
            </w:r>
          </w:p>
        </w:tc>
      </w:tr>
      <w:tr w:rsidR="000E5140" w:rsidRPr="00945266" w:rsidTr="004817B4">
        <w:tc>
          <w:tcPr>
            <w:tcW w:w="604" w:type="dxa"/>
            <w:shd w:val="clear" w:color="auto" w:fill="FFFFCC"/>
          </w:tcPr>
          <w:p w:rsidR="000E5140" w:rsidRPr="009A3B4D" w:rsidRDefault="000E5140" w:rsidP="00002398">
            <w:pPr>
              <w:jc w:val="center"/>
            </w:pPr>
            <w:r w:rsidRPr="009A3B4D">
              <w:t>5</w:t>
            </w:r>
          </w:p>
        </w:tc>
        <w:tc>
          <w:tcPr>
            <w:tcW w:w="1631" w:type="dxa"/>
            <w:shd w:val="clear" w:color="auto" w:fill="FFFFCC"/>
          </w:tcPr>
          <w:p w:rsidR="000E5140" w:rsidRPr="009A3B4D" w:rsidRDefault="000E5140" w:rsidP="00002398">
            <w:r>
              <w:t>Çin</w:t>
            </w:r>
          </w:p>
        </w:tc>
        <w:tc>
          <w:tcPr>
            <w:tcW w:w="1134" w:type="dxa"/>
            <w:shd w:val="clear" w:color="auto" w:fill="FFFFCC"/>
            <w:vAlign w:val="bottom"/>
          </w:tcPr>
          <w:p w:rsidR="000E5140" w:rsidRPr="000E5140" w:rsidRDefault="000E5140" w:rsidP="000E5140">
            <w:pPr>
              <w:jc w:val="right"/>
              <w:rPr>
                <w:color w:val="000000"/>
              </w:rPr>
            </w:pPr>
            <w:r w:rsidRPr="000E5140">
              <w:rPr>
                <w:color w:val="000000"/>
              </w:rPr>
              <w:t>100</w:t>
            </w:r>
          </w:p>
        </w:tc>
        <w:tc>
          <w:tcPr>
            <w:tcW w:w="1298" w:type="dxa"/>
            <w:shd w:val="clear" w:color="auto" w:fill="FFFFCC"/>
            <w:vAlign w:val="bottom"/>
          </w:tcPr>
          <w:p w:rsidR="000E5140" w:rsidRPr="000E5140" w:rsidRDefault="000E5140" w:rsidP="000E5140">
            <w:pPr>
              <w:jc w:val="right"/>
              <w:rPr>
                <w:color w:val="333333"/>
              </w:rPr>
            </w:pPr>
            <w:r w:rsidRPr="000E5140">
              <w:rPr>
                <w:color w:val="333333"/>
              </w:rPr>
              <w:t>78.628</w:t>
            </w:r>
          </w:p>
        </w:tc>
        <w:tc>
          <w:tcPr>
            <w:tcW w:w="603" w:type="dxa"/>
            <w:shd w:val="clear" w:color="auto" w:fill="FFFFCC"/>
          </w:tcPr>
          <w:p w:rsidR="000E5140" w:rsidRPr="000E5140" w:rsidRDefault="000E5140" w:rsidP="00002398">
            <w:pPr>
              <w:jc w:val="right"/>
            </w:pPr>
            <w:r w:rsidRPr="000E5140">
              <w:t>15</w:t>
            </w:r>
          </w:p>
        </w:tc>
        <w:tc>
          <w:tcPr>
            <w:tcW w:w="1873" w:type="dxa"/>
            <w:shd w:val="clear" w:color="auto" w:fill="FFFFCC"/>
          </w:tcPr>
          <w:p w:rsidR="000E5140" w:rsidRPr="000E5140" w:rsidRDefault="000E5140" w:rsidP="00002398">
            <w:r w:rsidRPr="000E5140">
              <w:t>K</w:t>
            </w:r>
            <w:r w:rsidR="00002398">
              <w:t>ıbrıs Rum Kes</w:t>
            </w:r>
            <w:r w:rsidR="004817B4">
              <w:t>.</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11</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7.848</w:t>
            </w:r>
          </w:p>
        </w:tc>
      </w:tr>
      <w:tr w:rsidR="000E5140" w:rsidRPr="00945266" w:rsidTr="004817B4">
        <w:tc>
          <w:tcPr>
            <w:tcW w:w="604" w:type="dxa"/>
            <w:shd w:val="clear" w:color="auto" w:fill="FFFFCC"/>
          </w:tcPr>
          <w:p w:rsidR="000E5140" w:rsidRPr="009A3B4D" w:rsidRDefault="000E5140" w:rsidP="00002398">
            <w:pPr>
              <w:jc w:val="center"/>
            </w:pPr>
            <w:r w:rsidRPr="009A3B4D">
              <w:t>6</w:t>
            </w:r>
          </w:p>
        </w:tc>
        <w:tc>
          <w:tcPr>
            <w:tcW w:w="1631" w:type="dxa"/>
            <w:shd w:val="clear" w:color="auto" w:fill="FFFFCC"/>
          </w:tcPr>
          <w:p w:rsidR="000E5140" w:rsidRPr="009A3B4D" w:rsidRDefault="000E5140" w:rsidP="00002398">
            <w:r>
              <w:t>İsrail</w:t>
            </w:r>
          </w:p>
        </w:tc>
        <w:tc>
          <w:tcPr>
            <w:tcW w:w="1134" w:type="dxa"/>
            <w:shd w:val="clear" w:color="auto" w:fill="FFFFCC"/>
            <w:vAlign w:val="bottom"/>
          </w:tcPr>
          <w:p w:rsidR="000E5140" w:rsidRPr="000E5140" w:rsidRDefault="000E5140" w:rsidP="000E5140">
            <w:pPr>
              <w:jc w:val="right"/>
              <w:rPr>
                <w:color w:val="000000"/>
              </w:rPr>
            </w:pPr>
            <w:r w:rsidRPr="000E5140">
              <w:rPr>
                <w:color w:val="000000"/>
              </w:rPr>
              <w:t>60</w:t>
            </w:r>
          </w:p>
        </w:tc>
        <w:tc>
          <w:tcPr>
            <w:tcW w:w="1298" w:type="dxa"/>
            <w:shd w:val="clear" w:color="auto" w:fill="FFFFCC"/>
            <w:vAlign w:val="bottom"/>
          </w:tcPr>
          <w:p w:rsidR="000E5140" w:rsidRPr="000E5140" w:rsidRDefault="000E5140" w:rsidP="000E5140">
            <w:pPr>
              <w:jc w:val="right"/>
              <w:rPr>
                <w:color w:val="333333"/>
              </w:rPr>
            </w:pPr>
            <w:r w:rsidRPr="000E5140">
              <w:rPr>
                <w:color w:val="333333"/>
              </w:rPr>
              <w:t>60.677</w:t>
            </w:r>
          </w:p>
        </w:tc>
        <w:tc>
          <w:tcPr>
            <w:tcW w:w="603" w:type="dxa"/>
            <w:shd w:val="clear" w:color="auto" w:fill="FFFFCC"/>
          </w:tcPr>
          <w:p w:rsidR="000E5140" w:rsidRPr="000E5140" w:rsidRDefault="000E5140" w:rsidP="00002398">
            <w:pPr>
              <w:jc w:val="right"/>
            </w:pPr>
            <w:r w:rsidRPr="000E5140">
              <w:t>16</w:t>
            </w:r>
          </w:p>
        </w:tc>
        <w:tc>
          <w:tcPr>
            <w:tcW w:w="1873" w:type="dxa"/>
            <w:shd w:val="clear" w:color="auto" w:fill="FFFFCC"/>
          </w:tcPr>
          <w:p w:rsidR="000E5140" w:rsidRPr="000E5140" w:rsidRDefault="000E5140" w:rsidP="00002398">
            <w:r w:rsidRPr="000E5140">
              <w:t>Fransa</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6</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5.835</w:t>
            </w:r>
          </w:p>
        </w:tc>
      </w:tr>
      <w:tr w:rsidR="000E5140" w:rsidRPr="00945266" w:rsidTr="004817B4">
        <w:tc>
          <w:tcPr>
            <w:tcW w:w="604" w:type="dxa"/>
            <w:shd w:val="clear" w:color="auto" w:fill="FFFFCC"/>
          </w:tcPr>
          <w:p w:rsidR="000E5140" w:rsidRPr="009A3B4D" w:rsidRDefault="000E5140" w:rsidP="00002398">
            <w:pPr>
              <w:jc w:val="center"/>
            </w:pPr>
            <w:r w:rsidRPr="009A3B4D">
              <w:t>7</w:t>
            </w:r>
          </w:p>
        </w:tc>
        <w:tc>
          <w:tcPr>
            <w:tcW w:w="1631" w:type="dxa"/>
            <w:shd w:val="clear" w:color="auto" w:fill="FFFFCC"/>
          </w:tcPr>
          <w:p w:rsidR="000E5140" w:rsidRPr="009A3B4D" w:rsidRDefault="000E5140" w:rsidP="00002398">
            <w:r>
              <w:t>İspanya</w:t>
            </w:r>
          </w:p>
        </w:tc>
        <w:tc>
          <w:tcPr>
            <w:tcW w:w="1134" w:type="dxa"/>
            <w:shd w:val="clear" w:color="auto" w:fill="FFFFCC"/>
            <w:vAlign w:val="bottom"/>
          </w:tcPr>
          <w:p w:rsidR="000E5140" w:rsidRPr="000E5140" w:rsidRDefault="000E5140" w:rsidP="000E5140">
            <w:pPr>
              <w:jc w:val="right"/>
              <w:rPr>
                <w:color w:val="000000"/>
              </w:rPr>
            </w:pPr>
            <w:r w:rsidRPr="000E5140">
              <w:rPr>
                <w:color w:val="000000"/>
              </w:rPr>
              <w:t>54</w:t>
            </w:r>
          </w:p>
        </w:tc>
        <w:tc>
          <w:tcPr>
            <w:tcW w:w="1298" w:type="dxa"/>
            <w:shd w:val="clear" w:color="auto" w:fill="FFFFCC"/>
            <w:vAlign w:val="bottom"/>
          </w:tcPr>
          <w:p w:rsidR="000E5140" w:rsidRPr="000E5140" w:rsidRDefault="000E5140" w:rsidP="000E5140">
            <w:pPr>
              <w:jc w:val="right"/>
              <w:rPr>
                <w:color w:val="333333"/>
              </w:rPr>
            </w:pPr>
            <w:r w:rsidRPr="000E5140">
              <w:rPr>
                <w:color w:val="333333"/>
              </w:rPr>
              <w:t>48.416</w:t>
            </w:r>
          </w:p>
        </w:tc>
        <w:tc>
          <w:tcPr>
            <w:tcW w:w="603" w:type="dxa"/>
            <w:shd w:val="clear" w:color="auto" w:fill="FFFFCC"/>
          </w:tcPr>
          <w:p w:rsidR="000E5140" w:rsidRPr="000E5140" w:rsidRDefault="000E5140" w:rsidP="00002398">
            <w:pPr>
              <w:jc w:val="right"/>
            </w:pPr>
            <w:r w:rsidRPr="000E5140">
              <w:t>17</w:t>
            </w:r>
          </w:p>
        </w:tc>
        <w:tc>
          <w:tcPr>
            <w:tcW w:w="1873" w:type="dxa"/>
            <w:shd w:val="clear" w:color="auto" w:fill="FFFFCC"/>
          </w:tcPr>
          <w:p w:rsidR="000E5140" w:rsidRPr="000E5140" w:rsidRDefault="000E5140" w:rsidP="00002398">
            <w:r w:rsidRPr="000E5140">
              <w:t>Arjantin</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10</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5.357</w:t>
            </w:r>
          </w:p>
        </w:tc>
      </w:tr>
      <w:tr w:rsidR="000E5140" w:rsidRPr="00945266" w:rsidTr="004817B4">
        <w:tc>
          <w:tcPr>
            <w:tcW w:w="604" w:type="dxa"/>
            <w:shd w:val="clear" w:color="auto" w:fill="FFFFCC"/>
          </w:tcPr>
          <w:p w:rsidR="000E5140" w:rsidRPr="009A3B4D" w:rsidRDefault="000E5140" w:rsidP="00002398">
            <w:pPr>
              <w:jc w:val="center"/>
            </w:pPr>
            <w:r w:rsidRPr="009A3B4D">
              <w:t>8</w:t>
            </w:r>
          </w:p>
        </w:tc>
        <w:tc>
          <w:tcPr>
            <w:tcW w:w="1631" w:type="dxa"/>
            <w:shd w:val="clear" w:color="auto" w:fill="FFFFCC"/>
          </w:tcPr>
          <w:p w:rsidR="000E5140" w:rsidRPr="009A3B4D" w:rsidRDefault="000E5140" w:rsidP="00002398">
            <w:proofErr w:type="spellStart"/>
            <w:r w:rsidRPr="000E5140">
              <w:t>Swaziland</w:t>
            </w:r>
            <w:proofErr w:type="spellEnd"/>
          </w:p>
        </w:tc>
        <w:tc>
          <w:tcPr>
            <w:tcW w:w="1134" w:type="dxa"/>
            <w:shd w:val="clear" w:color="auto" w:fill="FFFFCC"/>
            <w:vAlign w:val="bottom"/>
          </w:tcPr>
          <w:p w:rsidR="000E5140" w:rsidRPr="000E5140" w:rsidRDefault="000E5140" w:rsidP="000E5140">
            <w:pPr>
              <w:jc w:val="right"/>
              <w:rPr>
                <w:color w:val="000000"/>
              </w:rPr>
            </w:pPr>
            <w:r w:rsidRPr="000E5140">
              <w:rPr>
                <w:color w:val="000000"/>
              </w:rPr>
              <w:t>17</w:t>
            </w:r>
          </w:p>
        </w:tc>
        <w:tc>
          <w:tcPr>
            <w:tcW w:w="1298" w:type="dxa"/>
            <w:shd w:val="clear" w:color="auto" w:fill="FFFFCC"/>
            <w:vAlign w:val="bottom"/>
          </w:tcPr>
          <w:p w:rsidR="000E5140" w:rsidRPr="000E5140" w:rsidRDefault="000E5140" w:rsidP="000E5140">
            <w:pPr>
              <w:jc w:val="right"/>
              <w:rPr>
                <w:color w:val="333333"/>
              </w:rPr>
            </w:pPr>
            <w:r w:rsidRPr="000E5140">
              <w:rPr>
                <w:color w:val="333333"/>
              </w:rPr>
              <w:t>15.837</w:t>
            </w:r>
          </w:p>
        </w:tc>
        <w:tc>
          <w:tcPr>
            <w:tcW w:w="603" w:type="dxa"/>
            <w:shd w:val="clear" w:color="auto" w:fill="FFFFCC"/>
          </w:tcPr>
          <w:p w:rsidR="000E5140" w:rsidRPr="000E5140" w:rsidRDefault="000E5140" w:rsidP="00002398">
            <w:pPr>
              <w:jc w:val="right"/>
            </w:pPr>
            <w:r w:rsidRPr="000E5140">
              <w:t>18</w:t>
            </w:r>
          </w:p>
        </w:tc>
        <w:tc>
          <w:tcPr>
            <w:tcW w:w="1873" w:type="dxa"/>
            <w:shd w:val="clear" w:color="auto" w:fill="FFFFCC"/>
          </w:tcPr>
          <w:p w:rsidR="000E5140" w:rsidRPr="000E5140" w:rsidRDefault="000E5140" w:rsidP="00002398">
            <w:r w:rsidRPr="000E5140">
              <w:t>Hong Kong</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7</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5.250</w:t>
            </w:r>
          </w:p>
        </w:tc>
      </w:tr>
      <w:tr w:rsidR="000E5140" w:rsidRPr="00945266" w:rsidTr="004817B4">
        <w:tc>
          <w:tcPr>
            <w:tcW w:w="604" w:type="dxa"/>
            <w:shd w:val="clear" w:color="auto" w:fill="FFFFCC"/>
          </w:tcPr>
          <w:p w:rsidR="000E5140" w:rsidRPr="009A3B4D" w:rsidRDefault="000E5140" w:rsidP="00002398">
            <w:pPr>
              <w:jc w:val="center"/>
            </w:pPr>
            <w:r w:rsidRPr="009A3B4D">
              <w:t>9</w:t>
            </w:r>
          </w:p>
        </w:tc>
        <w:tc>
          <w:tcPr>
            <w:tcW w:w="1631" w:type="dxa"/>
            <w:shd w:val="clear" w:color="auto" w:fill="FFFFCC"/>
          </w:tcPr>
          <w:p w:rsidR="000E5140" w:rsidRPr="009A3B4D" w:rsidRDefault="000E5140" w:rsidP="00002398">
            <w:r>
              <w:t>Belçika</w:t>
            </w:r>
          </w:p>
        </w:tc>
        <w:tc>
          <w:tcPr>
            <w:tcW w:w="1134" w:type="dxa"/>
            <w:shd w:val="clear" w:color="auto" w:fill="FFFFCC"/>
            <w:vAlign w:val="bottom"/>
          </w:tcPr>
          <w:p w:rsidR="000E5140" w:rsidRPr="000E5140" w:rsidRDefault="000E5140" w:rsidP="000E5140">
            <w:pPr>
              <w:jc w:val="right"/>
              <w:rPr>
                <w:color w:val="000000"/>
              </w:rPr>
            </w:pPr>
            <w:r w:rsidRPr="000E5140">
              <w:rPr>
                <w:color w:val="000000"/>
              </w:rPr>
              <w:t>15</w:t>
            </w:r>
          </w:p>
        </w:tc>
        <w:tc>
          <w:tcPr>
            <w:tcW w:w="1298" w:type="dxa"/>
            <w:shd w:val="clear" w:color="auto" w:fill="FFFFCC"/>
            <w:vAlign w:val="bottom"/>
          </w:tcPr>
          <w:p w:rsidR="000E5140" w:rsidRPr="000E5140" w:rsidRDefault="000E5140" w:rsidP="000E5140">
            <w:pPr>
              <w:jc w:val="right"/>
              <w:rPr>
                <w:color w:val="333333"/>
              </w:rPr>
            </w:pPr>
            <w:r w:rsidRPr="000E5140">
              <w:rPr>
                <w:color w:val="333333"/>
              </w:rPr>
              <w:t>14.903</w:t>
            </w:r>
          </w:p>
        </w:tc>
        <w:tc>
          <w:tcPr>
            <w:tcW w:w="603" w:type="dxa"/>
            <w:shd w:val="clear" w:color="auto" w:fill="FFFFCC"/>
          </w:tcPr>
          <w:p w:rsidR="000E5140" w:rsidRPr="000E5140" w:rsidRDefault="000E5140" w:rsidP="00002398">
            <w:pPr>
              <w:jc w:val="right"/>
            </w:pPr>
            <w:r w:rsidRPr="000E5140">
              <w:t>19</w:t>
            </w:r>
          </w:p>
        </w:tc>
        <w:tc>
          <w:tcPr>
            <w:tcW w:w="1873" w:type="dxa"/>
            <w:shd w:val="clear" w:color="auto" w:fill="FFFFCC"/>
          </w:tcPr>
          <w:p w:rsidR="000E5140" w:rsidRPr="000E5140" w:rsidRDefault="000E5140" w:rsidP="00002398">
            <w:r w:rsidRPr="000E5140">
              <w:t>İtalya</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5</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5.010</w:t>
            </w:r>
          </w:p>
        </w:tc>
      </w:tr>
      <w:tr w:rsidR="000E5140" w:rsidTr="004817B4">
        <w:tc>
          <w:tcPr>
            <w:tcW w:w="604" w:type="dxa"/>
            <w:shd w:val="clear" w:color="auto" w:fill="FFFFCC"/>
          </w:tcPr>
          <w:p w:rsidR="000E5140" w:rsidRPr="009A3B4D" w:rsidRDefault="000E5140" w:rsidP="00002398">
            <w:pPr>
              <w:jc w:val="center"/>
            </w:pPr>
            <w:r w:rsidRPr="009A3B4D">
              <w:t>10</w:t>
            </w:r>
          </w:p>
        </w:tc>
        <w:tc>
          <w:tcPr>
            <w:tcW w:w="1631" w:type="dxa"/>
            <w:shd w:val="clear" w:color="auto" w:fill="FFFFCC"/>
          </w:tcPr>
          <w:p w:rsidR="000E5140" w:rsidRPr="009A3B4D" w:rsidRDefault="000E5140" w:rsidP="00002398">
            <w:r>
              <w:t>Almanya</w:t>
            </w:r>
          </w:p>
        </w:tc>
        <w:tc>
          <w:tcPr>
            <w:tcW w:w="1134" w:type="dxa"/>
            <w:shd w:val="clear" w:color="auto" w:fill="FFFFCC"/>
            <w:vAlign w:val="bottom"/>
          </w:tcPr>
          <w:p w:rsidR="000E5140" w:rsidRPr="000E5140" w:rsidRDefault="000E5140" w:rsidP="000E5140">
            <w:pPr>
              <w:jc w:val="right"/>
              <w:rPr>
                <w:color w:val="000000"/>
              </w:rPr>
            </w:pPr>
            <w:r w:rsidRPr="000E5140">
              <w:rPr>
                <w:color w:val="000000"/>
              </w:rPr>
              <w:t>13</w:t>
            </w:r>
          </w:p>
        </w:tc>
        <w:tc>
          <w:tcPr>
            <w:tcW w:w="1298" w:type="dxa"/>
            <w:shd w:val="clear" w:color="auto" w:fill="FFFFCC"/>
            <w:vAlign w:val="bottom"/>
          </w:tcPr>
          <w:p w:rsidR="000E5140" w:rsidRPr="000E5140" w:rsidRDefault="000E5140" w:rsidP="000E5140">
            <w:pPr>
              <w:jc w:val="right"/>
              <w:rPr>
                <w:color w:val="333333"/>
              </w:rPr>
            </w:pPr>
            <w:r w:rsidRPr="000E5140">
              <w:rPr>
                <w:color w:val="333333"/>
              </w:rPr>
              <w:t>13.612</w:t>
            </w:r>
          </w:p>
        </w:tc>
        <w:tc>
          <w:tcPr>
            <w:tcW w:w="603" w:type="dxa"/>
            <w:shd w:val="clear" w:color="auto" w:fill="FFFFCC"/>
          </w:tcPr>
          <w:p w:rsidR="000E5140" w:rsidRPr="000E5140" w:rsidRDefault="000E5140" w:rsidP="00002398">
            <w:pPr>
              <w:jc w:val="right"/>
            </w:pPr>
            <w:r w:rsidRPr="000E5140">
              <w:t>20</w:t>
            </w:r>
          </w:p>
        </w:tc>
        <w:tc>
          <w:tcPr>
            <w:tcW w:w="1873" w:type="dxa"/>
            <w:shd w:val="clear" w:color="auto" w:fill="FFFFCC"/>
          </w:tcPr>
          <w:p w:rsidR="000E5140" w:rsidRPr="000E5140" w:rsidRDefault="000E5140" w:rsidP="00002398">
            <w:r w:rsidRPr="000E5140">
              <w:t>Küba</w:t>
            </w:r>
          </w:p>
        </w:tc>
        <w:tc>
          <w:tcPr>
            <w:tcW w:w="1045" w:type="dxa"/>
            <w:shd w:val="clear" w:color="auto" w:fill="FFFFCC"/>
            <w:vAlign w:val="bottom"/>
          </w:tcPr>
          <w:p w:rsidR="000E5140" w:rsidRPr="000E5140" w:rsidRDefault="000E5140" w:rsidP="000E5140">
            <w:pPr>
              <w:jc w:val="right"/>
              <w:rPr>
                <w:color w:val="000000"/>
              </w:rPr>
            </w:pPr>
            <w:r w:rsidRPr="000E5140">
              <w:rPr>
                <w:color w:val="000000"/>
              </w:rPr>
              <w:t>1</w:t>
            </w:r>
          </w:p>
        </w:tc>
        <w:tc>
          <w:tcPr>
            <w:tcW w:w="1100" w:type="dxa"/>
            <w:shd w:val="clear" w:color="auto" w:fill="FFFFCC"/>
            <w:vAlign w:val="bottom"/>
          </w:tcPr>
          <w:p w:rsidR="000E5140" w:rsidRPr="000E5140" w:rsidRDefault="000E5140" w:rsidP="000E5140">
            <w:pPr>
              <w:jc w:val="right"/>
              <w:rPr>
                <w:color w:val="333333"/>
              </w:rPr>
            </w:pPr>
            <w:r w:rsidRPr="000E5140">
              <w:rPr>
                <w:color w:val="333333"/>
              </w:rPr>
              <w:t>4.780</w:t>
            </w:r>
          </w:p>
        </w:tc>
      </w:tr>
    </w:tbl>
    <w:p w:rsidR="000E5140" w:rsidRDefault="000E5140" w:rsidP="000E5140">
      <w:pPr>
        <w:spacing w:line="240" w:lineRule="auto"/>
        <w:rPr>
          <w:sz w:val="20"/>
          <w:szCs w:val="20"/>
        </w:rPr>
      </w:pPr>
      <w:r w:rsidRPr="006C59B7">
        <w:rPr>
          <w:sz w:val="20"/>
          <w:szCs w:val="20"/>
        </w:rPr>
        <w:t>Kaynak: FAO, 2014.</w:t>
      </w:r>
    </w:p>
    <w:p w:rsidR="000E5140" w:rsidRDefault="00F04820" w:rsidP="00C457DE">
      <w:pPr>
        <w:tabs>
          <w:tab w:val="left" w:pos="3000"/>
        </w:tabs>
        <w:ind w:left="3000" w:hanging="3000"/>
        <w:jc w:val="both"/>
        <w:rPr>
          <w:b/>
        </w:rPr>
      </w:pPr>
      <w:r>
        <w:rPr>
          <w:b/>
        </w:rPr>
        <w:t xml:space="preserve">2.4 Dünya Ölçeğinde </w:t>
      </w:r>
      <w:r w:rsidR="00BE7C53">
        <w:rPr>
          <w:b/>
        </w:rPr>
        <w:t>Türk</w:t>
      </w:r>
      <w:r>
        <w:rPr>
          <w:b/>
        </w:rPr>
        <w:t xml:space="preserve"> </w:t>
      </w:r>
      <w:proofErr w:type="spellStart"/>
      <w:r>
        <w:rPr>
          <w:b/>
        </w:rPr>
        <w:t>Turunçgil</w:t>
      </w:r>
      <w:proofErr w:type="spellEnd"/>
      <w:r>
        <w:rPr>
          <w:b/>
        </w:rPr>
        <w:t xml:space="preserve"> Sektörü</w:t>
      </w:r>
    </w:p>
    <w:p w:rsidR="0093404B" w:rsidRDefault="00D769CD" w:rsidP="00E47386">
      <w:pPr>
        <w:tabs>
          <w:tab w:val="left" w:pos="851"/>
        </w:tabs>
        <w:jc w:val="both"/>
      </w:pPr>
      <w:r>
        <w:tab/>
        <w:t xml:space="preserve">Dünyada </w:t>
      </w:r>
      <w:r w:rsidRPr="00D769CD">
        <w:t>11,8 mily</w:t>
      </w:r>
      <w:r w:rsidR="00965C1C">
        <w:t>ar</w:t>
      </w:r>
      <w:r w:rsidRPr="00D769CD">
        <w:t xml:space="preserve"> $ ihracat değeri</w:t>
      </w:r>
      <w:r>
        <w:t xml:space="preserve">ne ulaşan dünya </w:t>
      </w:r>
      <w:proofErr w:type="spellStart"/>
      <w:r>
        <w:t>turunçgil</w:t>
      </w:r>
      <w:proofErr w:type="spellEnd"/>
      <w:r>
        <w:t xml:space="preserve"> sektöründe 2013 yılında Türkiye’nin ihracatı 930.942.490</w:t>
      </w:r>
      <w:r w:rsidR="007D6DD1">
        <w:t xml:space="preserve"> $ seviyesine ulaşmış ve dünya </w:t>
      </w:r>
      <w:proofErr w:type="spellStart"/>
      <w:r w:rsidR="007D6DD1">
        <w:t>turunçgil</w:t>
      </w:r>
      <w:proofErr w:type="spellEnd"/>
      <w:r w:rsidR="007D6DD1">
        <w:t xml:space="preserve"> ticareti içerisinde yaklaşık %8’lik bir pay almıştır (Şekil 12)</w:t>
      </w:r>
      <w:r>
        <w:t xml:space="preserve">. </w:t>
      </w:r>
    </w:p>
    <w:p w:rsidR="0093404B" w:rsidRDefault="0093404B" w:rsidP="00E47386">
      <w:pPr>
        <w:tabs>
          <w:tab w:val="left" w:pos="851"/>
        </w:tabs>
        <w:jc w:val="both"/>
      </w:pPr>
      <w:r w:rsidRPr="0093404B">
        <w:rPr>
          <w:noProof/>
          <w:lang w:eastAsia="tr-TR"/>
        </w:rPr>
        <w:drawing>
          <wp:inline distT="0" distB="0" distL="0" distR="0">
            <wp:extent cx="5760720" cy="2333625"/>
            <wp:effectExtent l="19050" t="0" r="11430" b="0"/>
            <wp:docPr id="33" name="Grafi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3404B" w:rsidRPr="002032F4" w:rsidRDefault="002032F4" w:rsidP="00E47386">
      <w:pPr>
        <w:tabs>
          <w:tab w:val="left" w:pos="851"/>
        </w:tabs>
        <w:jc w:val="both"/>
        <w:rPr>
          <w:sz w:val="20"/>
          <w:szCs w:val="20"/>
        </w:rPr>
      </w:pPr>
      <w:r w:rsidRPr="002032F4">
        <w:rPr>
          <w:sz w:val="20"/>
          <w:szCs w:val="20"/>
        </w:rPr>
        <w:t xml:space="preserve">Şekil 12. Dünya </w:t>
      </w:r>
      <w:proofErr w:type="spellStart"/>
      <w:r w:rsidRPr="002032F4">
        <w:rPr>
          <w:sz w:val="20"/>
          <w:szCs w:val="20"/>
        </w:rPr>
        <w:t>Turunçgil</w:t>
      </w:r>
      <w:proofErr w:type="spellEnd"/>
      <w:r w:rsidRPr="002032F4">
        <w:rPr>
          <w:sz w:val="20"/>
          <w:szCs w:val="20"/>
        </w:rPr>
        <w:t xml:space="preserve"> İhracatında Türkiye ve Mersin ilinin Payı</w:t>
      </w:r>
      <w:r w:rsidR="00FC5855">
        <w:rPr>
          <w:sz w:val="20"/>
          <w:szCs w:val="20"/>
        </w:rPr>
        <w:t xml:space="preserve"> (AKİB, 2014)</w:t>
      </w:r>
    </w:p>
    <w:p w:rsidR="00B36C25" w:rsidRDefault="00B36C25" w:rsidP="00B36C25">
      <w:pPr>
        <w:tabs>
          <w:tab w:val="left" w:pos="851"/>
        </w:tabs>
        <w:jc w:val="both"/>
      </w:pPr>
      <w:r>
        <w:lastRenderedPageBreak/>
        <w:tab/>
        <w:t>Söz konusu ihracat değerinin yaklaşık %40’lık bir kısmı Mersin ilinde faaliyet gösteren ihracatçılar tarafından sağlanmaktadır (AKİB, 2014). 2013 yılı Mersin ilinin ihracat rakamları değerlendirildiğinde 127.278.639 $ ile mandarin ilk sırada yer alırken, bunu sırasıyla 125.843.097 $ ile limon, 75.077.159 $ ile portakal ve 43.182.786 greyfurt takip etmektedir.</w:t>
      </w:r>
    </w:p>
    <w:p w:rsidR="002032F4" w:rsidRDefault="002032F4" w:rsidP="00C457DE">
      <w:pPr>
        <w:tabs>
          <w:tab w:val="left" w:pos="3000"/>
        </w:tabs>
        <w:ind w:left="3000" w:hanging="3000"/>
        <w:jc w:val="both"/>
        <w:rPr>
          <w:b/>
        </w:rPr>
      </w:pPr>
    </w:p>
    <w:p w:rsidR="002032F4" w:rsidRDefault="002032F4"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B36C25" w:rsidRDefault="00B36C25" w:rsidP="00C457DE">
      <w:pPr>
        <w:tabs>
          <w:tab w:val="left" w:pos="3000"/>
        </w:tabs>
        <w:ind w:left="3000" w:hanging="3000"/>
        <w:jc w:val="both"/>
        <w:rPr>
          <w:b/>
        </w:rPr>
      </w:pPr>
    </w:p>
    <w:p w:rsidR="0083184A" w:rsidRDefault="0083184A" w:rsidP="00C457DE">
      <w:pPr>
        <w:tabs>
          <w:tab w:val="left" w:pos="3000"/>
        </w:tabs>
        <w:ind w:left="3000" w:hanging="3000"/>
        <w:jc w:val="both"/>
        <w:rPr>
          <w:b/>
        </w:rPr>
      </w:pPr>
      <w:r>
        <w:rPr>
          <w:b/>
        </w:rPr>
        <w:lastRenderedPageBreak/>
        <w:t>3. TURUNÇGİL PAKETLEME TESİSLERİ</w:t>
      </w:r>
    </w:p>
    <w:p w:rsidR="0083184A" w:rsidRPr="00165A46" w:rsidRDefault="007D2A2D" w:rsidP="00AE3179">
      <w:pPr>
        <w:spacing w:after="210"/>
        <w:ind w:firstLine="708"/>
        <w:jc w:val="both"/>
      </w:pPr>
      <w:r w:rsidRPr="00165A46">
        <w:t>Meyve ve sebzeler pazara ambalaj kapları içinde gönderilir. Böylece bir yandan ürünün korunması yapılır, diğer yandan ürüne bir albeni, çekicilik kazandırılır. Ürünler ister dış, ister iç pazara sunulduğunda, ilk hasat edildiği andaki tazeliğini, görünüşünü ve diğer özelliklerini mümkün olduğu kadar korumalıdır. Tarımsal ürünler, özellikle yaş meyve ve sebzeler içerdikleri bol miktarda sudan dolayı, diğer ürünlere göre dış koşullardan çabuk etkilenir ve özelliklerini çabuk kaybeder. Ayrıca hasat sonrası hala canlı olduklarından terleme ve solunum yapar ve madde kaybına uğrar. Patojenlerin hücumuna açık vaziyettedir. İşte hasat sonrası sebze ve meyvelerin kontrol altında tutulması ve çevre koşullarında etkilenip özelliklerini kaybetmemesi gerekir. Bunun için gerekirse pazarlama, soğuk bir zincir halkası içinde gerçekleştirilir. Bunun için hasat edilen ürünler en kısa zaman içinde işlemeye tabi tutulmalı, ambalajlanmalı ve soğutmaya alınmalıdır. Pazara ne kadar çabuk ulaştırılır ve taze olarak sunulursa, bu hem tüketici, hem de üretici ve pazarlayıcı açısından yarar getirir.</w:t>
      </w:r>
      <w:r w:rsidRPr="00165A46">
        <w:br/>
        <w:t xml:space="preserve">        </w:t>
      </w:r>
      <w:r w:rsidR="00AE3179">
        <w:tab/>
      </w:r>
      <w:r w:rsidRPr="00165A46">
        <w:t>Hasat edilen ürünlerin pazara gönderilmesi ve tüketiciye sunulmasına kadar geçen zaman içinde belli bir sistem ve şekil uygulanır. Bu sistem ve şekil işletme büyüklüğüne, işletmeler arasında kurulmuş işbirliğine ve pazarlayıcının pazarlama şekline göre değişir.</w:t>
      </w:r>
      <w:r w:rsidRPr="00165A46">
        <w:br/>
        <w:t xml:space="preserve">       </w:t>
      </w:r>
      <w:r w:rsidR="00AE3179">
        <w:tab/>
      </w:r>
      <w:r w:rsidRPr="00165A46">
        <w:t>Ürünlerin paketlenmesi yetiştirildiği işletmede hasat sırasında tarlada veya serde, hasat sonrası işletme avlusunda veya özel yapılmış paketleme yerinde, pazarlama sırasında pazarlamayı yapan kuruluşun paketleme yerinde, haldeki satıcının paketleme yerinde ve özel paketleme evlerinde yapılır. Meyve ve sebzelerin hasat sonrasında paketlenerek pazara hazırlandığı yerlere paketleme evi adı verilmektedir.</w:t>
      </w:r>
    </w:p>
    <w:p w:rsidR="00165A46" w:rsidRDefault="00165A46" w:rsidP="00165A46">
      <w:pPr>
        <w:spacing w:after="210"/>
        <w:jc w:val="both"/>
        <w:rPr>
          <w:b/>
          <w:sz w:val="23"/>
          <w:szCs w:val="23"/>
        </w:rPr>
      </w:pPr>
      <w:r>
        <w:rPr>
          <w:b/>
          <w:sz w:val="23"/>
          <w:szCs w:val="23"/>
        </w:rPr>
        <w:t xml:space="preserve">3.1. </w:t>
      </w:r>
      <w:r w:rsidRPr="00165A46">
        <w:rPr>
          <w:b/>
          <w:sz w:val="23"/>
          <w:szCs w:val="23"/>
        </w:rPr>
        <w:t>Paketleme Evleri ve İşlemleri</w:t>
      </w:r>
    </w:p>
    <w:p w:rsidR="00165A46" w:rsidRDefault="00165A46" w:rsidP="00165A46">
      <w:pPr>
        <w:spacing w:after="210"/>
        <w:jc w:val="both"/>
        <w:rPr>
          <w:b/>
          <w:sz w:val="23"/>
          <w:szCs w:val="23"/>
        </w:rPr>
      </w:pPr>
      <w:r w:rsidRPr="00165A46">
        <w:rPr>
          <w:sz w:val="23"/>
          <w:szCs w:val="23"/>
        </w:rPr>
        <w:t xml:space="preserve">           </w:t>
      </w:r>
      <w:r w:rsidRPr="00165A46">
        <w:rPr>
          <w:bCs/>
          <w:sz w:val="23"/>
          <w:szCs w:val="23"/>
        </w:rPr>
        <w:t>Meyve ve sebzelerin pazara hazırlanmasında modern gerekleri ve istekleri karşılayan bir işleme yeridir. Çok değişik kapasitede kurulurlar değişik özellikler taşıyan birçok bahçenin ürününü toplar ve standartlara uygun şekilde işler, uygun zaman ve pazar koşullarında da tüketiciye sunar.  Paketleme evlerinde bulunması gereken birimler ise;</w:t>
      </w:r>
    </w:p>
    <w:p w:rsidR="00165A46" w:rsidRPr="00165A46" w:rsidRDefault="00165A46" w:rsidP="00165A46">
      <w:pPr>
        <w:pStyle w:val="ListeParagraf"/>
        <w:numPr>
          <w:ilvl w:val="0"/>
          <w:numId w:val="2"/>
        </w:numPr>
        <w:spacing w:after="210"/>
        <w:jc w:val="both"/>
        <w:rPr>
          <w:b/>
          <w:sz w:val="23"/>
          <w:szCs w:val="23"/>
        </w:rPr>
      </w:pPr>
      <w:r w:rsidRPr="00165A46">
        <w:rPr>
          <w:sz w:val="23"/>
          <w:szCs w:val="23"/>
        </w:rPr>
        <w:t>Toplanan ürünlerin boşaltıldığı yer (çeşitli işletmelerden getirilen ürünler paketleme evinde toplanır.)</w:t>
      </w:r>
    </w:p>
    <w:p w:rsidR="00165A46" w:rsidRPr="00165A46" w:rsidRDefault="00165A46" w:rsidP="00165A46">
      <w:pPr>
        <w:pStyle w:val="ListeParagraf"/>
        <w:numPr>
          <w:ilvl w:val="0"/>
          <w:numId w:val="2"/>
        </w:numPr>
        <w:spacing w:after="210"/>
        <w:jc w:val="both"/>
        <w:rPr>
          <w:b/>
          <w:sz w:val="23"/>
          <w:szCs w:val="23"/>
        </w:rPr>
      </w:pPr>
      <w:r w:rsidRPr="00165A46">
        <w:rPr>
          <w:sz w:val="23"/>
          <w:szCs w:val="23"/>
        </w:rPr>
        <w:t>Hareketi sağlayacak bant sistemi (Ürünler işlemeye tabi tut</w:t>
      </w:r>
      <w:r>
        <w:rPr>
          <w:sz w:val="23"/>
          <w:szCs w:val="23"/>
        </w:rPr>
        <w:t>ulmak üzere harekete geçirilir).</w:t>
      </w:r>
    </w:p>
    <w:p w:rsidR="00165A46" w:rsidRPr="00165A46" w:rsidRDefault="00165A46" w:rsidP="00165A46">
      <w:pPr>
        <w:pStyle w:val="ListeParagraf"/>
        <w:numPr>
          <w:ilvl w:val="0"/>
          <w:numId w:val="2"/>
        </w:numPr>
        <w:spacing w:after="210"/>
        <w:jc w:val="both"/>
        <w:rPr>
          <w:b/>
          <w:sz w:val="23"/>
          <w:szCs w:val="23"/>
        </w:rPr>
      </w:pPr>
      <w:r w:rsidRPr="00165A46">
        <w:rPr>
          <w:sz w:val="23"/>
          <w:szCs w:val="23"/>
        </w:rPr>
        <w:t>Ayıklama ünitesi (</w:t>
      </w:r>
      <w:proofErr w:type="spellStart"/>
      <w:r w:rsidRPr="00165A46">
        <w:rPr>
          <w:sz w:val="23"/>
          <w:szCs w:val="23"/>
        </w:rPr>
        <w:t>Band</w:t>
      </w:r>
      <w:proofErr w:type="spellEnd"/>
      <w:r w:rsidRPr="00165A46">
        <w:rPr>
          <w:sz w:val="23"/>
          <w:szCs w:val="23"/>
        </w:rPr>
        <w:t xml:space="preserve"> üz</w:t>
      </w:r>
      <w:r>
        <w:rPr>
          <w:sz w:val="23"/>
          <w:szCs w:val="23"/>
        </w:rPr>
        <w:t>erinde geçen ürünler ayıklanır).</w:t>
      </w:r>
    </w:p>
    <w:p w:rsidR="00165A46" w:rsidRPr="00165A46" w:rsidRDefault="00165A46" w:rsidP="00165A46">
      <w:pPr>
        <w:pStyle w:val="ListeParagraf"/>
        <w:numPr>
          <w:ilvl w:val="0"/>
          <w:numId w:val="2"/>
        </w:numPr>
        <w:spacing w:after="210"/>
        <w:jc w:val="both"/>
        <w:rPr>
          <w:b/>
          <w:sz w:val="23"/>
          <w:szCs w:val="23"/>
        </w:rPr>
      </w:pPr>
      <w:r w:rsidRPr="00165A46">
        <w:rPr>
          <w:sz w:val="23"/>
          <w:szCs w:val="23"/>
        </w:rPr>
        <w:t>Yıkama, durulama ünitesi</w:t>
      </w:r>
      <w:r>
        <w:rPr>
          <w:sz w:val="23"/>
          <w:szCs w:val="23"/>
        </w:rPr>
        <w:t xml:space="preserve"> (Ürünlerin temizlenmesi yapılır</w:t>
      </w:r>
      <w:r w:rsidRPr="00165A46">
        <w:rPr>
          <w:sz w:val="23"/>
          <w:szCs w:val="23"/>
        </w:rPr>
        <w:t>)</w:t>
      </w:r>
      <w:r>
        <w:rPr>
          <w:sz w:val="23"/>
          <w:szCs w:val="23"/>
        </w:rPr>
        <w:t>.</w:t>
      </w:r>
    </w:p>
    <w:p w:rsidR="00165A46" w:rsidRPr="00165A46" w:rsidRDefault="00165A46" w:rsidP="00165A46">
      <w:pPr>
        <w:pStyle w:val="ListeParagraf"/>
        <w:numPr>
          <w:ilvl w:val="0"/>
          <w:numId w:val="2"/>
        </w:numPr>
        <w:spacing w:after="210"/>
        <w:jc w:val="both"/>
        <w:rPr>
          <w:b/>
          <w:sz w:val="23"/>
          <w:szCs w:val="23"/>
        </w:rPr>
      </w:pPr>
      <w:proofErr w:type="spellStart"/>
      <w:r w:rsidRPr="00165A46">
        <w:rPr>
          <w:sz w:val="23"/>
          <w:szCs w:val="23"/>
        </w:rPr>
        <w:t>Fungusitleme</w:t>
      </w:r>
      <w:proofErr w:type="spellEnd"/>
      <w:r w:rsidRPr="00165A46">
        <w:rPr>
          <w:sz w:val="23"/>
          <w:szCs w:val="23"/>
        </w:rPr>
        <w:t>, mumlama ve kurutma ünitesi (Ürünlerin dayanıklı</w:t>
      </w:r>
      <w:r>
        <w:rPr>
          <w:sz w:val="23"/>
          <w:szCs w:val="23"/>
        </w:rPr>
        <w:t>lığının artırılmasına çalışılır</w:t>
      </w:r>
      <w:r w:rsidRPr="00165A46">
        <w:rPr>
          <w:sz w:val="23"/>
          <w:szCs w:val="23"/>
        </w:rPr>
        <w:t>)</w:t>
      </w:r>
      <w:r>
        <w:rPr>
          <w:sz w:val="23"/>
          <w:szCs w:val="23"/>
        </w:rPr>
        <w:t>.</w:t>
      </w:r>
    </w:p>
    <w:p w:rsidR="00165A46" w:rsidRPr="00165A46" w:rsidRDefault="00165A46" w:rsidP="00165A46">
      <w:pPr>
        <w:pStyle w:val="ListeParagraf"/>
        <w:numPr>
          <w:ilvl w:val="0"/>
          <w:numId w:val="2"/>
        </w:numPr>
        <w:spacing w:after="210"/>
        <w:jc w:val="both"/>
        <w:rPr>
          <w:b/>
          <w:sz w:val="23"/>
          <w:szCs w:val="23"/>
        </w:rPr>
      </w:pPr>
      <w:r w:rsidRPr="00165A46">
        <w:rPr>
          <w:sz w:val="23"/>
          <w:szCs w:val="23"/>
        </w:rPr>
        <w:t xml:space="preserve">Sınıflama, boylama ünitesi (Standartlara göre boylaması </w:t>
      </w:r>
      <w:r>
        <w:rPr>
          <w:sz w:val="23"/>
          <w:szCs w:val="23"/>
        </w:rPr>
        <w:t>yapılır</w:t>
      </w:r>
      <w:r w:rsidRPr="00165A46">
        <w:rPr>
          <w:sz w:val="23"/>
          <w:szCs w:val="23"/>
        </w:rPr>
        <w:t>)</w:t>
      </w:r>
      <w:r>
        <w:rPr>
          <w:sz w:val="23"/>
          <w:szCs w:val="23"/>
        </w:rPr>
        <w:t>.</w:t>
      </w:r>
    </w:p>
    <w:p w:rsidR="00165A46" w:rsidRPr="00165A46" w:rsidRDefault="00165A46" w:rsidP="00165A46">
      <w:pPr>
        <w:pStyle w:val="ListeParagraf"/>
        <w:numPr>
          <w:ilvl w:val="0"/>
          <w:numId w:val="2"/>
        </w:numPr>
        <w:spacing w:after="210"/>
        <w:jc w:val="both"/>
        <w:rPr>
          <w:b/>
          <w:sz w:val="23"/>
          <w:szCs w:val="23"/>
        </w:rPr>
      </w:pPr>
      <w:r w:rsidRPr="00165A46">
        <w:rPr>
          <w:sz w:val="23"/>
          <w:szCs w:val="23"/>
        </w:rPr>
        <w:t>Olgunlaş</w:t>
      </w:r>
      <w:r>
        <w:rPr>
          <w:sz w:val="23"/>
          <w:szCs w:val="23"/>
        </w:rPr>
        <w:t xml:space="preserve">tırma ve sarartma üniteleridir </w:t>
      </w:r>
      <w:r w:rsidRPr="00165A46">
        <w:rPr>
          <w:sz w:val="23"/>
          <w:szCs w:val="23"/>
        </w:rPr>
        <w:t xml:space="preserve">(Ürünler gerekirse </w:t>
      </w:r>
      <w:r>
        <w:rPr>
          <w:sz w:val="23"/>
          <w:szCs w:val="23"/>
        </w:rPr>
        <w:t>olgunlaştırılır</w:t>
      </w:r>
      <w:r w:rsidRPr="00165A46">
        <w:rPr>
          <w:sz w:val="23"/>
          <w:szCs w:val="23"/>
        </w:rPr>
        <w:t>)</w:t>
      </w:r>
      <w:r>
        <w:rPr>
          <w:sz w:val="23"/>
          <w:szCs w:val="23"/>
        </w:rPr>
        <w:t>.</w:t>
      </w:r>
    </w:p>
    <w:p w:rsidR="00165A46" w:rsidRPr="00165A46" w:rsidRDefault="00165A46" w:rsidP="00165A46">
      <w:pPr>
        <w:pStyle w:val="ListeParagraf"/>
        <w:numPr>
          <w:ilvl w:val="0"/>
          <w:numId w:val="2"/>
        </w:numPr>
        <w:spacing w:after="210"/>
        <w:jc w:val="both"/>
        <w:rPr>
          <w:b/>
          <w:sz w:val="23"/>
          <w:szCs w:val="23"/>
        </w:rPr>
      </w:pPr>
      <w:r w:rsidRPr="00165A46">
        <w:rPr>
          <w:sz w:val="23"/>
          <w:szCs w:val="23"/>
        </w:rPr>
        <w:t>Ambalajlama ünitesi (Ürünlerin pazara yollamak üzere ambalajlama</w:t>
      </w:r>
      <w:r>
        <w:rPr>
          <w:sz w:val="23"/>
          <w:szCs w:val="23"/>
        </w:rPr>
        <w:t>sı yapılır</w:t>
      </w:r>
      <w:r w:rsidRPr="00165A46">
        <w:rPr>
          <w:sz w:val="23"/>
          <w:szCs w:val="23"/>
        </w:rPr>
        <w:t>)</w:t>
      </w:r>
      <w:r>
        <w:rPr>
          <w:sz w:val="23"/>
          <w:szCs w:val="23"/>
        </w:rPr>
        <w:t>.</w:t>
      </w:r>
    </w:p>
    <w:p w:rsidR="00165A46" w:rsidRPr="00165A46" w:rsidRDefault="00165A46" w:rsidP="00165A46">
      <w:pPr>
        <w:pStyle w:val="ListeParagraf"/>
        <w:numPr>
          <w:ilvl w:val="0"/>
          <w:numId w:val="2"/>
        </w:numPr>
        <w:spacing w:after="210"/>
        <w:jc w:val="both"/>
        <w:rPr>
          <w:b/>
          <w:sz w:val="23"/>
          <w:szCs w:val="23"/>
        </w:rPr>
      </w:pPr>
      <w:r w:rsidRPr="00165A46">
        <w:rPr>
          <w:sz w:val="23"/>
          <w:szCs w:val="23"/>
        </w:rPr>
        <w:t>Depolama ve Pazara yollama ü</w:t>
      </w:r>
      <w:r>
        <w:rPr>
          <w:sz w:val="23"/>
          <w:szCs w:val="23"/>
        </w:rPr>
        <w:t>nitesi (Ürünler pazara yollanır</w:t>
      </w:r>
      <w:r w:rsidRPr="00165A46">
        <w:rPr>
          <w:sz w:val="23"/>
          <w:szCs w:val="23"/>
        </w:rPr>
        <w:t>)</w:t>
      </w:r>
      <w:r>
        <w:rPr>
          <w:sz w:val="23"/>
          <w:szCs w:val="23"/>
        </w:rPr>
        <w:t>.</w:t>
      </w:r>
    </w:p>
    <w:p w:rsidR="00165A46" w:rsidRPr="00165A46" w:rsidRDefault="00165A46" w:rsidP="00165A46">
      <w:pPr>
        <w:pStyle w:val="ListeParagraf"/>
        <w:numPr>
          <w:ilvl w:val="0"/>
          <w:numId w:val="2"/>
        </w:numPr>
        <w:spacing w:after="210"/>
        <w:jc w:val="both"/>
        <w:rPr>
          <w:b/>
          <w:sz w:val="23"/>
          <w:szCs w:val="23"/>
        </w:rPr>
      </w:pPr>
      <w:r>
        <w:rPr>
          <w:sz w:val="23"/>
          <w:szCs w:val="23"/>
        </w:rPr>
        <w:t>Makine dairesi</w:t>
      </w:r>
    </w:p>
    <w:p w:rsidR="00165A46" w:rsidRPr="00165A46" w:rsidRDefault="00165A46" w:rsidP="00165A46">
      <w:pPr>
        <w:pStyle w:val="ListeParagraf"/>
        <w:numPr>
          <w:ilvl w:val="0"/>
          <w:numId w:val="2"/>
        </w:numPr>
        <w:spacing w:after="210"/>
        <w:jc w:val="both"/>
        <w:rPr>
          <w:b/>
          <w:sz w:val="23"/>
          <w:szCs w:val="23"/>
        </w:rPr>
      </w:pPr>
      <w:r>
        <w:rPr>
          <w:sz w:val="23"/>
          <w:szCs w:val="23"/>
        </w:rPr>
        <w:t>Büro ve sosyal tesisler</w:t>
      </w:r>
    </w:p>
    <w:p w:rsidR="00165A46" w:rsidRPr="00165A46" w:rsidRDefault="00165A46" w:rsidP="00165A46">
      <w:pPr>
        <w:pStyle w:val="ListeParagraf"/>
        <w:numPr>
          <w:ilvl w:val="0"/>
          <w:numId w:val="2"/>
        </w:numPr>
        <w:spacing w:after="210"/>
        <w:jc w:val="both"/>
        <w:rPr>
          <w:b/>
          <w:sz w:val="23"/>
          <w:szCs w:val="23"/>
        </w:rPr>
      </w:pPr>
      <w:r>
        <w:rPr>
          <w:sz w:val="23"/>
          <w:szCs w:val="23"/>
        </w:rPr>
        <w:t xml:space="preserve">Çeşitli </w:t>
      </w:r>
      <w:r w:rsidRPr="00165A46">
        <w:rPr>
          <w:sz w:val="23"/>
          <w:szCs w:val="23"/>
        </w:rPr>
        <w:t>depolar</w:t>
      </w:r>
    </w:p>
    <w:p w:rsidR="00165A46" w:rsidRPr="00165A46" w:rsidRDefault="00165A46" w:rsidP="00165A46">
      <w:pPr>
        <w:spacing w:after="210"/>
        <w:ind w:firstLine="708"/>
        <w:jc w:val="both"/>
        <w:rPr>
          <w:b/>
        </w:rPr>
      </w:pPr>
      <w:r w:rsidRPr="00165A46">
        <w:lastRenderedPageBreak/>
        <w:t>İşletmede işlerin düzgün, daha çabuk ve daha az masraflı yapılması için çeşitli aletler ve makineler kullanılır. Bunlar yükleme, boşaltma, istifleme ve taşıma için özel arabalar, hidrolik taşıyıcılar, motorlu kaldırıcılar, taşıyıcılar (</w:t>
      </w:r>
      <w:proofErr w:type="spellStart"/>
      <w:r w:rsidRPr="00165A46">
        <w:t>forklift</w:t>
      </w:r>
      <w:proofErr w:type="spellEnd"/>
      <w:r w:rsidRPr="00165A46">
        <w:t xml:space="preserve">) ve çeşitli konveyörlerdir. İşletme kurulurken üniteler birbirinin devamı olacak şekilde yerleştirilir. </w:t>
      </w:r>
    </w:p>
    <w:p w:rsidR="00165A46" w:rsidRPr="00165A46" w:rsidRDefault="00165A46" w:rsidP="00165A46">
      <w:pPr>
        <w:spacing w:after="210"/>
        <w:jc w:val="both"/>
      </w:pPr>
      <w:r w:rsidRPr="00165A46">
        <w:t xml:space="preserve">           Bazı ürünler derimden hemen sonra bahçede iken pazara gönderilecek şekilde hazırlanır. Genelde merkezi bir yere taşınması tercih edilir. </w:t>
      </w:r>
    </w:p>
    <w:p w:rsidR="00165A46" w:rsidRPr="00165A46" w:rsidRDefault="00165A46" w:rsidP="007563F3">
      <w:pPr>
        <w:spacing w:after="210"/>
        <w:ind w:firstLine="708"/>
        <w:jc w:val="both"/>
      </w:pPr>
      <w:r w:rsidRPr="00165A46">
        <w:t>Hasat edilen ürünün paketleme evlerine taşınmasında çeşitli kaplar kullanılır. Ancak taşıma sırasında hasat sonrası ürünün kısmen temizlenmesi boşuna fazla yük taşımayı önler. Ayrıca çok sayıda manipülasyonu önlemek amacıyla taşımayı kaplar kullanarak yapmak gerekir. Mümkün olduğunca fazla aktarma yapılmamalıdır. Kaplar traktör römorkuna, kamyonlara istiflenerek ulaştırılır. Kaplara doldurmada ve taşımada sebzelerin fazla zarar görmemesine itina edilmelidir. Kaplar, içine konulan sebzelere zarar vermeyecek yenilikte olmalıdır.</w:t>
      </w:r>
    </w:p>
    <w:p w:rsidR="00165A46" w:rsidRPr="00165A46" w:rsidRDefault="00165A46" w:rsidP="00165A46">
      <w:pPr>
        <w:spacing w:after="210"/>
        <w:jc w:val="both"/>
        <w:rPr>
          <w:b/>
          <w:bCs/>
        </w:rPr>
      </w:pPr>
      <w:r w:rsidRPr="00165A46">
        <w:t>Paketleme evine gelen ürünler ise aşağıdaki işlemlerden geçirilir.</w:t>
      </w:r>
    </w:p>
    <w:p w:rsidR="00165A46" w:rsidRPr="00165A46" w:rsidRDefault="00165A46" w:rsidP="00165A46">
      <w:pPr>
        <w:pStyle w:val="ListeParagraf"/>
        <w:numPr>
          <w:ilvl w:val="0"/>
          <w:numId w:val="3"/>
        </w:numPr>
        <w:spacing w:after="210"/>
        <w:jc w:val="both"/>
        <w:rPr>
          <w:b/>
          <w:bCs/>
        </w:rPr>
      </w:pPr>
      <w:r w:rsidRPr="00165A46">
        <w:t>Seçme, Ayıklama,</w:t>
      </w:r>
    </w:p>
    <w:p w:rsidR="00165A46" w:rsidRPr="00165A46" w:rsidRDefault="00165A46" w:rsidP="00165A46">
      <w:pPr>
        <w:pStyle w:val="ListeParagraf"/>
        <w:numPr>
          <w:ilvl w:val="0"/>
          <w:numId w:val="3"/>
        </w:numPr>
        <w:spacing w:after="210"/>
        <w:jc w:val="both"/>
        <w:rPr>
          <w:b/>
          <w:bCs/>
        </w:rPr>
      </w:pPr>
      <w:r w:rsidRPr="00165A46">
        <w:t>Yıkama,</w:t>
      </w:r>
    </w:p>
    <w:p w:rsidR="00165A46" w:rsidRPr="00165A46" w:rsidRDefault="00165A46" w:rsidP="00165A46">
      <w:pPr>
        <w:pStyle w:val="ListeParagraf"/>
        <w:numPr>
          <w:ilvl w:val="0"/>
          <w:numId w:val="3"/>
        </w:numPr>
        <w:spacing w:after="210"/>
        <w:jc w:val="both"/>
        <w:rPr>
          <w:b/>
          <w:bCs/>
        </w:rPr>
      </w:pPr>
      <w:r w:rsidRPr="00165A46">
        <w:t>Mumlama ve İlaçlama,</w:t>
      </w:r>
    </w:p>
    <w:p w:rsidR="00165A46" w:rsidRPr="00165A46" w:rsidRDefault="00165A46" w:rsidP="00165A46">
      <w:pPr>
        <w:pStyle w:val="ListeParagraf"/>
        <w:numPr>
          <w:ilvl w:val="0"/>
          <w:numId w:val="3"/>
        </w:numPr>
        <w:spacing w:after="210"/>
        <w:jc w:val="both"/>
        <w:rPr>
          <w:b/>
          <w:bCs/>
        </w:rPr>
      </w:pPr>
      <w:r w:rsidRPr="00165A46">
        <w:t>Sınıflama,</w:t>
      </w:r>
    </w:p>
    <w:p w:rsidR="00165A46" w:rsidRPr="00165A46" w:rsidRDefault="00165A46" w:rsidP="00165A46">
      <w:pPr>
        <w:pStyle w:val="ListeParagraf"/>
        <w:numPr>
          <w:ilvl w:val="0"/>
          <w:numId w:val="3"/>
        </w:numPr>
        <w:spacing w:after="210"/>
        <w:jc w:val="both"/>
        <w:rPr>
          <w:b/>
          <w:bCs/>
        </w:rPr>
      </w:pPr>
      <w:r w:rsidRPr="00165A46">
        <w:t>Boylama,</w:t>
      </w:r>
    </w:p>
    <w:p w:rsidR="00165A46" w:rsidRPr="00165A46" w:rsidRDefault="00165A46" w:rsidP="00165A46">
      <w:pPr>
        <w:pStyle w:val="ListeParagraf"/>
        <w:numPr>
          <w:ilvl w:val="0"/>
          <w:numId w:val="3"/>
        </w:numPr>
        <w:spacing w:after="210"/>
        <w:jc w:val="both"/>
        <w:rPr>
          <w:b/>
          <w:bCs/>
        </w:rPr>
      </w:pPr>
      <w:r w:rsidRPr="00165A46">
        <w:t>Ambalajlama,</w:t>
      </w:r>
    </w:p>
    <w:p w:rsidR="00165A46" w:rsidRPr="00165A46" w:rsidRDefault="00165A46" w:rsidP="00165A46">
      <w:pPr>
        <w:pStyle w:val="ListeParagraf"/>
        <w:numPr>
          <w:ilvl w:val="0"/>
          <w:numId w:val="3"/>
        </w:numPr>
        <w:spacing w:after="210"/>
        <w:jc w:val="both"/>
        <w:rPr>
          <w:b/>
          <w:bCs/>
        </w:rPr>
      </w:pPr>
      <w:r w:rsidRPr="00165A46">
        <w:t>Ön soğutma,</w:t>
      </w:r>
    </w:p>
    <w:p w:rsidR="00165A46" w:rsidRPr="00B811FF" w:rsidRDefault="00165A46" w:rsidP="00165A46">
      <w:pPr>
        <w:pStyle w:val="ListeParagraf"/>
        <w:numPr>
          <w:ilvl w:val="0"/>
          <w:numId w:val="3"/>
        </w:numPr>
        <w:spacing w:after="210"/>
        <w:jc w:val="both"/>
        <w:rPr>
          <w:b/>
          <w:bCs/>
        </w:rPr>
      </w:pPr>
      <w:r w:rsidRPr="00165A46">
        <w:t>Olgunlaştırma ve/veya sarartma,</w:t>
      </w:r>
    </w:p>
    <w:p w:rsidR="00B811FF" w:rsidRPr="00165A46" w:rsidRDefault="00B811FF" w:rsidP="00B811FF">
      <w:pPr>
        <w:pStyle w:val="ListeParagraf"/>
        <w:spacing w:after="210"/>
        <w:jc w:val="both"/>
        <w:rPr>
          <w:b/>
          <w:bCs/>
        </w:rPr>
      </w:pPr>
    </w:p>
    <w:p w:rsidR="00165A46" w:rsidRDefault="00B811FF" w:rsidP="00165A46">
      <w:pPr>
        <w:spacing w:after="210"/>
        <w:ind w:firstLine="360"/>
        <w:jc w:val="both"/>
        <w:rPr>
          <w:sz w:val="23"/>
          <w:szCs w:val="23"/>
        </w:rPr>
      </w:pPr>
      <w:r>
        <w:rPr>
          <w:noProof/>
          <w:sz w:val="23"/>
          <w:szCs w:val="23"/>
          <w:lang w:eastAsia="tr-TR"/>
        </w:rPr>
        <w:drawing>
          <wp:inline distT="0" distB="0" distL="0" distR="0">
            <wp:extent cx="5753100" cy="3276600"/>
            <wp:effectExtent l="19050" t="0" r="0" b="0"/>
            <wp:docPr id="38"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753100" cy="3276600"/>
                    </a:xfrm>
                    <a:prstGeom prst="rect">
                      <a:avLst/>
                    </a:prstGeom>
                    <a:noFill/>
                    <a:ln w="9525">
                      <a:noFill/>
                      <a:miter lim="800000"/>
                      <a:headEnd/>
                      <a:tailEnd/>
                    </a:ln>
                  </pic:spPr>
                </pic:pic>
              </a:graphicData>
            </a:graphic>
          </wp:inline>
        </w:drawing>
      </w:r>
    </w:p>
    <w:p w:rsidR="00165A46" w:rsidRPr="00B811FF" w:rsidRDefault="00B811FF" w:rsidP="00165A46">
      <w:pPr>
        <w:spacing w:after="210"/>
        <w:ind w:firstLine="360"/>
        <w:jc w:val="both"/>
        <w:rPr>
          <w:sz w:val="20"/>
          <w:szCs w:val="20"/>
        </w:rPr>
      </w:pPr>
      <w:r w:rsidRPr="00B811FF">
        <w:rPr>
          <w:sz w:val="20"/>
          <w:szCs w:val="20"/>
        </w:rPr>
        <w:t xml:space="preserve">Şekil 13. Bir </w:t>
      </w:r>
      <w:proofErr w:type="spellStart"/>
      <w:r w:rsidRPr="00B811FF">
        <w:rPr>
          <w:sz w:val="20"/>
          <w:szCs w:val="20"/>
        </w:rPr>
        <w:t>Turunçgil</w:t>
      </w:r>
      <w:proofErr w:type="spellEnd"/>
      <w:r w:rsidRPr="00B811FF">
        <w:rPr>
          <w:sz w:val="20"/>
          <w:szCs w:val="20"/>
        </w:rPr>
        <w:t xml:space="preserve"> Paketleme Hattının Genel Yapısı (</w:t>
      </w:r>
      <w:proofErr w:type="spellStart"/>
      <w:r w:rsidRPr="00B811FF">
        <w:rPr>
          <w:sz w:val="20"/>
          <w:szCs w:val="20"/>
        </w:rPr>
        <w:t>Tarend</w:t>
      </w:r>
      <w:proofErr w:type="spellEnd"/>
      <w:r w:rsidRPr="00B811FF">
        <w:rPr>
          <w:sz w:val="20"/>
          <w:szCs w:val="20"/>
        </w:rPr>
        <w:t>, 2008)</w:t>
      </w:r>
    </w:p>
    <w:p w:rsidR="007563F3" w:rsidRPr="007563F3" w:rsidRDefault="007563F3" w:rsidP="00471E2A">
      <w:pPr>
        <w:spacing w:after="210"/>
        <w:jc w:val="both"/>
        <w:rPr>
          <w:b/>
        </w:rPr>
      </w:pPr>
      <w:r w:rsidRPr="007563F3">
        <w:rPr>
          <w:b/>
        </w:rPr>
        <w:lastRenderedPageBreak/>
        <w:t>3.1.1</w:t>
      </w:r>
      <w:r>
        <w:rPr>
          <w:b/>
        </w:rPr>
        <w:t xml:space="preserve"> Seçme - </w:t>
      </w:r>
      <w:r w:rsidRPr="007563F3">
        <w:rPr>
          <w:b/>
        </w:rPr>
        <w:t>Ayıklama</w:t>
      </w:r>
    </w:p>
    <w:p w:rsidR="007563F3" w:rsidRPr="007563F3" w:rsidRDefault="007563F3" w:rsidP="00AA73E6">
      <w:pPr>
        <w:spacing w:after="210"/>
        <w:ind w:firstLine="708"/>
        <w:jc w:val="both"/>
      </w:pPr>
      <w:r w:rsidRPr="007563F3">
        <w:t xml:space="preserve">Çeşitli taşıma birimleri içinde paketleme evine gelen ürün elle veya özel düzenlerle işleme bandına boşaltılır. Bahçe kasaları, sepet, </w:t>
      </w:r>
      <w:proofErr w:type="spellStart"/>
      <w:r w:rsidRPr="007563F3">
        <w:t>köfe</w:t>
      </w:r>
      <w:proofErr w:type="spellEnd"/>
      <w:r w:rsidRPr="007563F3">
        <w:t xml:space="preserve">, çuval vb. küçük boy kaplar elle boşaltılır. Bahçe kasalarının boşaltılması </w:t>
      </w:r>
      <w:proofErr w:type="spellStart"/>
      <w:r w:rsidRPr="007563F3">
        <w:t>otomatize</w:t>
      </w:r>
      <w:proofErr w:type="spellEnd"/>
      <w:r w:rsidRPr="007563F3">
        <w:t xml:space="preserve"> de edilir. Ancak büyük boy taşıma kapları özel sistemlerle boşaltılır. </w:t>
      </w:r>
    </w:p>
    <w:p w:rsidR="007563F3" w:rsidRPr="007563F3" w:rsidRDefault="007563F3" w:rsidP="00AA73E6">
      <w:pPr>
        <w:spacing w:after="210"/>
        <w:ind w:firstLine="708"/>
        <w:jc w:val="both"/>
      </w:pPr>
      <w:r w:rsidRPr="007563F3">
        <w:t xml:space="preserve">Boşaltılan ürünün içinde bulunan pazara verilemeyecek derecede düşük kaliteli, yarılmış ve çatlamış, güneş yanıklığı aşırı derecede kabuk zararı gösterenler, bütünlüğü bozulmuş, bozuk, yaralı, ezik, çürük, hastalıklı, şekli, rengi bozuklar ve az veya aşırı olgun, yumuşamış, çok küçük olanlar ile yaprak, ot, dal vb. yabancı maddelerin ayıklanması gerekir. Bu işlem genellikle elle yapılır. Ancak çok küçük meyvelerin ayıklanmasında elek vb. ayırma sistemi kullanılır. </w:t>
      </w:r>
    </w:p>
    <w:p w:rsidR="00471E2A" w:rsidRPr="00471E2A" w:rsidRDefault="00471E2A" w:rsidP="00471E2A">
      <w:pPr>
        <w:spacing w:after="210"/>
        <w:jc w:val="both"/>
        <w:rPr>
          <w:b/>
          <w:bCs/>
        </w:rPr>
      </w:pPr>
      <w:r>
        <w:rPr>
          <w:b/>
          <w:bCs/>
        </w:rPr>
        <w:t>3.1</w:t>
      </w:r>
      <w:r w:rsidRPr="00471E2A">
        <w:rPr>
          <w:b/>
          <w:bCs/>
        </w:rPr>
        <w:t>.2. Yıkama</w:t>
      </w:r>
    </w:p>
    <w:p w:rsidR="00471E2A" w:rsidRPr="00471E2A" w:rsidRDefault="00471E2A" w:rsidP="00471E2A">
      <w:pPr>
        <w:spacing w:after="210"/>
        <w:ind w:firstLine="708"/>
        <w:jc w:val="both"/>
      </w:pPr>
      <w:r w:rsidRPr="00471E2A">
        <w:t xml:space="preserve">Meyve ve sebzelerin yüzeyini örten </w:t>
      </w:r>
      <w:proofErr w:type="spellStart"/>
      <w:r w:rsidRPr="00471E2A">
        <w:t>kütikular</w:t>
      </w:r>
      <w:proofErr w:type="spellEnd"/>
      <w:r w:rsidRPr="00471E2A">
        <w:t xml:space="preserve"> mum tabakası sıcak havalarda yumuşar ve üzerine gelen tozları vb. tutar. Özellikle tozlu yola yakın bahçelerde meyveler tozlu görünür. Birçok meyve ve sebzenin iyi bir görünüş kazanması için; yapışkan toz, toprak, kuru kir, böcek ve artıklarının, mikroorganizma sporları, is, kül vb. kirlerin, kimyasal madde kalıntılarının, yağmurlama suyu çökeltisinin uzaklaştırılması gibi, özel bir temizlik gerekir. Temizleme kuru olarak veya su kullanarak yapılır. Suyla yıkama daha iyi bir temizlik sağlar. Genellikle, suya boşaltılan ürünün, iyice karıştırıldıktan sonra, temiz su püskürteçlerinin altından geçirilmesi yeterlidir. Örneğin, kök ve yumru sebzeler, domates ve bazı meyvelerde. Genelde kök sebzeler toprak kalıntılarından arındırılmak için iyice yıkanır.  Yıkama suyunun içine belirli oranda SOPP (Sodyum-</w:t>
      </w:r>
      <w:proofErr w:type="spellStart"/>
      <w:r w:rsidRPr="00471E2A">
        <w:t>orto</w:t>
      </w:r>
      <w:proofErr w:type="spellEnd"/>
      <w:r w:rsidRPr="00471E2A">
        <w:t>-</w:t>
      </w:r>
      <w:proofErr w:type="spellStart"/>
      <w:r w:rsidRPr="00471E2A">
        <w:t>fenilfenat</w:t>
      </w:r>
      <w:proofErr w:type="spellEnd"/>
      <w:r w:rsidRPr="00471E2A">
        <w:t xml:space="preserve">), </w:t>
      </w:r>
      <w:proofErr w:type="spellStart"/>
      <w:r w:rsidRPr="00471E2A">
        <w:t>NaClO</w:t>
      </w:r>
      <w:proofErr w:type="spellEnd"/>
      <w:r w:rsidRPr="00471E2A">
        <w:t xml:space="preserve"> (Sodyum </w:t>
      </w:r>
      <w:proofErr w:type="spellStart"/>
      <w:r w:rsidRPr="00471E2A">
        <w:t>hipoklorit</w:t>
      </w:r>
      <w:proofErr w:type="spellEnd"/>
      <w:r w:rsidRPr="00471E2A">
        <w:t>) ve kireç önleyici konmaktadır.</w:t>
      </w:r>
    </w:p>
    <w:p w:rsidR="00471E2A" w:rsidRPr="00471E2A" w:rsidRDefault="00471E2A" w:rsidP="00471E2A">
      <w:pPr>
        <w:spacing w:after="210"/>
        <w:ind w:firstLine="708"/>
        <w:jc w:val="both"/>
      </w:pPr>
      <w:r w:rsidRPr="00471E2A">
        <w:t>Bazı ürünlerinin temizlenmesinde ise kuru fırçalama yeterlidir. B</w:t>
      </w:r>
      <w:r>
        <w:t>u uygulamada mumsu tabaka zarar görmez</w:t>
      </w:r>
      <w:r w:rsidRPr="00471E2A">
        <w:t xml:space="preserve"> ve yıkamadan i</w:t>
      </w:r>
      <w:r>
        <w:t>leri gelen bozulmalar da olmaz.</w:t>
      </w:r>
    </w:p>
    <w:p w:rsidR="00A81AD7" w:rsidRPr="00A81AD7" w:rsidRDefault="00A81AD7" w:rsidP="00A81AD7">
      <w:pPr>
        <w:spacing w:after="210"/>
        <w:jc w:val="both"/>
        <w:rPr>
          <w:b/>
          <w:bCs/>
        </w:rPr>
      </w:pPr>
      <w:r>
        <w:rPr>
          <w:b/>
          <w:bCs/>
        </w:rPr>
        <w:t>3.1</w:t>
      </w:r>
      <w:r w:rsidRPr="00A81AD7">
        <w:rPr>
          <w:b/>
          <w:bCs/>
        </w:rPr>
        <w:t>.3. Mumlama ve İlaçlama</w:t>
      </w:r>
    </w:p>
    <w:p w:rsidR="00A81AD7" w:rsidRPr="00A81AD7" w:rsidRDefault="00A81AD7" w:rsidP="00A81AD7">
      <w:pPr>
        <w:spacing w:after="210"/>
        <w:ind w:firstLine="708"/>
        <w:jc w:val="both"/>
      </w:pPr>
      <w:r w:rsidRPr="00A81AD7">
        <w:t xml:space="preserve">Mumlama, bazı meyve ve sebzelere parlak bir görünüş vermek, </w:t>
      </w:r>
      <w:proofErr w:type="spellStart"/>
      <w:r w:rsidRPr="00A81AD7">
        <w:t>zararlanan</w:t>
      </w:r>
      <w:proofErr w:type="spellEnd"/>
      <w:r w:rsidRPr="00A81AD7">
        <w:t xml:space="preserve"> </w:t>
      </w:r>
      <w:proofErr w:type="spellStart"/>
      <w:r w:rsidRPr="00A81AD7">
        <w:t>mumsu</w:t>
      </w:r>
      <w:proofErr w:type="spellEnd"/>
      <w:r w:rsidRPr="00A81AD7">
        <w:t xml:space="preserve"> örtüyü destekleyerek su kaybını dolayısıyla buruşma ve solmayı azaltmak, yüzeyin gaz geçirgenliğini azaltarak yaşlanmayı geciktirmek ve bazı ilaç ve hormon uygulamaları için yapılır. Yüzeyde oluşan küçük çizik vb. yaralar, incelen </w:t>
      </w:r>
      <w:proofErr w:type="spellStart"/>
      <w:r w:rsidRPr="00A81AD7">
        <w:t>kütikula</w:t>
      </w:r>
      <w:proofErr w:type="spellEnd"/>
      <w:r w:rsidRPr="00A81AD7">
        <w:t xml:space="preserve">, uygulanan mum ile kaplanır. Ancak mumlama sonucu yüzeyin gaz geçirgenliği önemli derecede azalır. </w:t>
      </w:r>
    </w:p>
    <w:p w:rsidR="00A81AD7" w:rsidRPr="00A81AD7" w:rsidRDefault="00A81AD7" w:rsidP="00A81AD7">
      <w:pPr>
        <w:spacing w:after="210"/>
        <w:ind w:firstLine="708"/>
        <w:jc w:val="both"/>
        <w:rPr>
          <w:bCs/>
        </w:rPr>
      </w:pPr>
      <w:r w:rsidRPr="00A81AD7">
        <w:rPr>
          <w:bCs/>
        </w:rPr>
        <w:t>Bitkilerden elde edilmiş doğal mumlarla meyveler ince bir yüzey kaplaması gibi kaplanmakta ve meyvelerin albenisi artmakta ve tüketiciye sunuluncaya kadar geçen süreçte ağırlık kayıpları daha düşük olmaktadır.</w:t>
      </w:r>
    </w:p>
    <w:p w:rsidR="00A81AD7" w:rsidRPr="00A81AD7" w:rsidRDefault="00A81AD7" w:rsidP="00A81AD7">
      <w:pPr>
        <w:spacing w:after="210"/>
        <w:ind w:firstLine="708"/>
        <w:jc w:val="both"/>
        <w:rPr>
          <w:bCs/>
        </w:rPr>
      </w:pPr>
      <w:r w:rsidRPr="00A81AD7">
        <w:rPr>
          <w:bCs/>
        </w:rPr>
        <w:t xml:space="preserve">Mumla birlikte mumun içinde TBZ ve </w:t>
      </w:r>
      <w:proofErr w:type="spellStart"/>
      <w:r w:rsidRPr="00A81AD7">
        <w:rPr>
          <w:bCs/>
        </w:rPr>
        <w:t>imazalil</w:t>
      </w:r>
      <w:proofErr w:type="spellEnd"/>
      <w:r w:rsidRPr="00A81AD7">
        <w:rPr>
          <w:bCs/>
        </w:rPr>
        <w:t xml:space="preserve"> gibi koruyucu </w:t>
      </w:r>
      <w:proofErr w:type="spellStart"/>
      <w:r w:rsidRPr="00A81AD7">
        <w:rPr>
          <w:bCs/>
        </w:rPr>
        <w:t>fungusitlerde</w:t>
      </w:r>
      <w:proofErr w:type="spellEnd"/>
      <w:r w:rsidRPr="00A81AD7">
        <w:rPr>
          <w:bCs/>
        </w:rPr>
        <w:t xml:space="preserve"> verilebilmektedir. </w:t>
      </w:r>
    </w:p>
    <w:p w:rsidR="00165A46" w:rsidRDefault="00165A46" w:rsidP="00471E2A">
      <w:pPr>
        <w:spacing w:after="210"/>
        <w:jc w:val="both"/>
        <w:rPr>
          <w:sz w:val="23"/>
          <w:szCs w:val="23"/>
        </w:rPr>
      </w:pPr>
    </w:p>
    <w:p w:rsidR="009B7CF7" w:rsidRPr="009B7CF7" w:rsidRDefault="009B7CF7" w:rsidP="009B7CF7">
      <w:pPr>
        <w:spacing w:after="210"/>
        <w:jc w:val="both"/>
        <w:rPr>
          <w:b/>
          <w:bCs/>
        </w:rPr>
      </w:pPr>
      <w:r>
        <w:rPr>
          <w:b/>
          <w:bCs/>
        </w:rPr>
        <w:lastRenderedPageBreak/>
        <w:t>3.1.4. Sınıflama</w:t>
      </w:r>
    </w:p>
    <w:p w:rsidR="009B7CF7" w:rsidRPr="009B7CF7" w:rsidRDefault="009B7CF7" w:rsidP="009B7CF7">
      <w:pPr>
        <w:spacing w:after="210"/>
        <w:ind w:firstLine="708"/>
        <w:jc w:val="both"/>
        <w:rPr>
          <w:bCs/>
        </w:rPr>
      </w:pPr>
      <w:r w:rsidRPr="009B7CF7">
        <w:rPr>
          <w:bCs/>
        </w:rPr>
        <w:t>Meyve ve sebzeler kendi genetik ve çevre koşulları gereği, birbirlerine göre önemli kalite farkları gösterirler. Bunların ilgili standartlarda bildirilen kalite sınıflarına uygun şekilde birörnek olarak hazırlanıp pazara gönderilmesi gerekir. Standartlarda pazara çıkan ürünler beş kalite sınıfına ayrılırlar. Bunlar, Ekstra, I. Sınıf, II. Sınıf yurtiçi piyasa</w:t>
      </w:r>
      <w:r w:rsidR="00060F1F">
        <w:rPr>
          <w:bCs/>
        </w:rPr>
        <w:t xml:space="preserve"> </w:t>
      </w:r>
      <w:r w:rsidRPr="009B7CF7">
        <w:rPr>
          <w:bCs/>
        </w:rPr>
        <w:t xml:space="preserve">(III. Sınıf) ve ıskartadır. Sınıflamada, mumlama ve kurutmadan sonra ön ayıklamadan geçerek taşıyıcı merdaneler üzerinde işçilerin önüne gelen, tümü pazara çıkacak kalitede olan üründen Ekstra kaliteden düşük olanlar, 1. ve II. Sınıf, kalite durumlarına göre kendilerine ait bantlara ayrılır ve ayrı ayrı boylanmak üzere gönderilirler. </w:t>
      </w:r>
    </w:p>
    <w:p w:rsidR="009B7CF7" w:rsidRPr="009B7CF7" w:rsidRDefault="009B7CF7" w:rsidP="009B7CF7">
      <w:pPr>
        <w:spacing w:after="210"/>
        <w:ind w:firstLine="708"/>
        <w:jc w:val="both"/>
        <w:rPr>
          <w:bCs/>
        </w:rPr>
      </w:pPr>
      <w:r w:rsidRPr="009B7CF7">
        <w:rPr>
          <w:bCs/>
        </w:rPr>
        <w:t xml:space="preserve">Sertlik, temizlik, irilik, ağırlık, renk, şekil, olgunluk, hastalık, zararlı ve mekanik zararlardan ari olması vs. sınıflanabilir. </w:t>
      </w:r>
    </w:p>
    <w:p w:rsidR="009B7CF7" w:rsidRPr="009B7CF7" w:rsidRDefault="009B7CF7" w:rsidP="009B7CF7">
      <w:pPr>
        <w:spacing w:after="210"/>
        <w:ind w:firstLine="708"/>
        <w:jc w:val="both"/>
        <w:rPr>
          <w:bCs/>
        </w:rPr>
      </w:pPr>
      <w:r w:rsidRPr="009B7CF7">
        <w:rPr>
          <w:bCs/>
        </w:rPr>
        <w:t>Bugün meyveyi rengine göre ayıran özel elektronik cihazlarda yapılmıştır. İnsan gözü ile mümkün olamayacak kadar duyarlı ve hızlı bir ayrım yapılabilmektedir.</w:t>
      </w:r>
    </w:p>
    <w:p w:rsidR="00AC42A4" w:rsidRPr="00AC42A4" w:rsidRDefault="00AC42A4" w:rsidP="00AC42A4">
      <w:pPr>
        <w:spacing w:after="210"/>
        <w:jc w:val="both"/>
        <w:rPr>
          <w:bCs/>
        </w:rPr>
      </w:pPr>
      <w:r>
        <w:rPr>
          <w:b/>
          <w:bCs/>
        </w:rPr>
        <w:t>3.1</w:t>
      </w:r>
      <w:r w:rsidRPr="00AC42A4">
        <w:rPr>
          <w:b/>
          <w:bCs/>
        </w:rPr>
        <w:t>.5. Boylama</w:t>
      </w:r>
    </w:p>
    <w:p w:rsidR="00AC42A4" w:rsidRPr="00AC42A4" w:rsidRDefault="00AC42A4" w:rsidP="00AC42A4">
      <w:pPr>
        <w:spacing w:after="210"/>
        <w:ind w:firstLine="708"/>
        <w:jc w:val="both"/>
        <w:rPr>
          <w:bCs/>
        </w:rPr>
      </w:pPr>
      <w:r w:rsidRPr="00AC42A4">
        <w:rPr>
          <w:bCs/>
        </w:rPr>
        <w:t xml:space="preserve">Meyvenin ağırlığına ve çapına göre yapılabilmektedir. Gözle veya mekanik cihazlarla yapılabilir. Meyveyi tartan bilgisayarlar tarafından kontrol edilen mekanik cihazlar vardır.  Birbirinden gittikçe ayrılan kemer veya silindirlerden oluşan sistemler yaygın olarak kullanılmaktadır. Genelde şeftali, erik, </w:t>
      </w:r>
      <w:r>
        <w:rPr>
          <w:bCs/>
        </w:rPr>
        <w:t>elma, portakal gibi</w:t>
      </w:r>
      <w:r w:rsidRPr="00AC42A4">
        <w:rPr>
          <w:bCs/>
        </w:rPr>
        <w:t xml:space="preserve"> simetrik meyveler için uygundur.</w:t>
      </w:r>
    </w:p>
    <w:p w:rsidR="00AC42A4" w:rsidRPr="00AC42A4" w:rsidRDefault="00AC42A4" w:rsidP="00AC42A4">
      <w:pPr>
        <w:spacing w:after="210"/>
        <w:ind w:firstLine="708"/>
        <w:jc w:val="both"/>
        <w:rPr>
          <w:bCs/>
        </w:rPr>
      </w:pPr>
      <w:r w:rsidRPr="00AC42A4">
        <w:rPr>
          <w:bCs/>
        </w:rPr>
        <w:t xml:space="preserve">Ürünün dış yüzey genişliğini 3 noktadan aynı anda ölçen aletlerde vardır. Patates, tatlı patates gibi düzgün şekilli olmayan meyvelerin boylanmasında kullanılır. </w:t>
      </w:r>
    </w:p>
    <w:p w:rsidR="00AC42A4" w:rsidRPr="00AC42A4" w:rsidRDefault="00AC42A4" w:rsidP="00AC42A4">
      <w:pPr>
        <w:spacing w:after="210"/>
        <w:ind w:firstLine="708"/>
        <w:jc w:val="both"/>
      </w:pPr>
      <w:r w:rsidRPr="00AC42A4">
        <w:t xml:space="preserve">Boylama bazı ürünlerde, küçük paketleme evleri veya benzeri basit pazara hazırlama yerlerinde, parmaklar ölçü alınarak veya çeşitli basit yardımcı araçlar kullanılarak (standartlara uygun çapta hazırlanmış metal veya tahta çember veya halkalar, aralıklı çubuklar, vb.) elle yapılır. Örneğin, kavun ve karpuzlar. Küçük işletmelerde elma, armut, şeftali vb. meyveler; havuç, kereviz, tatlı patates, yaprak sebzeler vb. de elle boylanır. Büyük işletmelerde ise işlem mekanize edilmiştir. Bunların çalışma prensipleri, iş kapasitesi, büyüklük ve şekilleri, hareket sistemleri ve </w:t>
      </w:r>
      <w:proofErr w:type="spellStart"/>
      <w:r w:rsidRPr="00AC42A4">
        <w:t>band</w:t>
      </w:r>
      <w:proofErr w:type="spellEnd"/>
      <w:r w:rsidRPr="00AC42A4">
        <w:t xml:space="preserve"> sayıları birbirinden farklıdır. </w:t>
      </w:r>
    </w:p>
    <w:p w:rsidR="00AC42A4" w:rsidRPr="00AC42A4" w:rsidRDefault="00AC42A4" w:rsidP="00AC42A4">
      <w:pPr>
        <w:spacing w:after="210"/>
        <w:ind w:firstLine="708"/>
        <w:jc w:val="both"/>
        <w:rPr>
          <w:bCs/>
        </w:rPr>
      </w:pPr>
      <w:r w:rsidRPr="00AC42A4">
        <w:rPr>
          <w:bCs/>
        </w:rPr>
        <w:t xml:space="preserve">Genellikle her bir ambalaj kabındaki adet ile belirtilir. Boylama; ürünü standardize ederken aynı zamanda pazarın isteğine göre meyve göndermeyi de mümkün kılmaktadır. </w:t>
      </w:r>
    </w:p>
    <w:p w:rsidR="007C741C" w:rsidRPr="007C741C" w:rsidRDefault="007C741C" w:rsidP="007C741C">
      <w:pPr>
        <w:spacing w:after="210"/>
        <w:jc w:val="both"/>
        <w:rPr>
          <w:b/>
          <w:bCs/>
        </w:rPr>
      </w:pPr>
      <w:r w:rsidRPr="007C741C">
        <w:rPr>
          <w:b/>
          <w:bCs/>
        </w:rPr>
        <w:t>3.1.6. Ambalajlama</w:t>
      </w:r>
    </w:p>
    <w:p w:rsidR="007C741C" w:rsidRPr="007C741C" w:rsidRDefault="007C741C" w:rsidP="007C741C">
      <w:pPr>
        <w:spacing w:after="210"/>
        <w:ind w:firstLine="708"/>
        <w:jc w:val="both"/>
      </w:pPr>
      <w:r w:rsidRPr="007C741C">
        <w:t xml:space="preserve">Bahçe ürünlerinin üretim merkezleri, tüketim merkezlerinden uzaktır. Esasen mekanik dirençleri de az olduğundan hasat sonrası dönemde yapılan özenli işlemler, ürünün pazarlama sürecinde kalitesini korumasını sağlar. Yaş meyve ve sebze pazarlaması ambalajlı olarak yapılır. Ambalaj, ürünün tüketici sofrasında kaliteli olması için çok önemlidir. </w:t>
      </w:r>
    </w:p>
    <w:p w:rsidR="007C741C" w:rsidRPr="007C741C" w:rsidRDefault="007C741C" w:rsidP="007C741C">
      <w:pPr>
        <w:spacing w:after="210"/>
        <w:ind w:firstLine="708"/>
        <w:jc w:val="both"/>
      </w:pPr>
      <w:r w:rsidRPr="007C741C">
        <w:lastRenderedPageBreak/>
        <w:t xml:space="preserve">Pazarlama koşullarına veya standartlara uygun olarak hazırlanmış ürünün uygun ambalaj kaplarına yerleştirilmesi, doldurulması işlemine, ambalajlama veya paketleme denir. Amacı, ambalajın içerdiği ürünün kalitesini koruyarak satışını sağlamaktır. </w:t>
      </w:r>
    </w:p>
    <w:p w:rsidR="007C741C" w:rsidRPr="007C741C" w:rsidRDefault="007C741C" w:rsidP="007C741C">
      <w:pPr>
        <w:spacing w:after="210"/>
        <w:ind w:firstLine="708"/>
        <w:jc w:val="both"/>
      </w:pPr>
      <w:r w:rsidRPr="007C741C">
        <w:t>Ürün çeşidi de paket malzemesi ve boyutunu belirlemede önemli bir unsurdur. Tesislere getirilen ürünlerin kalitesiz olması, tekdüze olmaması ve bu yüzden paket içinde istenen ağırlıkların sağlanmasının zorluğu önemli bir sorun olarak gözükmektedir.</w:t>
      </w:r>
    </w:p>
    <w:p w:rsidR="007C741C" w:rsidRPr="007C741C" w:rsidRDefault="007C741C" w:rsidP="007C741C">
      <w:pPr>
        <w:spacing w:after="210"/>
        <w:ind w:firstLine="360"/>
        <w:jc w:val="both"/>
      </w:pPr>
      <w:r w:rsidRPr="007C741C">
        <w:t xml:space="preserve">Bu işlemin çeşitli yararları vardır. </w:t>
      </w:r>
    </w:p>
    <w:p w:rsidR="007C741C" w:rsidRDefault="007C741C" w:rsidP="007C741C">
      <w:pPr>
        <w:pStyle w:val="ListeParagraf"/>
        <w:numPr>
          <w:ilvl w:val="0"/>
          <w:numId w:val="4"/>
        </w:numPr>
        <w:spacing w:after="210"/>
        <w:jc w:val="both"/>
      </w:pPr>
      <w:r w:rsidRPr="007C741C">
        <w:t>Ürün kolay taşınır. Taşımada ve pazarda mekanik zararlardan, su kaybı ve çalınmalardan korunur, ürün temiz ve sağlıklı kalır.</w:t>
      </w:r>
    </w:p>
    <w:p w:rsidR="007C741C" w:rsidRDefault="007C741C" w:rsidP="007C741C">
      <w:pPr>
        <w:pStyle w:val="ListeParagraf"/>
        <w:numPr>
          <w:ilvl w:val="0"/>
          <w:numId w:val="4"/>
        </w:numPr>
        <w:spacing w:after="210"/>
        <w:jc w:val="both"/>
      </w:pPr>
      <w:r w:rsidRPr="007C741C">
        <w:t xml:space="preserve">Paket ambalajlar iyi pazarlama birimi olur, ürün akışı ve dağıtımı kolaylaşır. </w:t>
      </w:r>
    </w:p>
    <w:p w:rsidR="007C741C" w:rsidRDefault="007C741C" w:rsidP="007C741C">
      <w:pPr>
        <w:pStyle w:val="ListeParagraf"/>
        <w:numPr>
          <w:ilvl w:val="0"/>
          <w:numId w:val="4"/>
        </w:numPr>
        <w:spacing w:after="210"/>
        <w:jc w:val="both"/>
      </w:pPr>
      <w:r w:rsidRPr="007C741C">
        <w:t xml:space="preserve">Yeni ve ani pazar isteklerinin hemen karşılanması mümkün olur. </w:t>
      </w:r>
    </w:p>
    <w:p w:rsidR="00EF375C" w:rsidRPr="00EF375C" w:rsidRDefault="00EF375C" w:rsidP="00EF375C">
      <w:pPr>
        <w:spacing w:after="210"/>
        <w:jc w:val="both"/>
        <w:rPr>
          <w:b/>
          <w:bCs/>
        </w:rPr>
      </w:pPr>
      <w:r w:rsidRPr="00EF375C">
        <w:rPr>
          <w:b/>
          <w:bCs/>
        </w:rPr>
        <w:t>3.1.7. Ön</w:t>
      </w:r>
      <w:r>
        <w:rPr>
          <w:b/>
          <w:bCs/>
        </w:rPr>
        <w:t xml:space="preserve"> </w:t>
      </w:r>
      <w:r w:rsidRPr="00EF375C">
        <w:rPr>
          <w:b/>
          <w:bCs/>
        </w:rPr>
        <w:t>soğutma</w:t>
      </w:r>
    </w:p>
    <w:p w:rsidR="00EF375C" w:rsidRPr="00EF375C" w:rsidRDefault="00EF375C" w:rsidP="00EF375C">
      <w:pPr>
        <w:spacing w:after="210"/>
        <w:ind w:firstLine="708"/>
        <w:jc w:val="both"/>
      </w:pPr>
      <w:r w:rsidRPr="00EF375C">
        <w:rPr>
          <w:bCs/>
        </w:rPr>
        <w:t>Mutlaka her paketleme evinde ön</w:t>
      </w:r>
      <w:r>
        <w:rPr>
          <w:bCs/>
        </w:rPr>
        <w:t xml:space="preserve"> </w:t>
      </w:r>
      <w:r w:rsidRPr="00EF375C">
        <w:rPr>
          <w:bCs/>
        </w:rPr>
        <w:t>soğutma ünitesi bulunmalıdır.  Uzun süre muhafazaya alınacak yaş meyve ve sebzeler ön soğutmaya alınırlar. Meyve ve sebzelerin toplama anındaki bahçe iç sıcaklığı genellikle yüksektir. Bu ürünün solunumunu arttırdığı gibi mikroorganizma faaliyetini de hızlandırır. Sonuçta ürünün kalitesi, görünümü ve dayanıklılığı azalır. Derim sıcaklığı 30–35ºC olan ürünün depolama sıcaklığına düşürülmesi büyük bir enerji sarfiyatına neden olur ve zaman alır. Ön soğutmada amaç; derim anındaki meyve iç sıcaklığını en geç 24 saat içinde en uygun muhafaza sıcaklığına indirmektir.</w:t>
      </w:r>
      <w:r w:rsidRPr="00EF375C">
        <w:t xml:space="preserve"> Ön soğutma farklı şekillerde yapılmaktadır.</w:t>
      </w:r>
    </w:p>
    <w:p w:rsidR="00EF375C" w:rsidRPr="007F0B5A" w:rsidRDefault="00EF375C" w:rsidP="007F0B5A">
      <w:pPr>
        <w:spacing w:after="210"/>
        <w:ind w:firstLine="360"/>
        <w:jc w:val="both"/>
        <w:rPr>
          <w:i/>
          <w:u w:val="single"/>
        </w:rPr>
      </w:pPr>
      <w:r w:rsidRPr="007F0B5A">
        <w:rPr>
          <w:bCs/>
          <w:i/>
          <w:u w:val="single"/>
        </w:rPr>
        <w:t>Ön</w:t>
      </w:r>
      <w:r w:rsidR="007F0B5A" w:rsidRPr="007F0B5A">
        <w:rPr>
          <w:bCs/>
          <w:i/>
          <w:u w:val="single"/>
        </w:rPr>
        <w:t xml:space="preserve"> </w:t>
      </w:r>
      <w:r w:rsidRPr="007F0B5A">
        <w:rPr>
          <w:bCs/>
          <w:i/>
          <w:u w:val="single"/>
        </w:rPr>
        <w:t xml:space="preserve">soğutma </w:t>
      </w:r>
      <w:r w:rsidR="007F0B5A" w:rsidRPr="007F0B5A">
        <w:rPr>
          <w:bCs/>
          <w:i/>
          <w:u w:val="single"/>
        </w:rPr>
        <w:t>Metotları</w:t>
      </w:r>
    </w:p>
    <w:p w:rsidR="00EF375C" w:rsidRPr="00EF375C" w:rsidRDefault="00EF375C" w:rsidP="00EF375C">
      <w:pPr>
        <w:pStyle w:val="ListeParagraf"/>
        <w:numPr>
          <w:ilvl w:val="0"/>
          <w:numId w:val="6"/>
        </w:numPr>
        <w:spacing w:after="210"/>
        <w:jc w:val="both"/>
        <w:rPr>
          <w:bCs/>
          <w:i/>
        </w:rPr>
      </w:pPr>
      <w:r w:rsidRPr="00EF375C">
        <w:rPr>
          <w:bCs/>
          <w:i/>
        </w:rPr>
        <w:t xml:space="preserve">Kuru Buz ile </w:t>
      </w:r>
    </w:p>
    <w:p w:rsidR="00EF375C" w:rsidRPr="00EF375C" w:rsidRDefault="00EF375C" w:rsidP="00EF375C">
      <w:pPr>
        <w:pStyle w:val="ListeParagraf"/>
        <w:numPr>
          <w:ilvl w:val="0"/>
          <w:numId w:val="6"/>
        </w:numPr>
        <w:spacing w:after="210"/>
        <w:jc w:val="both"/>
        <w:rPr>
          <w:bCs/>
          <w:i/>
        </w:rPr>
      </w:pPr>
      <w:r w:rsidRPr="00EF375C">
        <w:rPr>
          <w:bCs/>
          <w:i/>
        </w:rPr>
        <w:t>Hava ile</w:t>
      </w:r>
    </w:p>
    <w:p w:rsidR="00EF375C" w:rsidRPr="00EF375C" w:rsidRDefault="00EF375C" w:rsidP="00EF375C">
      <w:pPr>
        <w:pStyle w:val="ListeParagraf"/>
        <w:spacing w:after="210"/>
        <w:jc w:val="both"/>
        <w:rPr>
          <w:bCs/>
          <w:i/>
        </w:rPr>
      </w:pPr>
      <w:r w:rsidRPr="00EF375C">
        <w:rPr>
          <w:bCs/>
          <w:i/>
        </w:rPr>
        <w:t>a) Soğuk hava depolarında ön soğutma</w:t>
      </w:r>
    </w:p>
    <w:p w:rsidR="00EF375C" w:rsidRPr="00EF375C" w:rsidRDefault="00EF375C" w:rsidP="00EF375C">
      <w:pPr>
        <w:pStyle w:val="ListeParagraf"/>
        <w:spacing w:after="210"/>
        <w:jc w:val="both"/>
        <w:rPr>
          <w:bCs/>
          <w:i/>
        </w:rPr>
      </w:pPr>
      <w:r w:rsidRPr="00EF375C">
        <w:rPr>
          <w:bCs/>
          <w:i/>
        </w:rPr>
        <w:t>b) Zorlanmış/yönlendirilmiş hava ile ön soğutma</w:t>
      </w:r>
    </w:p>
    <w:p w:rsidR="00EF375C" w:rsidRPr="00EF375C" w:rsidRDefault="00EF375C" w:rsidP="00EF375C">
      <w:pPr>
        <w:pStyle w:val="ListeParagraf"/>
        <w:numPr>
          <w:ilvl w:val="0"/>
          <w:numId w:val="6"/>
        </w:numPr>
        <w:spacing w:after="210"/>
        <w:jc w:val="both"/>
        <w:rPr>
          <w:bCs/>
          <w:i/>
        </w:rPr>
      </w:pPr>
      <w:r w:rsidRPr="00EF375C">
        <w:rPr>
          <w:bCs/>
          <w:i/>
        </w:rPr>
        <w:t xml:space="preserve">Su ile ( </w:t>
      </w:r>
      <w:proofErr w:type="spellStart"/>
      <w:r w:rsidRPr="00EF375C">
        <w:rPr>
          <w:bCs/>
          <w:i/>
        </w:rPr>
        <w:t>Hydrocooling</w:t>
      </w:r>
      <w:proofErr w:type="spellEnd"/>
      <w:r w:rsidRPr="00EF375C">
        <w:rPr>
          <w:bCs/>
          <w:i/>
        </w:rPr>
        <w:t xml:space="preserve"> )</w:t>
      </w:r>
    </w:p>
    <w:p w:rsidR="00EF375C" w:rsidRPr="00EF375C" w:rsidRDefault="00EF375C" w:rsidP="00EF375C">
      <w:pPr>
        <w:pStyle w:val="ListeParagraf"/>
        <w:numPr>
          <w:ilvl w:val="0"/>
          <w:numId w:val="6"/>
        </w:numPr>
        <w:spacing w:after="210"/>
        <w:jc w:val="both"/>
        <w:rPr>
          <w:bCs/>
          <w:i/>
        </w:rPr>
      </w:pPr>
      <w:r w:rsidRPr="00EF375C">
        <w:rPr>
          <w:bCs/>
          <w:i/>
        </w:rPr>
        <w:t>Vakumla</w:t>
      </w:r>
    </w:p>
    <w:p w:rsidR="00EF375C" w:rsidRPr="00EF375C" w:rsidRDefault="00EF375C" w:rsidP="007F0B5A">
      <w:pPr>
        <w:spacing w:after="210"/>
        <w:ind w:firstLine="708"/>
        <w:jc w:val="both"/>
        <w:rPr>
          <w:bCs/>
        </w:rPr>
      </w:pPr>
      <w:r w:rsidRPr="00EF375C">
        <w:rPr>
          <w:bCs/>
        </w:rPr>
        <w:t>Genel olarak hacmine göre yüzeyi geniş olan ürünler her yöntemle kolay soğurlar. Fakat bazı ürünler suyla uzun süre temas edince kolay bozulurlar. Bu nedenle üzüm, çilek, incir gibi ürünler suyla soğutulmazlar.</w:t>
      </w:r>
    </w:p>
    <w:p w:rsidR="00CD2B62" w:rsidRPr="00CD2B62" w:rsidRDefault="004F1FB1" w:rsidP="00CD2B62">
      <w:pPr>
        <w:spacing w:after="210"/>
        <w:jc w:val="both"/>
        <w:rPr>
          <w:b/>
          <w:bCs/>
        </w:rPr>
      </w:pPr>
      <w:r>
        <w:rPr>
          <w:b/>
          <w:bCs/>
        </w:rPr>
        <w:t>3.1.8</w:t>
      </w:r>
      <w:r w:rsidR="00CD2B62" w:rsidRPr="00CD2B62">
        <w:rPr>
          <w:b/>
          <w:bCs/>
        </w:rPr>
        <w:t>. Olgunlaştırma ve/veya sarartma</w:t>
      </w:r>
    </w:p>
    <w:p w:rsidR="00CD2B62" w:rsidRPr="00CD2B62" w:rsidRDefault="00CD2B62" w:rsidP="00CD2B62">
      <w:pPr>
        <w:spacing w:after="210"/>
        <w:ind w:firstLine="708"/>
        <w:jc w:val="both"/>
      </w:pPr>
      <w:proofErr w:type="spellStart"/>
      <w:r w:rsidRPr="00CD2B62">
        <w:rPr>
          <w:bCs/>
        </w:rPr>
        <w:t>Ritenour</w:t>
      </w:r>
      <w:proofErr w:type="spellEnd"/>
      <w:r w:rsidRPr="00CD2B62">
        <w:rPr>
          <w:bCs/>
        </w:rPr>
        <w:t xml:space="preserve"> ve </w:t>
      </w:r>
      <w:proofErr w:type="spellStart"/>
      <w:r w:rsidRPr="00CD2B62">
        <w:rPr>
          <w:bCs/>
        </w:rPr>
        <w:t>Brecht</w:t>
      </w:r>
      <w:proofErr w:type="spellEnd"/>
      <w:r w:rsidRPr="00CD2B62">
        <w:rPr>
          <w:bCs/>
        </w:rPr>
        <w:t xml:space="preserve"> (2004),</w:t>
      </w:r>
      <w:r w:rsidRPr="00CD2B62">
        <w:rPr>
          <w:b/>
          <w:bCs/>
        </w:rPr>
        <w:t xml:space="preserve"> </w:t>
      </w:r>
      <w:r w:rsidRPr="00CD2B62">
        <w:t>yaptıkları bir çalışmaya göre, etilenin, hasat sonrası sarartma ve olgunlaştırma işlemlerinde kullanılan en önemli bitki büyüme hormonu olduğunu bildirmişlerdir.</w:t>
      </w:r>
    </w:p>
    <w:p w:rsidR="00CD2B62" w:rsidRPr="00CD2B62" w:rsidRDefault="00CD2B62" w:rsidP="00CD2B62">
      <w:pPr>
        <w:spacing w:after="210"/>
        <w:ind w:firstLine="708"/>
        <w:jc w:val="both"/>
        <w:rPr>
          <w:bCs/>
        </w:rPr>
      </w:pPr>
      <w:r w:rsidRPr="00CD2B62">
        <w:rPr>
          <w:bCs/>
        </w:rPr>
        <w:t>İdeal bir olgunlaştırma ve sarartma özel koşulları gerektirir; Isı yalıtımı yapılmış, gaz geçirmeyen havalandırması düzenli odalarda yapılmalıdır. Sıcaklık, nem, hava bileşimi,</w:t>
      </w:r>
      <w:r>
        <w:rPr>
          <w:bCs/>
        </w:rPr>
        <w:t xml:space="preserve"> </w:t>
      </w:r>
      <w:r w:rsidRPr="00CD2B62">
        <w:rPr>
          <w:bCs/>
        </w:rPr>
        <w:t xml:space="preserve">hava </w:t>
      </w:r>
      <w:r w:rsidRPr="00CD2B62">
        <w:rPr>
          <w:bCs/>
        </w:rPr>
        <w:lastRenderedPageBreak/>
        <w:t>hareketi, etilen ve uygulama süresi sarartma ve olgunlaştırmaya etki eden en önemli faktörlerdir.</w:t>
      </w:r>
    </w:p>
    <w:p w:rsidR="00CD2B62" w:rsidRPr="00CD2B62" w:rsidRDefault="00CD2B62" w:rsidP="00CD2B62">
      <w:pPr>
        <w:spacing w:after="210"/>
        <w:ind w:firstLine="708"/>
        <w:jc w:val="both"/>
        <w:rPr>
          <w:bCs/>
        </w:rPr>
      </w:pPr>
      <w:r w:rsidRPr="00CD2B62">
        <w:rPr>
          <w:bCs/>
        </w:rPr>
        <w:t>Genel olarak meyvelerde olgunlaşma ve sarartma 16-20ºC’lerde olur. Olgunlaşma için kritik üst sıcaklık birçok meyve için 30</w:t>
      </w:r>
      <w:r>
        <w:rPr>
          <w:bCs/>
        </w:rPr>
        <w:t xml:space="preserve"> </w:t>
      </w:r>
      <w:r w:rsidRPr="00CD2B62">
        <w:rPr>
          <w:bCs/>
        </w:rPr>
        <w:t>ºC’dir. Birçok meyvede olgunlaşma için kritik alt sıcaklık depolama sıcaklığıdır. Başlangıçta nem %85–92 ayarlanır,  sonra renk açılmaya başlayınca %80-85’e düşürülür. Oda CO2 konsantrasyonu %1’e ulaştığında olgunlaşma anormal olur. %2–3 olduğunda olgunlaşma durur. O</w:t>
      </w:r>
      <w:r w:rsidRPr="00CD2B62">
        <w:rPr>
          <w:bCs/>
          <w:vertAlign w:val="subscript"/>
        </w:rPr>
        <w:t>2</w:t>
      </w:r>
      <w:r w:rsidRPr="00CD2B62">
        <w:rPr>
          <w:bCs/>
        </w:rPr>
        <w:t xml:space="preserve"> konsantrasyonu yükseltildiğinde olgunlaşma hızlanır. Ancak, O</w:t>
      </w:r>
      <w:r w:rsidRPr="00CD2B62">
        <w:rPr>
          <w:bCs/>
          <w:vertAlign w:val="subscript"/>
        </w:rPr>
        <w:t>2</w:t>
      </w:r>
      <w:r w:rsidRPr="00CD2B62">
        <w:rPr>
          <w:bCs/>
        </w:rPr>
        <w:t xml:space="preserve">‘yi %50’lere çıkartmak çok güçtür ve </w:t>
      </w:r>
      <w:r>
        <w:rPr>
          <w:bCs/>
        </w:rPr>
        <w:t>maliyeti yüksektir</w:t>
      </w:r>
      <w:r w:rsidRPr="00CD2B62">
        <w:rPr>
          <w:bCs/>
        </w:rPr>
        <w:t>. Dolayısıyla CO</w:t>
      </w:r>
      <w:r w:rsidRPr="00CD2B62">
        <w:rPr>
          <w:bCs/>
          <w:vertAlign w:val="subscript"/>
        </w:rPr>
        <w:t>2</w:t>
      </w:r>
      <w:r w:rsidRPr="00CD2B62">
        <w:rPr>
          <w:bCs/>
        </w:rPr>
        <w:t xml:space="preserve">’nin birikimini önlemek daha kolaydır. Olgunlaştırma veya sarartma </w:t>
      </w:r>
      <w:r>
        <w:rPr>
          <w:bCs/>
        </w:rPr>
        <w:t>aralıklı</w:t>
      </w:r>
      <w:r w:rsidRPr="00CD2B62">
        <w:rPr>
          <w:bCs/>
        </w:rPr>
        <w:t xml:space="preserve"> veya sürekli yapılabilir. </w:t>
      </w:r>
      <w:r>
        <w:rPr>
          <w:bCs/>
        </w:rPr>
        <w:t>Aralıklı</w:t>
      </w:r>
      <w:r w:rsidRPr="00CD2B62">
        <w:rPr>
          <w:bCs/>
        </w:rPr>
        <w:t xml:space="preserve"> yapıldığında daha yüksek konsantrasyonlar kullanılır. </w:t>
      </w:r>
    </w:p>
    <w:p w:rsidR="00CD2B62" w:rsidRPr="00CD2B62" w:rsidRDefault="00CD2B62" w:rsidP="00CD2B62">
      <w:pPr>
        <w:spacing w:after="210"/>
        <w:jc w:val="both"/>
        <w:rPr>
          <w:bCs/>
        </w:rPr>
      </w:pPr>
      <w:r w:rsidRPr="00CD2B62">
        <w:rPr>
          <w:bCs/>
        </w:rPr>
        <w:t>Olgunlaştırma odası içinde sıcaklık, nem, etilen, çıkan uçucu aroma maddeleri ve karbondioksitin birörnek dağılımı için yeterli ve dengeli bir hava hareketi olmalıdır.</w:t>
      </w:r>
    </w:p>
    <w:p w:rsidR="00CD2B62" w:rsidRPr="00CD2B62" w:rsidRDefault="00CD2B62" w:rsidP="00CD2B62">
      <w:pPr>
        <w:spacing w:after="210"/>
        <w:ind w:firstLine="708"/>
        <w:jc w:val="both"/>
        <w:rPr>
          <w:bCs/>
        </w:rPr>
      </w:pPr>
      <w:r w:rsidRPr="00CD2B62">
        <w:rPr>
          <w:bCs/>
        </w:rPr>
        <w:t xml:space="preserve">Tavanda 75–90 cm, duvarlarda 30–40 cm aralık bırakılmalı ve istif düzeni dengeli yapılmalıdır. </w:t>
      </w:r>
      <w:proofErr w:type="spellStart"/>
      <w:r w:rsidRPr="00CD2B62">
        <w:rPr>
          <w:bCs/>
        </w:rPr>
        <w:t>Klimakterik</w:t>
      </w:r>
      <w:proofErr w:type="spellEnd"/>
      <w:r w:rsidRPr="00CD2B62">
        <w:rPr>
          <w:bCs/>
        </w:rPr>
        <w:t xml:space="preserve"> gösteren meyvelerde yapılan olgunlaştırma işlemi sonunda meyveler renklenir, yumuşar, tat ve aroma kazanır. </w:t>
      </w:r>
      <w:proofErr w:type="spellStart"/>
      <w:r w:rsidRPr="00CD2B62">
        <w:rPr>
          <w:bCs/>
        </w:rPr>
        <w:t>Klimakterik</w:t>
      </w:r>
      <w:proofErr w:type="spellEnd"/>
      <w:r w:rsidRPr="00CD2B62">
        <w:rPr>
          <w:bCs/>
        </w:rPr>
        <w:t xml:space="preserve"> göstermeyen meyvelerde yapılan uygulamalar yalnız kabukta renklenmeyi sağlar, tat ve aromayı etkilemez. Tam olgun derilen bu meyveler derimden so</w:t>
      </w:r>
      <w:r>
        <w:rPr>
          <w:bCs/>
        </w:rPr>
        <w:t xml:space="preserve">nra olgunlaşmazlar. Bu işleme sarartma </w:t>
      </w:r>
      <w:r w:rsidRPr="00CD2B62">
        <w:rPr>
          <w:bCs/>
          <w:i/>
        </w:rPr>
        <w:t>“</w:t>
      </w:r>
      <w:proofErr w:type="spellStart"/>
      <w:r w:rsidRPr="00CD2B62">
        <w:rPr>
          <w:bCs/>
          <w:i/>
        </w:rPr>
        <w:t>degreening</w:t>
      </w:r>
      <w:proofErr w:type="spellEnd"/>
      <w:r w:rsidRPr="00CD2B62">
        <w:rPr>
          <w:bCs/>
          <w:i/>
        </w:rPr>
        <w:t>”</w:t>
      </w:r>
      <w:r>
        <w:rPr>
          <w:bCs/>
        </w:rPr>
        <w:t xml:space="preserve"> </w:t>
      </w:r>
      <w:r w:rsidRPr="00CD2B62">
        <w:rPr>
          <w:bCs/>
        </w:rPr>
        <w:t>denir. Özellikle erkenci Turunçgillerde yaygın olarak kullanılır.</w:t>
      </w:r>
    </w:p>
    <w:p w:rsidR="004474A1" w:rsidRPr="004474A1" w:rsidRDefault="004474A1" w:rsidP="004474A1">
      <w:pPr>
        <w:spacing w:after="210"/>
        <w:jc w:val="both"/>
        <w:rPr>
          <w:b/>
          <w:bCs/>
        </w:rPr>
      </w:pPr>
      <w:r w:rsidRPr="004474A1">
        <w:rPr>
          <w:b/>
          <w:bCs/>
        </w:rPr>
        <w:t>3.2. Depolama</w:t>
      </w:r>
    </w:p>
    <w:p w:rsidR="004474A1" w:rsidRPr="004474A1" w:rsidRDefault="004474A1" w:rsidP="004474A1">
      <w:pPr>
        <w:spacing w:after="210"/>
        <w:ind w:firstLine="708"/>
        <w:jc w:val="both"/>
        <w:rPr>
          <w:bCs/>
        </w:rPr>
      </w:pPr>
      <w:r w:rsidRPr="004474A1">
        <w:rPr>
          <w:bCs/>
        </w:rPr>
        <w:t xml:space="preserve">Paketleme evine gelen </w:t>
      </w:r>
      <w:proofErr w:type="spellStart"/>
      <w:r w:rsidRPr="004474A1">
        <w:rPr>
          <w:bCs/>
        </w:rPr>
        <w:t>turunçgil</w:t>
      </w:r>
      <w:proofErr w:type="spellEnd"/>
      <w:r w:rsidRPr="004474A1">
        <w:rPr>
          <w:bCs/>
        </w:rPr>
        <w:t xml:space="preserve"> </w:t>
      </w:r>
      <w:r>
        <w:rPr>
          <w:bCs/>
        </w:rPr>
        <w:t>ürünleri p</w:t>
      </w:r>
      <w:r w:rsidRPr="004474A1">
        <w:rPr>
          <w:bCs/>
        </w:rPr>
        <w:t>azar durumuna göre ya hemen işlemden geçirilerek pazara sunulur ya</w:t>
      </w:r>
      <w:r>
        <w:rPr>
          <w:bCs/>
        </w:rPr>
        <w:t xml:space="preserve"> </w:t>
      </w:r>
      <w:r w:rsidRPr="004474A1">
        <w:rPr>
          <w:bCs/>
        </w:rPr>
        <w:t>da uzun süre bekletilecekse işlenmeden soğuk hava deposunda muhafazaya alınır. Bazı durumlarda ise pazar durumuna göre ürünler paketlendikten sonra soğuk hava depolarında muhafazaya alınmaktadır. Muhafaza sırasında meyvelerin kalitesini bozmadan uzun süre depolanabilmesi için uygun sıcaklık, nem koşullarını sağlamak çok önemlidir. Limonlar %90–95 nemde 10-13</w:t>
      </w:r>
      <w:r>
        <w:rPr>
          <w:bCs/>
        </w:rPr>
        <w:t xml:space="preserve"> </w:t>
      </w:r>
      <w:r w:rsidRPr="004474A1">
        <w:rPr>
          <w:bCs/>
          <w:vertAlign w:val="superscript"/>
        </w:rPr>
        <w:t>0</w:t>
      </w:r>
      <w:r w:rsidRPr="004474A1">
        <w:rPr>
          <w:bCs/>
        </w:rPr>
        <w:t xml:space="preserve">C’de, portakallar %90-95 nemde 4-6 </w:t>
      </w:r>
      <w:r w:rsidRPr="004474A1">
        <w:rPr>
          <w:bCs/>
          <w:vertAlign w:val="superscript"/>
        </w:rPr>
        <w:t>0</w:t>
      </w:r>
      <w:r w:rsidRPr="004474A1">
        <w:rPr>
          <w:bCs/>
        </w:rPr>
        <w:t xml:space="preserve">C’de, mandarinler çeşide göre değişmekle beraber %90-95 nemde 2-8 </w:t>
      </w:r>
      <w:r w:rsidRPr="004474A1">
        <w:rPr>
          <w:bCs/>
          <w:vertAlign w:val="superscript"/>
        </w:rPr>
        <w:t>0</w:t>
      </w:r>
      <w:r>
        <w:rPr>
          <w:bCs/>
        </w:rPr>
        <w:t>C</w:t>
      </w:r>
      <w:r w:rsidRPr="004474A1">
        <w:rPr>
          <w:bCs/>
        </w:rPr>
        <w:t xml:space="preserve"> arasında ki sıcaklıklarda, Altıntoplar ise %90-95 nemde10-13 </w:t>
      </w:r>
      <w:r w:rsidRPr="004474A1">
        <w:rPr>
          <w:bCs/>
          <w:vertAlign w:val="superscript"/>
        </w:rPr>
        <w:t>0</w:t>
      </w:r>
      <w:r>
        <w:rPr>
          <w:bCs/>
        </w:rPr>
        <w:t>C</w:t>
      </w:r>
      <w:r w:rsidRPr="004474A1">
        <w:rPr>
          <w:bCs/>
        </w:rPr>
        <w:t xml:space="preserve"> arasında depolama yapılmalıdır. Depolama esnasında sıcaklık nem ve havalandırma düzenli olarak kontrol edilmelidir.</w:t>
      </w:r>
    </w:p>
    <w:p w:rsidR="00165A46" w:rsidRDefault="00165A46" w:rsidP="009B7CF7">
      <w:pPr>
        <w:spacing w:after="210"/>
        <w:jc w:val="both"/>
        <w:rPr>
          <w:sz w:val="23"/>
          <w:szCs w:val="23"/>
        </w:rPr>
      </w:pPr>
    </w:p>
    <w:p w:rsidR="00165A46" w:rsidRDefault="00165A46" w:rsidP="00165A46">
      <w:pPr>
        <w:spacing w:after="210"/>
        <w:ind w:firstLine="360"/>
        <w:jc w:val="both"/>
        <w:rPr>
          <w:sz w:val="23"/>
          <w:szCs w:val="23"/>
        </w:rPr>
      </w:pPr>
    </w:p>
    <w:p w:rsidR="004474A1" w:rsidRDefault="004474A1" w:rsidP="00165A46">
      <w:pPr>
        <w:spacing w:after="210"/>
        <w:ind w:firstLine="360"/>
        <w:jc w:val="both"/>
        <w:rPr>
          <w:sz w:val="23"/>
          <w:szCs w:val="23"/>
        </w:rPr>
      </w:pPr>
    </w:p>
    <w:p w:rsidR="004474A1" w:rsidRDefault="004474A1" w:rsidP="00165A46">
      <w:pPr>
        <w:spacing w:after="210"/>
        <w:ind w:firstLine="360"/>
        <w:jc w:val="both"/>
        <w:rPr>
          <w:sz w:val="23"/>
          <w:szCs w:val="23"/>
        </w:rPr>
      </w:pPr>
    </w:p>
    <w:p w:rsidR="004474A1" w:rsidRDefault="004474A1" w:rsidP="00165A46">
      <w:pPr>
        <w:spacing w:after="210"/>
        <w:ind w:firstLine="360"/>
        <w:jc w:val="both"/>
        <w:rPr>
          <w:sz w:val="23"/>
          <w:szCs w:val="23"/>
        </w:rPr>
      </w:pPr>
    </w:p>
    <w:p w:rsidR="004474A1" w:rsidRDefault="004474A1" w:rsidP="00165A46">
      <w:pPr>
        <w:spacing w:after="210"/>
        <w:ind w:firstLine="360"/>
        <w:jc w:val="both"/>
        <w:rPr>
          <w:sz w:val="23"/>
          <w:szCs w:val="23"/>
        </w:rPr>
      </w:pPr>
    </w:p>
    <w:p w:rsidR="004474A1" w:rsidRPr="007D2A2D" w:rsidRDefault="004474A1" w:rsidP="00165A46">
      <w:pPr>
        <w:spacing w:after="210"/>
        <w:ind w:firstLine="360"/>
        <w:jc w:val="both"/>
        <w:rPr>
          <w:sz w:val="23"/>
          <w:szCs w:val="23"/>
        </w:rPr>
      </w:pPr>
    </w:p>
    <w:p w:rsidR="00DA3252" w:rsidRPr="00C457DE" w:rsidRDefault="00585575" w:rsidP="00C457DE">
      <w:pPr>
        <w:tabs>
          <w:tab w:val="left" w:pos="3000"/>
        </w:tabs>
        <w:ind w:left="3000" w:hanging="3000"/>
        <w:jc w:val="both"/>
        <w:rPr>
          <w:b/>
        </w:rPr>
      </w:pPr>
      <w:r>
        <w:rPr>
          <w:b/>
        </w:rPr>
        <w:lastRenderedPageBreak/>
        <w:t xml:space="preserve">4. </w:t>
      </w:r>
      <w:r w:rsidR="00DA3252" w:rsidRPr="00C457DE">
        <w:rPr>
          <w:b/>
        </w:rPr>
        <w:t>ARAŞTIRMA BULGULARI</w:t>
      </w:r>
    </w:p>
    <w:p w:rsidR="009C317D" w:rsidRPr="009C317D" w:rsidRDefault="00585575" w:rsidP="00F4277D">
      <w:pPr>
        <w:tabs>
          <w:tab w:val="left" w:pos="709"/>
        </w:tabs>
        <w:jc w:val="both"/>
        <w:rPr>
          <w:b/>
        </w:rPr>
      </w:pPr>
      <w:r>
        <w:rPr>
          <w:b/>
        </w:rPr>
        <w:t xml:space="preserve">4.1. </w:t>
      </w:r>
      <w:r w:rsidR="009C317D" w:rsidRPr="009C317D">
        <w:rPr>
          <w:b/>
        </w:rPr>
        <w:t>Tesislerin Genel Yapısı</w:t>
      </w:r>
    </w:p>
    <w:p w:rsidR="00DA3252" w:rsidRDefault="00F4277D" w:rsidP="00F4277D">
      <w:pPr>
        <w:tabs>
          <w:tab w:val="left" w:pos="709"/>
        </w:tabs>
        <w:jc w:val="both"/>
      </w:pPr>
      <w:r>
        <w:tab/>
      </w:r>
      <w:r w:rsidR="00DA3252">
        <w:t xml:space="preserve">Araştırmanın yapıldığı, 2014 yılı Ocak ayında Mersin genelinde 67 </w:t>
      </w:r>
      <w:proofErr w:type="spellStart"/>
      <w:r w:rsidR="00DA3252">
        <w:t>turunçgil</w:t>
      </w:r>
      <w:proofErr w:type="spellEnd"/>
      <w:r w:rsidR="00DA3252">
        <w:t xml:space="preserve"> paketleme tesisi tespit edilmiş ve tamamı ile anket gerçekleştirilmiştir.</w:t>
      </w:r>
    </w:p>
    <w:p w:rsidR="00704198" w:rsidRDefault="00704198" w:rsidP="00F4277D">
      <w:pPr>
        <w:tabs>
          <w:tab w:val="left" w:pos="709"/>
        </w:tabs>
        <w:jc w:val="both"/>
      </w:pPr>
      <w:r>
        <w:tab/>
      </w:r>
      <w:proofErr w:type="gramStart"/>
      <w:r>
        <w:t xml:space="preserve">Araştırmada, Mersin ili </w:t>
      </w:r>
      <w:proofErr w:type="spellStart"/>
      <w:r>
        <w:t>turunçgil</w:t>
      </w:r>
      <w:proofErr w:type="spellEnd"/>
      <w:r>
        <w:t xml:space="preserve"> üretimi, ürünlerin işlenmesi, iç piyasaya satışı ve ihracatı açısından önemli bir konuma sahip olduğundan </w:t>
      </w:r>
      <w:proofErr w:type="spellStart"/>
      <w:r>
        <w:t>turunçgil</w:t>
      </w:r>
      <w:proofErr w:type="spellEnd"/>
      <w:r>
        <w:t xml:space="preserve"> paketleme tesislerinin yapısı, sektörün deneyimi, ürün tedarik şekli, </w:t>
      </w:r>
      <w:r w:rsidR="00F00953">
        <w:t xml:space="preserve">markalaşma konusundaki gelişmeler, kalite ve kontrol uygulamaları </w:t>
      </w:r>
      <w:r>
        <w:t xml:space="preserve">istihdam edilen kişi sayısı, </w:t>
      </w:r>
      <w:proofErr w:type="spellStart"/>
      <w:r>
        <w:t>turunçgil</w:t>
      </w:r>
      <w:proofErr w:type="spellEnd"/>
      <w:r>
        <w:t xml:space="preserve"> çeşitlerine göre işleme kapasitesi</w:t>
      </w:r>
      <w:r w:rsidR="00F00953">
        <w:t xml:space="preserve"> ve sektörün geleceğine dönük elde edilen veriler incelenmiştir.</w:t>
      </w:r>
      <w:proofErr w:type="gramEnd"/>
    </w:p>
    <w:p w:rsidR="00235495" w:rsidRDefault="00F01E37" w:rsidP="00F4277D">
      <w:pPr>
        <w:tabs>
          <w:tab w:val="left" w:pos="709"/>
        </w:tabs>
        <w:jc w:val="both"/>
      </w:pPr>
      <w:r>
        <w:tab/>
      </w:r>
      <w:r w:rsidRPr="00F01E37">
        <w:t>İncelenen paketleme tesisleri toplam 1.211.630 m</w:t>
      </w:r>
      <w:r w:rsidRPr="001775D4">
        <w:rPr>
          <w:vertAlign w:val="superscript"/>
        </w:rPr>
        <w:t>2</w:t>
      </w:r>
      <w:r w:rsidRPr="00F01E37">
        <w:t xml:space="preserve"> alanda faaliyetlerini sürdürmekte olup, bu alanın %39’u (477.876 m</w:t>
      </w:r>
      <w:r w:rsidRPr="001775D4">
        <w:rPr>
          <w:vertAlign w:val="superscript"/>
        </w:rPr>
        <w:t>2</w:t>
      </w:r>
      <w:r w:rsidRPr="00F01E37">
        <w:t xml:space="preserve">) kapalı alan olduğu tespit edilmiştir. İncelenen tesislerde bir üretim sezonunda 1.075.408 ton </w:t>
      </w:r>
      <w:proofErr w:type="spellStart"/>
      <w:r w:rsidRPr="00F01E37">
        <w:t>turunçgil</w:t>
      </w:r>
      <w:proofErr w:type="spellEnd"/>
      <w:r w:rsidRPr="00F01E37">
        <w:t xml:space="preserve"> ürünleri işlediği ortaya çıkmıştır. </w:t>
      </w:r>
      <w:r w:rsidR="00252389">
        <w:t xml:space="preserve">2012 yılı verilerine göre, </w:t>
      </w:r>
      <w:r w:rsidRPr="00F01E37">
        <w:t xml:space="preserve">Mersin ilinde 825.279 ton </w:t>
      </w:r>
      <w:proofErr w:type="spellStart"/>
      <w:r w:rsidRPr="00F01E37">
        <w:t>turunçgil</w:t>
      </w:r>
      <w:proofErr w:type="spellEnd"/>
      <w:r w:rsidRPr="00F01E37">
        <w:t xml:space="preserve"> ürü</w:t>
      </w:r>
      <w:r w:rsidR="009218E8">
        <w:t>nleri üretilmektedir (TUİK, 2014</w:t>
      </w:r>
      <w:r w:rsidRPr="00F01E37">
        <w:t>). Dolayısıyla il</w:t>
      </w:r>
      <w:r w:rsidR="00235495">
        <w:t xml:space="preserve">in </w:t>
      </w:r>
      <w:r w:rsidRPr="00F01E37">
        <w:t xml:space="preserve">kendi üretimi yanında çevre illerden de </w:t>
      </w:r>
      <w:r w:rsidR="00235495">
        <w:t>önemli ölçüde ürün tedarik edildiği ortaya çıkmaktadır.</w:t>
      </w:r>
    </w:p>
    <w:p w:rsidR="00415739" w:rsidRDefault="00F01E37" w:rsidP="00F4277D">
      <w:pPr>
        <w:tabs>
          <w:tab w:val="left" w:pos="709"/>
        </w:tabs>
        <w:jc w:val="both"/>
      </w:pPr>
      <w:r>
        <w:tab/>
      </w:r>
      <w:r w:rsidR="00415739">
        <w:t>Paketleme tesislerini ilişkin mülkiyet durumu incelendiğinde, 54 tesisin kendi mülkiyetinde faaliyetlerini sürdürdüğü, 13 tesisin ise kiracı konumunda o</w:t>
      </w:r>
      <w:r w:rsidR="005E4ECD">
        <w:t>lduğu tespit edilmiştir (Şekil 1</w:t>
      </w:r>
      <w:r w:rsidR="00CA50A7">
        <w:t>4</w:t>
      </w:r>
      <w:r w:rsidR="00415739">
        <w:t>).</w:t>
      </w:r>
    </w:p>
    <w:p w:rsidR="00F01E37" w:rsidRDefault="00F01E37" w:rsidP="00F4277D">
      <w:pPr>
        <w:tabs>
          <w:tab w:val="left" w:pos="709"/>
        </w:tabs>
        <w:jc w:val="both"/>
      </w:pPr>
      <w:r w:rsidRPr="00F01E37">
        <w:rPr>
          <w:noProof/>
          <w:lang w:eastAsia="tr-TR"/>
        </w:rPr>
        <w:drawing>
          <wp:inline distT="0" distB="0" distL="0" distR="0">
            <wp:extent cx="5760720" cy="2737659"/>
            <wp:effectExtent l="19050" t="0" r="11430" b="5541"/>
            <wp:docPr id="19"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00953" w:rsidRPr="00420321" w:rsidRDefault="00F00953" w:rsidP="00F4277D">
      <w:pPr>
        <w:tabs>
          <w:tab w:val="left" w:pos="709"/>
        </w:tabs>
        <w:jc w:val="both"/>
        <w:rPr>
          <w:sz w:val="20"/>
          <w:szCs w:val="20"/>
        </w:rPr>
      </w:pPr>
      <w:r w:rsidRPr="00420321">
        <w:rPr>
          <w:sz w:val="20"/>
          <w:szCs w:val="20"/>
        </w:rPr>
        <w:t>Şekil 1</w:t>
      </w:r>
      <w:r w:rsidR="00CA50A7" w:rsidRPr="00420321">
        <w:rPr>
          <w:sz w:val="20"/>
          <w:szCs w:val="20"/>
        </w:rPr>
        <w:t>4</w:t>
      </w:r>
      <w:r w:rsidRPr="00420321">
        <w:rPr>
          <w:sz w:val="20"/>
          <w:szCs w:val="20"/>
        </w:rPr>
        <w:t>. Mülkiyet Durumu</w:t>
      </w:r>
      <w:r w:rsidR="002C78D1" w:rsidRPr="00420321">
        <w:rPr>
          <w:sz w:val="20"/>
          <w:szCs w:val="20"/>
        </w:rPr>
        <w:tab/>
      </w:r>
    </w:p>
    <w:p w:rsidR="00420321" w:rsidRDefault="00F00953" w:rsidP="00F4277D">
      <w:pPr>
        <w:tabs>
          <w:tab w:val="left" w:pos="709"/>
        </w:tabs>
        <w:jc w:val="both"/>
      </w:pPr>
      <w:r>
        <w:tab/>
      </w:r>
    </w:p>
    <w:p w:rsidR="00F00953" w:rsidRDefault="00420321" w:rsidP="00F4277D">
      <w:pPr>
        <w:tabs>
          <w:tab w:val="left" w:pos="709"/>
        </w:tabs>
        <w:jc w:val="both"/>
      </w:pPr>
      <w:r>
        <w:tab/>
      </w:r>
      <w:r w:rsidR="00B624DC">
        <w:t>Sektörde ortalama faaliyet sür</w:t>
      </w:r>
      <w:r w:rsidR="00945266">
        <w:t xml:space="preserve">esi 14 yıl olarak belirlenmiş olup, en deneyimli tesis </w:t>
      </w:r>
      <w:r w:rsidR="005E01CE">
        <w:t>49</w:t>
      </w:r>
      <w:r w:rsidR="00945266">
        <w:t xml:space="preserve"> yıl olarak tespit edilmiştir (Çizelge </w:t>
      </w:r>
      <w:r w:rsidR="00F00953">
        <w:t>1</w:t>
      </w:r>
      <w:r w:rsidR="009E427B">
        <w:t>3</w:t>
      </w:r>
      <w:r w:rsidR="00945266">
        <w:t>)</w:t>
      </w:r>
      <w:r w:rsidR="00B624DC">
        <w:t>.</w:t>
      </w:r>
    </w:p>
    <w:p w:rsidR="00F00953" w:rsidRDefault="00F00953" w:rsidP="00F4277D">
      <w:pPr>
        <w:tabs>
          <w:tab w:val="left" w:pos="709"/>
        </w:tabs>
        <w:jc w:val="both"/>
      </w:pPr>
    </w:p>
    <w:p w:rsidR="005E01CE" w:rsidRDefault="005E01CE" w:rsidP="00F4277D">
      <w:pPr>
        <w:tabs>
          <w:tab w:val="left" w:pos="709"/>
        </w:tabs>
        <w:jc w:val="both"/>
      </w:pPr>
    </w:p>
    <w:p w:rsidR="00F00953" w:rsidRDefault="00F00953" w:rsidP="00F4277D">
      <w:pPr>
        <w:tabs>
          <w:tab w:val="left" w:pos="709"/>
        </w:tabs>
        <w:jc w:val="both"/>
      </w:pPr>
      <w:r>
        <w:t>Çizelge 1</w:t>
      </w:r>
      <w:r w:rsidR="009E427B">
        <w:t>3</w:t>
      </w:r>
      <w:r>
        <w:t xml:space="preserve">. </w:t>
      </w:r>
      <w:r w:rsidR="00F1012C">
        <w:t>Tesislerin</w:t>
      </w:r>
      <w:r>
        <w:t xml:space="preserve"> Faaliyet Süresi</w:t>
      </w:r>
    </w:p>
    <w:tbl>
      <w:tblPr>
        <w:tblStyle w:val="TabloKlavuzu"/>
        <w:tblW w:w="0" w:type="auto"/>
        <w:jc w:val="center"/>
        <w:tblLook w:val="04A0" w:firstRow="1" w:lastRow="0" w:firstColumn="1" w:lastColumn="0" w:noHBand="0" w:noVBand="1"/>
      </w:tblPr>
      <w:tblGrid>
        <w:gridCol w:w="2115"/>
        <w:gridCol w:w="1962"/>
        <w:gridCol w:w="2268"/>
      </w:tblGrid>
      <w:tr w:rsidR="00094A8D" w:rsidTr="00B174A5">
        <w:trPr>
          <w:jc w:val="center"/>
        </w:trPr>
        <w:tc>
          <w:tcPr>
            <w:tcW w:w="2115" w:type="dxa"/>
            <w:shd w:val="clear" w:color="auto" w:fill="auto"/>
          </w:tcPr>
          <w:p w:rsidR="00094A8D" w:rsidRPr="00945266" w:rsidRDefault="00094A8D" w:rsidP="00D33474">
            <w:pPr>
              <w:tabs>
                <w:tab w:val="left" w:pos="709"/>
              </w:tabs>
              <w:jc w:val="center"/>
              <w:rPr>
                <w:b/>
              </w:rPr>
            </w:pPr>
            <w:r w:rsidRPr="00945266">
              <w:rPr>
                <w:b/>
              </w:rPr>
              <w:t>Faaliyet süresi</w:t>
            </w:r>
            <w:r w:rsidR="00D33474" w:rsidRPr="00945266">
              <w:rPr>
                <w:b/>
              </w:rPr>
              <w:t xml:space="preserve"> (yıl)</w:t>
            </w:r>
          </w:p>
        </w:tc>
        <w:tc>
          <w:tcPr>
            <w:tcW w:w="1962" w:type="dxa"/>
            <w:shd w:val="clear" w:color="auto" w:fill="auto"/>
          </w:tcPr>
          <w:p w:rsidR="00094A8D" w:rsidRPr="00945266" w:rsidRDefault="00094A8D" w:rsidP="00D33474">
            <w:pPr>
              <w:tabs>
                <w:tab w:val="left" w:pos="709"/>
              </w:tabs>
              <w:jc w:val="center"/>
              <w:rPr>
                <w:b/>
              </w:rPr>
            </w:pPr>
            <w:r w:rsidRPr="00945266">
              <w:rPr>
                <w:b/>
              </w:rPr>
              <w:t>Firma sayısı</w:t>
            </w:r>
          </w:p>
        </w:tc>
        <w:tc>
          <w:tcPr>
            <w:tcW w:w="2268" w:type="dxa"/>
            <w:shd w:val="clear" w:color="auto" w:fill="auto"/>
          </w:tcPr>
          <w:p w:rsidR="00094A8D" w:rsidRPr="00945266" w:rsidRDefault="00094A8D" w:rsidP="00D33474">
            <w:pPr>
              <w:tabs>
                <w:tab w:val="left" w:pos="709"/>
              </w:tabs>
              <w:jc w:val="center"/>
              <w:rPr>
                <w:b/>
              </w:rPr>
            </w:pPr>
            <w:r w:rsidRPr="00945266">
              <w:rPr>
                <w:b/>
              </w:rPr>
              <w:t>Oransal dağılım (%)</w:t>
            </w:r>
          </w:p>
        </w:tc>
      </w:tr>
      <w:tr w:rsidR="005E01CE" w:rsidTr="00B174A5">
        <w:trPr>
          <w:jc w:val="center"/>
        </w:trPr>
        <w:tc>
          <w:tcPr>
            <w:tcW w:w="2115" w:type="dxa"/>
            <w:shd w:val="clear" w:color="auto" w:fill="auto"/>
          </w:tcPr>
          <w:p w:rsidR="005E01CE" w:rsidRDefault="005E01CE" w:rsidP="007B3C7C">
            <w:pPr>
              <w:tabs>
                <w:tab w:val="left" w:pos="709"/>
              </w:tabs>
              <w:jc w:val="center"/>
            </w:pPr>
            <w:r>
              <w:t>1–5</w:t>
            </w:r>
          </w:p>
        </w:tc>
        <w:tc>
          <w:tcPr>
            <w:tcW w:w="1962" w:type="dxa"/>
            <w:shd w:val="clear" w:color="auto" w:fill="auto"/>
          </w:tcPr>
          <w:p w:rsidR="005E01CE" w:rsidRDefault="005E01CE" w:rsidP="007B3C7C">
            <w:pPr>
              <w:tabs>
                <w:tab w:val="left" w:pos="709"/>
              </w:tabs>
              <w:jc w:val="center"/>
            </w:pPr>
            <w:r>
              <w:t>14</w:t>
            </w:r>
          </w:p>
        </w:tc>
        <w:tc>
          <w:tcPr>
            <w:tcW w:w="2268" w:type="dxa"/>
            <w:shd w:val="clear" w:color="auto" w:fill="auto"/>
            <w:vAlign w:val="bottom"/>
          </w:tcPr>
          <w:p w:rsidR="005E01CE" w:rsidRPr="005E01CE" w:rsidRDefault="005E01CE" w:rsidP="005E01CE">
            <w:pPr>
              <w:jc w:val="center"/>
              <w:rPr>
                <w:color w:val="000000"/>
              </w:rPr>
            </w:pPr>
            <w:r w:rsidRPr="005E01CE">
              <w:rPr>
                <w:color w:val="000000"/>
              </w:rPr>
              <w:t>20,90</w:t>
            </w:r>
          </w:p>
        </w:tc>
      </w:tr>
      <w:tr w:rsidR="005E01CE" w:rsidTr="00B174A5">
        <w:trPr>
          <w:jc w:val="center"/>
        </w:trPr>
        <w:tc>
          <w:tcPr>
            <w:tcW w:w="2115" w:type="dxa"/>
            <w:shd w:val="clear" w:color="auto" w:fill="auto"/>
          </w:tcPr>
          <w:p w:rsidR="005E01CE" w:rsidRDefault="005E01CE" w:rsidP="007B3C7C">
            <w:pPr>
              <w:tabs>
                <w:tab w:val="left" w:pos="709"/>
              </w:tabs>
              <w:jc w:val="center"/>
            </w:pPr>
            <w:r>
              <w:t>6–10</w:t>
            </w:r>
          </w:p>
        </w:tc>
        <w:tc>
          <w:tcPr>
            <w:tcW w:w="1962" w:type="dxa"/>
            <w:shd w:val="clear" w:color="auto" w:fill="auto"/>
          </w:tcPr>
          <w:p w:rsidR="005E01CE" w:rsidRDefault="005E01CE" w:rsidP="007B3C7C">
            <w:pPr>
              <w:tabs>
                <w:tab w:val="left" w:pos="709"/>
              </w:tabs>
              <w:jc w:val="center"/>
            </w:pPr>
            <w:r>
              <w:t>13</w:t>
            </w:r>
          </w:p>
        </w:tc>
        <w:tc>
          <w:tcPr>
            <w:tcW w:w="2268" w:type="dxa"/>
            <w:shd w:val="clear" w:color="auto" w:fill="auto"/>
            <w:vAlign w:val="bottom"/>
          </w:tcPr>
          <w:p w:rsidR="005E01CE" w:rsidRPr="005E01CE" w:rsidRDefault="005E01CE" w:rsidP="005E01CE">
            <w:pPr>
              <w:jc w:val="center"/>
              <w:rPr>
                <w:color w:val="000000"/>
              </w:rPr>
            </w:pPr>
            <w:r w:rsidRPr="005E01CE">
              <w:rPr>
                <w:color w:val="000000"/>
              </w:rPr>
              <w:t>19,40</w:t>
            </w:r>
          </w:p>
        </w:tc>
      </w:tr>
      <w:tr w:rsidR="005E01CE" w:rsidTr="00B174A5">
        <w:trPr>
          <w:jc w:val="center"/>
        </w:trPr>
        <w:tc>
          <w:tcPr>
            <w:tcW w:w="2115" w:type="dxa"/>
            <w:shd w:val="clear" w:color="auto" w:fill="auto"/>
          </w:tcPr>
          <w:p w:rsidR="005E01CE" w:rsidRDefault="005E01CE" w:rsidP="007B3C7C">
            <w:pPr>
              <w:tabs>
                <w:tab w:val="left" w:pos="709"/>
              </w:tabs>
              <w:jc w:val="center"/>
            </w:pPr>
            <w:r>
              <w:t>11–15</w:t>
            </w:r>
          </w:p>
        </w:tc>
        <w:tc>
          <w:tcPr>
            <w:tcW w:w="1962" w:type="dxa"/>
            <w:shd w:val="clear" w:color="auto" w:fill="auto"/>
          </w:tcPr>
          <w:p w:rsidR="005E01CE" w:rsidRDefault="005E01CE" w:rsidP="007B3C7C">
            <w:pPr>
              <w:tabs>
                <w:tab w:val="left" w:pos="709"/>
              </w:tabs>
              <w:jc w:val="center"/>
            </w:pPr>
            <w:r>
              <w:t>12</w:t>
            </w:r>
          </w:p>
        </w:tc>
        <w:tc>
          <w:tcPr>
            <w:tcW w:w="2268" w:type="dxa"/>
            <w:shd w:val="clear" w:color="auto" w:fill="auto"/>
            <w:vAlign w:val="bottom"/>
          </w:tcPr>
          <w:p w:rsidR="005E01CE" w:rsidRPr="005E01CE" w:rsidRDefault="005E01CE" w:rsidP="005E01CE">
            <w:pPr>
              <w:jc w:val="center"/>
              <w:rPr>
                <w:color w:val="000000"/>
              </w:rPr>
            </w:pPr>
            <w:r w:rsidRPr="005E01CE">
              <w:rPr>
                <w:color w:val="000000"/>
              </w:rPr>
              <w:t>17,91</w:t>
            </w:r>
          </w:p>
        </w:tc>
      </w:tr>
      <w:tr w:rsidR="005E01CE" w:rsidTr="00B174A5">
        <w:trPr>
          <w:jc w:val="center"/>
        </w:trPr>
        <w:tc>
          <w:tcPr>
            <w:tcW w:w="2115" w:type="dxa"/>
            <w:shd w:val="clear" w:color="auto" w:fill="auto"/>
          </w:tcPr>
          <w:p w:rsidR="005E01CE" w:rsidRDefault="005E01CE" w:rsidP="007B3C7C">
            <w:pPr>
              <w:tabs>
                <w:tab w:val="left" w:pos="709"/>
              </w:tabs>
              <w:jc w:val="center"/>
            </w:pPr>
            <w:r>
              <w:t>16–20</w:t>
            </w:r>
          </w:p>
        </w:tc>
        <w:tc>
          <w:tcPr>
            <w:tcW w:w="1962" w:type="dxa"/>
            <w:shd w:val="clear" w:color="auto" w:fill="auto"/>
          </w:tcPr>
          <w:p w:rsidR="005E01CE" w:rsidRDefault="005E01CE" w:rsidP="007B3C7C">
            <w:pPr>
              <w:tabs>
                <w:tab w:val="left" w:pos="709"/>
              </w:tabs>
              <w:jc w:val="center"/>
            </w:pPr>
            <w:r>
              <w:t>19</w:t>
            </w:r>
          </w:p>
        </w:tc>
        <w:tc>
          <w:tcPr>
            <w:tcW w:w="2268" w:type="dxa"/>
            <w:shd w:val="clear" w:color="auto" w:fill="auto"/>
            <w:vAlign w:val="bottom"/>
          </w:tcPr>
          <w:p w:rsidR="005E01CE" w:rsidRPr="005E01CE" w:rsidRDefault="005E01CE" w:rsidP="005E01CE">
            <w:pPr>
              <w:jc w:val="center"/>
              <w:rPr>
                <w:color w:val="000000"/>
              </w:rPr>
            </w:pPr>
            <w:r w:rsidRPr="005E01CE">
              <w:rPr>
                <w:color w:val="000000"/>
              </w:rPr>
              <w:t>28,36</w:t>
            </w:r>
          </w:p>
        </w:tc>
      </w:tr>
      <w:tr w:rsidR="005E01CE" w:rsidTr="00B174A5">
        <w:trPr>
          <w:jc w:val="center"/>
        </w:trPr>
        <w:tc>
          <w:tcPr>
            <w:tcW w:w="2115" w:type="dxa"/>
            <w:shd w:val="clear" w:color="auto" w:fill="auto"/>
          </w:tcPr>
          <w:p w:rsidR="005E01CE" w:rsidRDefault="005E01CE" w:rsidP="007B3C7C">
            <w:pPr>
              <w:tabs>
                <w:tab w:val="left" w:pos="709"/>
              </w:tabs>
              <w:jc w:val="center"/>
            </w:pPr>
            <w:r>
              <w:t>21–25</w:t>
            </w:r>
          </w:p>
        </w:tc>
        <w:tc>
          <w:tcPr>
            <w:tcW w:w="1962" w:type="dxa"/>
            <w:shd w:val="clear" w:color="auto" w:fill="auto"/>
          </w:tcPr>
          <w:p w:rsidR="005E01CE" w:rsidRDefault="005E01CE" w:rsidP="007B3C7C">
            <w:pPr>
              <w:tabs>
                <w:tab w:val="left" w:pos="709"/>
              </w:tabs>
              <w:jc w:val="center"/>
            </w:pPr>
            <w:r>
              <w:t>6</w:t>
            </w:r>
          </w:p>
        </w:tc>
        <w:tc>
          <w:tcPr>
            <w:tcW w:w="2268" w:type="dxa"/>
            <w:shd w:val="clear" w:color="auto" w:fill="auto"/>
            <w:vAlign w:val="bottom"/>
          </w:tcPr>
          <w:p w:rsidR="005E01CE" w:rsidRPr="005E01CE" w:rsidRDefault="005E01CE" w:rsidP="005E01CE">
            <w:pPr>
              <w:jc w:val="center"/>
              <w:rPr>
                <w:color w:val="000000"/>
              </w:rPr>
            </w:pPr>
            <w:r w:rsidRPr="005E01CE">
              <w:rPr>
                <w:color w:val="000000"/>
              </w:rPr>
              <w:t>8,96</w:t>
            </w:r>
          </w:p>
        </w:tc>
      </w:tr>
      <w:tr w:rsidR="005E01CE" w:rsidTr="00B174A5">
        <w:trPr>
          <w:jc w:val="center"/>
        </w:trPr>
        <w:tc>
          <w:tcPr>
            <w:tcW w:w="2115" w:type="dxa"/>
            <w:shd w:val="clear" w:color="auto" w:fill="auto"/>
          </w:tcPr>
          <w:p w:rsidR="005E01CE" w:rsidRDefault="005E01CE" w:rsidP="007B3C7C">
            <w:pPr>
              <w:tabs>
                <w:tab w:val="left" w:pos="709"/>
              </w:tabs>
              <w:jc w:val="center"/>
            </w:pPr>
            <w:r>
              <w:t>26–30</w:t>
            </w:r>
          </w:p>
        </w:tc>
        <w:tc>
          <w:tcPr>
            <w:tcW w:w="1962" w:type="dxa"/>
            <w:shd w:val="clear" w:color="auto" w:fill="auto"/>
          </w:tcPr>
          <w:p w:rsidR="005E01CE" w:rsidRDefault="005E01CE" w:rsidP="007B3C7C">
            <w:pPr>
              <w:tabs>
                <w:tab w:val="left" w:pos="709"/>
              </w:tabs>
              <w:jc w:val="center"/>
            </w:pPr>
            <w:r>
              <w:t>2</w:t>
            </w:r>
          </w:p>
        </w:tc>
        <w:tc>
          <w:tcPr>
            <w:tcW w:w="2268" w:type="dxa"/>
            <w:shd w:val="clear" w:color="auto" w:fill="auto"/>
            <w:vAlign w:val="bottom"/>
          </w:tcPr>
          <w:p w:rsidR="005E01CE" w:rsidRPr="005E01CE" w:rsidRDefault="005E01CE" w:rsidP="005E01CE">
            <w:pPr>
              <w:jc w:val="center"/>
              <w:rPr>
                <w:color w:val="000000"/>
              </w:rPr>
            </w:pPr>
            <w:r w:rsidRPr="005E01CE">
              <w:rPr>
                <w:color w:val="000000"/>
              </w:rPr>
              <w:t>2,99</w:t>
            </w:r>
          </w:p>
        </w:tc>
      </w:tr>
      <w:tr w:rsidR="005E01CE" w:rsidTr="00B174A5">
        <w:trPr>
          <w:jc w:val="center"/>
        </w:trPr>
        <w:tc>
          <w:tcPr>
            <w:tcW w:w="2115" w:type="dxa"/>
            <w:shd w:val="clear" w:color="auto" w:fill="auto"/>
          </w:tcPr>
          <w:p w:rsidR="005E01CE" w:rsidRDefault="005E01CE" w:rsidP="007B3C7C">
            <w:pPr>
              <w:tabs>
                <w:tab w:val="left" w:pos="709"/>
              </w:tabs>
              <w:jc w:val="center"/>
            </w:pPr>
            <w:r>
              <w:t>31–35</w:t>
            </w:r>
          </w:p>
        </w:tc>
        <w:tc>
          <w:tcPr>
            <w:tcW w:w="1962" w:type="dxa"/>
            <w:shd w:val="clear" w:color="auto" w:fill="auto"/>
          </w:tcPr>
          <w:p w:rsidR="005E01CE" w:rsidRDefault="005E01CE" w:rsidP="007B3C7C">
            <w:pPr>
              <w:tabs>
                <w:tab w:val="left" w:pos="709"/>
              </w:tabs>
              <w:jc w:val="center"/>
            </w:pPr>
            <w:r>
              <w:t>-</w:t>
            </w:r>
          </w:p>
        </w:tc>
        <w:tc>
          <w:tcPr>
            <w:tcW w:w="2268" w:type="dxa"/>
            <w:shd w:val="clear" w:color="auto" w:fill="auto"/>
            <w:vAlign w:val="bottom"/>
          </w:tcPr>
          <w:p w:rsidR="005E01CE" w:rsidRPr="005E01CE" w:rsidRDefault="005E01CE" w:rsidP="005E01CE">
            <w:pPr>
              <w:jc w:val="center"/>
              <w:rPr>
                <w:color w:val="000000"/>
              </w:rPr>
            </w:pPr>
          </w:p>
        </w:tc>
      </w:tr>
      <w:tr w:rsidR="005E01CE" w:rsidTr="00B174A5">
        <w:trPr>
          <w:jc w:val="center"/>
        </w:trPr>
        <w:tc>
          <w:tcPr>
            <w:tcW w:w="2115" w:type="dxa"/>
            <w:shd w:val="clear" w:color="auto" w:fill="auto"/>
          </w:tcPr>
          <w:p w:rsidR="005E01CE" w:rsidRDefault="005E01CE" w:rsidP="007B3C7C">
            <w:pPr>
              <w:tabs>
                <w:tab w:val="left" w:pos="709"/>
              </w:tabs>
              <w:jc w:val="center"/>
            </w:pPr>
            <w:r>
              <w:t>36–40</w:t>
            </w:r>
          </w:p>
        </w:tc>
        <w:tc>
          <w:tcPr>
            <w:tcW w:w="1962" w:type="dxa"/>
            <w:shd w:val="clear" w:color="auto" w:fill="auto"/>
          </w:tcPr>
          <w:p w:rsidR="005E01CE" w:rsidRDefault="005E01CE" w:rsidP="007B3C7C">
            <w:pPr>
              <w:tabs>
                <w:tab w:val="left" w:pos="709"/>
              </w:tabs>
              <w:jc w:val="center"/>
            </w:pPr>
            <w:r>
              <w:t>-</w:t>
            </w:r>
          </w:p>
        </w:tc>
        <w:tc>
          <w:tcPr>
            <w:tcW w:w="2268" w:type="dxa"/>
            <w:shd w:val="clear" w:color="auto" w:fill="auto"/>
            <w:vAlign w:val="bottom"/>
          </w:tcPr>
          <w:p w:rsidR="005E01CE" w:rsidRPr="005E01CE" w:rsidRDefault="005E01CE" w:rsidP="005E01CE">
            <w:pPr>
              <w:jc w:val="center"/>
              <w:rPr>
                <w:color w:val="000000"/>
              </w:rPr>
            </w:pPr>
          </w:p>
        </w:tc>
      </w:tr>
      <w:tr w:rsidR="005E01CE" w:rsidTr="00B174A5">
        <w:trPr>
          <w:jc w:val="center"/>
        </w:trPr>
        <w:tc>
          <w:tcPr>
            <w:tcW w:w="2115" w:type="dxa"/>
            <w:shd w:val="clear" w:color="auto" w:fill="auto"/>
          </w:tcPr>
          <w:p w:rsidR="005E01CE" w:rsidRDefault="005E01CE" w:rsidP="007B3C7C">
            <w:pPr>
              <w:tabs>
                <w:tab w:val="left" w:pos="709"/>
              </w:tabs>
              <w:jc w:val="center"/>
            </w:pPr>
            <w:r>
              <w:t>41–45</w:t>
            </w:r>
          </w:p>
        </w:tc>
        <w:tc>
          <w:tcPr>
            <w:tcW w:w="1962" w:type="dxa"/>
            <w:shd w:val="clear" w:color="auto" w:fill="auto"/>
          </w:tcPr>
          <w:p w:rsidR="005E01CE" w:rsidRDefault="005E01CE" w:rsidP="007B3C7C">
            <w:pPr>
              <w:tabs>
                <w:tab w:val="left" w:pos="709"/>
              </w:tabs>
              <w:jc w:val="center"/>
            </w:pPr>
            <w:r>
              <w:t>-</w:t>
            </w:r>
          </w:p>
        </w:tc>
        <w:tc>
          <w:tcPr>
            <w:tcW w:w="2268" w:type="dxa"/>
            <w:shd w:val="clear" w:color="auto" w:fill="auto"/>
            <w:vAlign w:val="bottom"/>
          </w:tcPr>
          <w:p w:rsidR="005E01CE" w:rsidRPr="005E01CE" w:rsidRDefault="005E01CE" w:rsidP="005E01CE">
            <w:pPr>
              <w:jc w:val="center"/>
              <w:rPr>
                <w:color w:val="000000"/>
              </w:rPr>
            </w:pPr>
          </w:p>
        </w:tc>
      </w:tr>
      <w:tr w:rsidR="005E01CE" w:rsidTr="00B174A5">
        <w:trPr>
          <w:jc w:val="center"/>
        </w:trPr>
        <w:tc>
          <w:tcPr>
            <w:tcW w:w="2115" w:type="dxa"/>
            <w:shd w:val="clear" w:color="auto" w:fill="auto"/>
          </w:tcPr>
          <w:p w:rsidR="005E01CE" w:rsidRDefault="005E01CE" w:rsidP="007B3C7C">
            <w:pPr>
              <w:tabs>
                <w:tab w:val="left" w:pos="709"/>
              </w:tabs>
              <w:jc w:val="center"/>
            </w:pPr>
            <w:r>
              <w:t>46–50</w:t>
            </w:r>
          </w:p>
        </w:tc>
        <w:tc>
          <w:tcPr>
            <w:tcW w:w="1962" w:type="dxa"/>
            <w:shd w:val="clear" w:color="auto" w:fill="auto"/>
          </w:tcPr>
          <w:p w:rsidR="005E01CE" w:rsidRDefault="005E01CE" w:rsidP="007B3C7C">
            <w:pPr>
              <w:tabs>
                <w:tab w:val="left" w:pos="709"/>
              </w:tabs>
              <w:jc w:val="center"/>
            </w:pPr>
            <w:r>
              <w:t>1</w:t>
            </w:r>
          </w:p>
        </w:tc>
        <w:tc>
          <w:tcPr>
            <w:tcW w:w="2268" w:type="dxa"/>
            <w:shd w:val="clear" w:color="auto" w:fill="auto"/>
            <w:vAlign w:val="bottom"/>
          </w:tcPr>
          <w:p w:rsidR="005E01CE" w:rsidRPr="005E01CE" w:rsidRDefault="005E01CE" w:rsidP="005E01CE">
            <w:pPr>
              <w:jc w:val="center"/>
              <w:rPr>
                <w:color w:val="000000"/>
              </w:rPr>
            </w:pPr>
            <w:r w:rsidRPr="005E01CE">
              <w:rPr>
                <w:color w:val="000000"/>
              </w:rPr>
              <w:t>1,49</w:t>
            </w:r>
          </w:p>
        </w:tc>
      </w:tr>
      <w:tr w:rsidR="005E01CE" w:rsidTr="00B174A5">
        <w:trPr>
          <w:jc w:val="center"/>
        </w:trPr>
        <w:tc>
          <w:tcPr>
            <w:tcW w:w="2115" w:type="dxa"/>
            <w:shd w:val="clear" w:color="auto" w:fill="auto"/>
          </w:tcPr>
          <w:p w:rsidR="005E01CE" w:rsidRDefault="005E01CE" w:rsidP="007B3C7C">
            <w:pPr>
              <w:tabs>
                <w:tab w:val="left" w:pos="709"/>
              </w:tabs>
              <w:jc w:val="center"/>
            </w:pPr>
            <w:r>
              <w:t>Toplam</w:t>
            </w:r>
          </w:p>
        </w:tc>
        <w:tc>
          <w:tcPr>
            <w:tcW w:w="1962" w:type="dxa"/>
            <w:shd w:val="clear" w:color="auto" w:fill="auto"/>
          </w:tcPr>
          <w:p w:rsidR="005E01CE" w:rsidRDefault="005E01CE" w:rsidP="007B3C7C">
            <w:pPr>
              <w:tabs>
                <w:tab w:val="left" w:pos="709"/>
              </w:tabs>
              <w:jc w:val="center"/>
            </w:pPr>
            <w:r>
              <w:t>67</w:t>
            </w:r>
          </w:p>
        </w:tc>
        <w:tc>
          <w:tcPr>
            <w:tcW w:w="2268" w:type="dxa"/>
            <w:shd w:val="clear" w:color="auto" w:fill="auto"/>
            <w:vAlign w:val="bottom"/>
          </w:tcPr>
          <w:p w:rsidR="005E01CE" w:rsidRPr="005E01CE" w:rsidRDefault="005E01CE" w:rsidP="005E01CE">
            <w:pPr>
              <w:jc w:val="center"/>
              <w:rPr>
                <w:color w:val="000000"/>
              </w:rPr>
            </w:pPr>
            <w:r w:rsidRPr="005E01CE">
              <w:rPr>
                <w:color w:val="000000"/>
              </w:rPr>
              <w:t>100,00</w:t>
            </w:r>
          </w:p>
        </w:tc>
      </w:tr>
    </w:tbl>
    <w:p w:rsidR="00945266" w:rsidRDefault="00945266" w:rsidP="00F4277D">
      <w:pPr>
        <w:tabs>
          <w:tab w:val="left" w:pos="709"/>
        </w:tabs>
        <w:jc w:val="both"/>
      </w:pPr>
      <w:r>
        <w:tab/>
      </w:r>
    </w:p>
    <w:p w:rsidR="00094A8D" w:rsidRDefault="00945266" w:rsidP="00F4277D">
      <w:pPr>
        <w:tabs>
          <w:tab w:val="left" w:pos="709"/>
        </w:tabs>
        <w:jc w:val="both"/>
      </w:pPr>
      <w:r>
        <w:tab/>
        <w:t xml:space="preserve">Araştırma sahasında tesislerin hukuki statüsü incelendiğinde 59 tesis </w:t>
      </w:r>
      <w:proofErr w:type="spellStart"/>
      <w:r>
        <w:t>limited</w:t>
      </w:r>
      <w:proofErr w:type="spellEnd"/>
      <w:r>
        <w:t xml:space="preserve"> şirket iken, 6 tesis anonim şir</w:t>
      </w:r>
      <w:r w:rsidR="00C95C7F">
        <w:t>ket ve 2</w:t>
      </w:r>
      <w:r>
        <w:t xml:space="preserve"> tesis ise şahıs işletmesi o</w:t>
      </w:r>
      <w:r w:rsidR="00CA50A7">
        <w:t>larak tespit edilmiştir (Şekil 15</w:t>
      </w:r>
      <w:r>
        <w:t>).</w:t>
      </w:r>
    </w:p>
    <w:p w:rsidR="00DA3252" w:rsidRDefault="002034E4" w:rsidP="00C220E9">
      <w:pPr>
        <w:tabs>
          <w:tab w:val="left" w:pos="3000"/>
        </w:tabs>
        <w:jc w:val="both"/>
      </w:pPr>
      <w:r w:rsidRPr="002034E4">
        <w:rPr>
          <w:noProof/>
          <w:lang w:eastAsia="tr-TR"/>
        </w:rPr>
        <w:drawing>
          <wp:inline distT="0" distB="0" distL="0" distR="0">
            <wp:extent cx="5760720" cy="2737659"/>
            <wp:effectExtent l="0" t="0" r="0" b="5715"/>
            <wp:docPr id="3"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00953" w:rsidRPr="0036297D" w:rsidRDefault="00CA50A7" w:rsidP="008B1807">
      <w:pPr>
        <w:tabs>
          <w:tab w:val="left" w:pos="851"/>
        </w:tabs>
        <w:jc w:val="both"/>
        <w:rPr>
          <w:sz w:val="20"/>
          <w:szCs w:val="20"/>
        </w:rPr>
      </w:pPr>
      <w:r w:rsidRPr="0036297D">
        <w:rPr>
          <w:sz w:val="20"/>
          <w:szCs w:val="20"/>
        </w:rPr>
        <w:t>Şekil 15</w:t>
      </w:r>
      <w:r w:rsidR="00F00953" w:rsidRPr="0036297D">
        <w:rPr>
          <w:sz w:val="20"/>
          <w:szCs w:val="20"/>
        </w:rPr>
        <w:t xml:space="preserve">. </w:t>
      </w:r>
      <w:r w:rsidR="006804D1">
        <w:rPr>
          <w:sz w:val="20"/>
          <w:szCs w:val="20"/>
        </w:rPr>
        <w:t>Hukuki Statü</w:t>
      </w:r>
    </w:p>
    <w:p w:rsidR="00800CB3" w:rsidRPr="00800CB3" w:rsidRDefault="00800CB3" w:rsidP="008B1807">
      <w:pPr>
        <w:tabs>
          <w:tab w:val="left" w:pos="851"/>
        </w:tabs>
        <w:jc w:val="both"/>
        <w:rPr>
          <w:b/>
        </w:rPr>
      </w:pPr>
      <w:r w:rsidRPr="00800CB3">
        <w:rPr>
          <w:b/>
        </w:rPr>
        <w:t>4.2. Tesislerin Alet-Makine ve Altyapı Durumu</w:t>
      </w:r>
    </w:p>
    <w:p w:rsidR="00800CB3" w:rsidRDefault="00800CB3" w:rsidP="00A42C6B">
      <w:pPr>
        <w:tabs>
          <w:tab w:val="left" w:pos="851"/>
        </w:tabs>
        <w:jc w:val="both"/>
      </w:pPr>
      <w:r>
        <w:tab/>
        <w:t>Tesislere ilişkin alet makine varlıkları incelendiğinde</w:t>
      </w:r>
      <w:r w:rsidR="00A42C6B">
        <w:t xml:space="preserve">, işletmelerin büyük çoğunluğunun </w:t>
      </w:r>
      <w:r w:rsidR="002823EC">
        <w:t xml:space="preserve">depo, seçme ve boylama makinesi, işleme bandı, </w:t>
      </w:r>
      <w:r w:rsidR="00A42C6B">
        <w:t xml:space="preserve">ön ilaçlama makinesine, </w:t>
      </w:r>
      <w:r w:rsidR="002823EC">
        <w:t>mumlama makinesi, seçme ve boylama makinesine</w:t>
      </w:r>
      <w:r w:rsidR="00A42C6B">
        <w:t>, ol</w:t>
      </w:r>
      <w:r w:rsidR="002823EC">
        <w:t>gunlaştırma ve sarartma odası ile</w:t>
      </w:r>
      <w:r w:rsidR="00A42C6B">
        <w:t xml:space="preserve"> kantara sahip olduğu ortaya konulmuştur. </w:t>
      </w:r>
    </w:p>
    <w:p w:rsidR="00A42C6B" w:rsidRDefault="00A42C6B" w:rsidP="00A42C6B">
      <w:pPr>
        <w:tabs>
          <w:tab w:val="left" w:pos="851"/>
        </w:tabs>
        <w:jc w:val="both"/>
      </w:pPr>
      <w:r>
        <w:tab/>
        <w:t>İncelenen tesislerin yarıya kad</w:t>
      </w:r>
      <w:r w:rsidR="007868E9">
        <w:t>ar</w:t>
      </w:r>
      <w:r>
        <w:t xml:space="preserve"> bir kısmı tesis dışı depolama yapmaktadır. </w:t>
      </w:r>
      <w:r w:rsidR="002823EC">
        <w:t xml:space="preserve">Söz konusu depolama sadece limondan yapıldığı bilinmektedir. </w:t>
      </w:r>
      <w:r>
        <w:t xml:space="preserve">Ayrıca elde edilen veriler </w:t>
      </w:r>
      <w:r>
        <w:lastRenderedPageBreak/>
        <w:t>çerçevesinde tesislere ilişkin laboratuar sayılarının yetersiz ol</w:t>
      </w:r>
      <w:r w:rsidR="009E427B">
        <w:t>duğu ortaya çıkmıştır (Çizelge 14</w:t>
      </w:r>
      <w:r>
        <w:t>).</w:t>
      </w:r>
    </w:p>
    <w:p w:rsidR="00714559" w:rsidRDefault="00714559" w:rsidP="008B1807">
      <w:pPr>
        <w:tabs>
          <w:tab w:val="left" w:pos="851"/>
        </w:tabs>
        <w:jc w:val="both"/>
      </w:pPr>
      <w:r>
        <w:t>Ç</w:t>
      </w:r>
      <w:r w:rsidR="009E427B">
        <w:t>izelge 14</w:t>
      </w:r>
      <w:r>
        <w:t>.</w:t>
      </w:r>
      <w:r w:rsidR="00A42C6B">
        <w:t xml:space="preserve"> </w:t>
      </w:r>
      <w:r w:rsidR="00A42C6B" w:rsidRPr="00A42C6B">
        <w:t>Alet-Makine ve Altyapı Durumu</w:t>
      </w:r>
    </w:p>
    <w:tbl>
      <w:tblPr>
        <w:tblStyle w:val="TabloKlavuzu"/>
        <w:tblW w:w="0" w:type="auto"/>
        <w:tblLook w:val="04A0" w:firstRow="1" w:lastRow="0" w:firstColumn="1" w:lastColumn="0" w:noHBand="0" w:noVBand="1"/>
      </w:tblPr>
      <w:tblGrid>
        <w:gridCol w:w="4786"/>
        <w:gridCol w:w="2142"/>
        <w:gridCol w:w="2284"/>
      </w:tblGrid>
      <w:tr w:rsidR="00714559" w:rsidRPr="000A460F" w:rsidTr="00FE2B17">
        <w:tc>
          <w:tcPr>
            <w:tcW w:w="4786" w:type="dxa"/>
            <w:shd w:val="clear" w:color="auto" w:fill="auto"/>
          </w:tcPr>
          <w:p w:rsidR="00714559" w:rsidRPr="000A460F" w:rsidRDefault="00714559" w:rsidP="00B67D50">
            <w:pPr>
              <w:tabs>
                <w:tab w:val="left" w:pos="851"/>
              </w:tabs>
            </w:pPr>
          </w:p>
        </w:tc>
        <w:tc>
          <w:tcPr>
            <w:tcW w:w="2142" w:type="dxa"/>
            <w:shd w:val="clear" w:color="auto" w:fill="auto"/>
          </w:tcPr>
          <w:p w:rsidR="00714559" w:rsidRPr="000A460F" w:rsidRDefault="00031F08" w:rsidP="00B67D50">
            <w:pPr>
              <w:tabs>
                <w:tab w:val="left" w:pos="851"/>
              </w:tabs>
              <w:jc w:val="center"/>
            </w:pPr>
            <w:r w:rsidRPr="000A460F">
              <w:t>Firma sayısı</w:t>
            </w:r>
          </w:p>
        </w:tc>
        <w:tc>
          <w:tcPr>
            <w:tcW w:w="2284" w:type="dxa"/>
            <w:shd w:val="clear" w:color="auto" w:fill="auto"/>
          </w:tcPr>
          <w:p w:rsidR="00714559" w:rsidRPr="000A460F" w:rsidRDefault="00031F08" w:rsidP="00B67D50">
            <w:pPr>
              <w:tabs>
                <w:tab w:val="left" w:pos="851"/>
              </w:tabs>
              <w:jc w:val="center"/>
            </w:pPr>
            <w:r w:rsidRPr="000A460F">
              <w:t>Oranı (%)</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Laboratuar</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10</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15</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Arıtma tesisi</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39</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58</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Enjeksiyon makinesi</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22</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33</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Karton kutu yapma makinesi</w:t>
            </w:r>
          </w:p>
        </w:tc>
        <w:tc>
          <w:tcPr>
            <w:tcW w:w="2142" w:type="dxa"/>
            <w:shd w:val="clear" w:color="auto" w:fill="auto"/>
            <w:vAlign w:val="bottom"/>
          </w:tcPr>
          <w:p w:rsidR="002823EC" w:rsidRPr="000A460F" w:rsidRDefault="002823EC" w:rsidP="002823EC">
            <w:pPr>
              <w:jc w:val="center"/>
              <w:rPr>
                <w:sz w:val="22"/>
                <w:szCs w:val="22"/>
              </w:rPr>
            </w:pPr>
            <w:r w:rsidRPr="000A460F">
              <w:rPr>
                <w:sz w:val="22"/>
                <w:szCs w:val="22"/>
              </w:rPr>
              <w:t>18 + 8</w:t>
            </w:r>
            <w:r w:rsidRPr="002823EC">
              <w:rPr>
                <w:sz w:val="22"/>
                <w:szCs w:val="22"/>
                <w:vertAlign w:val="superscript"/>
              </w:rPr>
              <w:t>1</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39</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 xml:space="preserve">Seçme ve boylama makinesi </w:t>
            </w:r>
            <w:r w:rsidRPr="007315DC">
              <w:rPr>
                <w:b/>
                <w:sz w:val="22"/>
                <w:szCs w:val="22"/>
                <w:vertAlign w:val="superscript"/>
              </w:rPr>
              <w:t>2</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65</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97</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 xml:space="preserve">İşleme bandı </w:t>
            </w:r>
            <w:r w:rsidRPr="007315DC">
              <w:rPr>
                <w:b/>
                <w:sz w:val="22"/>
                <w:szCs w:val="22"/>
                <w:vertAlign w:val="superscript"/>
              </w:rPr>
              <w:t>2</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6</w:t>
            </w:r>
            <w:r>
              <w:rPr>
                <w:sz w:val="22"/>
                <w:szCs w:val="22"/>
              </w:rPr>
              <w:t>5</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97</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Tesis dışı doğal depolama</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37</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55</w:t>
            </w:r>
          </w:p>
        </w:tc>
      </w:tr>
      <w:tr w:rsidR="002823EC" w:rsidRPr="000A460F" w:rsidTr="00FE2B17">
        <w:tc>
          <w:tcPr>
            <w:tcW w:w="4786" w:type="dxa"/>
            <w:shd w:val="clear" w:color="auto" w:fill="auto"/>
            <w:vAlign w:val="bottom"/>
          </w:tcPr>
          <w:p w:rsidR="002823EC" w:rsidRPr="007315DC" w:rsidRDefault="002823EC" w:rsidP="002823EC">
            <w:pPr>
              <w:rPr>
                <w:b/>
                <w:sz w:val="22"/>
                <w:szCs w:val="22"/>
              </w:rPr>
            </w:pPr>
            <w:proofErr w:type="spellStart"/>
            <w:r w:rsidRPr="007315DC">
              <w:rPr>
                <w:b/>
                <w:sz w:val="22"/>
                <w:szCs w:val="22"/>
              </w:rPr>
              <w:t>Drencher</w:t>
            </w:r>
            <w:proofErr w:type="spellEnd"/>
            <w:r w:rsidRPr="007315DC">
              <w:rPr>
                <w:b/>
                <w:sz w:val="22"/>
                <w:szCs w:val="22"/>
              </w:rPr>
              <w:t xml:space="preserve"> (ön ilaçlama)</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65</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97</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 xml:space="preserve">Mumlama makinesi </w:t>
            </w:r>
            <w:r w:rsidRPr="007315DC">
              <w:rPr>
                <w:b/>
                <w:sz w:val="22"/>
                <w:szCs w:val="22"/>
                <w:vertAlign w:val="superscript"/>
              </w:rPr>
              <w:t>2</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6</w:t>
            </w:r>
            <w:r>
              <w:rPr>
                <w:sz w:val="22"/>
                <w:szCs w:val="22"/>
              </w:rPr>
              <w:t>5</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97</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Depo</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66</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99</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Ön bekletme odası</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59</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88</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Ön soğutma ünitesi</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59</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88</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Soğuk hava deposu</w:t>
            </w:r>
          </w:p>
        </w:tc>
        <w:tc>
          <w:tcPr>
            <w:tcW w:w="2142" w:type="dxa"/>
            <w:shd w:val="clear" w:color="auto" w:fill="auto"/>
            <w:vAlign w:val="bottom"/>
          </w:tcPr>
          <w:p w:rsidR="002823EC" w:rsidRPr="000A460F" w:rsidRDefault="002823EC" w:rsidP="00421CF8">
            <w:pPr>
              <w:jc w:val="center"/>
              <w:rPr>
                <w:sz w:val="22"/>
                <w:szCs w:val="22"/>
              </w:rPr>
            </w:pPr>
            <w:r>
              <w:rPr>
                <w:sz w:val="22"/>
                <w:szCs w:val="22"/>
              </w:rPr>
              <w:t>65</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97</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Olgunlaştırma ve sarartma odası</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64</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96</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Sosyal tesisler</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44</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66</w:t>
            </w:r>
          </w:p>
        </w:tc>
      </w:tr>
      <w:tr w:rsidR="002823EC" w:rsidRPr="000A460F" w:rsidTr="00FE2B17">
        <w:tc>
          <w:tcPr>
            <w:tcW w:w="4786" w:type="dxa"/>
            <w:shd w:val="clear" w:color="auto" w:fill="auto"/>
            <w:vAlign w:val="bottom"/>
          </w:tcPr>
          <w:p w:rsidR="002823EC" w:rsidRPr="007315DC" w:rsidRDefault="002823EC">
            <w:pPr>
              <w:rPr>
                <w:b/>
                <w:sz w:val="22"/>
                <w:szCs w:val="22"/>
              </w:rPr>
            </w:pPr>
            <w:r w:rsidRPr="007315DC">
              <w:rPr>
                <w:b/>
                <w:sz w:val="22"/>
                <w:szCs w:val="22"/>
              </w:rPr>
              <w:t>Kantar</w:t>
            </w:r>
          </w:p>
        </w:tc>
        <w:tc>
          <w:tcPr>
            <w:tcW w:w="2142" w:type="dxa"/>
            <w:shd w:val="clear" w:color="auto" w:fill="auto"/>
            <w:vAlign w:val="bottom"/>
          </w:tcPr>
          <w:p w:rsidR="002823EC" w:rsidRPr="000A460F" w:rsidRDefault="002823EC" w:rsidP="00421CF8">
            <w:pPr>
              <w:jc w:val="center"/>
              <w:rPr>
                <w:sz w:val="22"/>
                <w:szCs w:val="22"/>
              </w:rPr>
            </w:pPr>
            <w:r w:rsidRPr="000A460F">
              <w:rPr>
                <w:sz w:val="22"/>
                <w:szCs w:val="22"/>
              </w:rPr>
              <w:t>64</w:t>
            </w:r>
          </w:p>
        </w:tc>
        <w:tc>
          <w:tcPr>
            <w:tcW w:w="2284" w:type="dxa"/>
            <w:shd w:val="clear" w:color="auto" w:fill="auto"/>
            <w:vAlign w:val="bottom"/>
          </w:tcPr>
          <w:p w:rsidR="002823EC" w:rsidRPr="002823EC" w:rsidRDefault="002823EC" w:rsidP="002823EC">
            <w:pPr>
              <w:jc w:val="center"/>
              <w:rPr>
                <w:color w:val="000000"/>
              </w:rPr>
            </w:pPr>
            <w:r w:rsidRPr="002823EC">
              <w:rPr>
                <w:color w:val="000000"/>
              </w:rPr>
              <w:t>96</w:t>
            </w:r>
          </w:p>
        </w:tc>
      </w:tr>
    </w:tbl>
    <w:p w:rsidR="00714559" w:rsidRDefault="002823EC" w:rsidP="002823EC">
      <w:pPr>
        <w:tabs>
          <w:tab w:val="left" w:pos="851"/>
        </w:tabs>
        <w:spacing w:after="90" w:line="240" w:lineRule="auto"/>
        <w:jc w:val="both"/>
        <w:rPr>
          <w:sz w:val="20"/>
          <w:szCs w:val="20"/>
        </w:rPr>
      </w:pPr>
      <w:r w:rsidRPr="002823EC">
        <w:rPr>
          <w:sz w:val="20"/>
          <w:szCs w:val="20"/>
          <w:vertAlign w:val="superscript"/>
        </w:rPr>
        <w:t>1</w:t>
      </w:r>
      <w:r w:rsidR="00031F08" w:rsidRPr="00421CF8">
        <w:rPr>
          <w:sz w:val="20"/>
          <w:szCs w:val="20"/>
        </w:rPr>
        <w:t>: 8 tesis karton kutu yapma makinesini kiralama yolu ile temin etmektedir.</w:t>
      </w:r>
    </w:p>
    <w:p w:rsidR="002823EC" w:rsidRDefault="002823EC" w:rsidP="002823EC">
      <w:pPr>
        <w:tabs>
          <w:tab w:val="left" w:pos="851"/>
        </w:tabs>
        <w:spacing w:after="90" w:line="240" w:lineRule="auto"/>
        <w:jc w:val="both"/>
        <w:rPr>
          <w:sz w:val="20"/>
          <w:szCs w:val="20"/>
        </w:rPr>
      </w:pPr>
      <w:r w:rsidRPr="002823EC">
        <w:rPr>
          <w:sz w:val="20"/>
          <w:szCs w:val="20"/>
          <w:vertAlign w:val="superscript"/>
        </w:rPr>
        <w:t>2</w:t>
      </w:r>
      <w:r>
        <w:rPr>
          <w:sz w:val="20"/>
          <w:szCs w:val="20"/>
        </w:rPr>
        <w:t>: 2 tesis sadece ürün depolaması yapmaktadır.</w:t>
      </w:r>
    </w:p>
    <w:p w:rsidR="002823EC" w:rsidRPr="00421CF8" w:rsidRDefault="002823EC" w:rsidP="002823EC">
      <w:pPr>
        <w:tabs>
          <w:tab w:val="left" w:pos="851"/>
        </w:tabs>
        <w:spacing w:after="90" w:line="240" w:lineRule="auto"/>
        <w:jc w:val="both"/>
        <w:rPr>
          <w:sz w:val="20"/>
          <w:szCs w:val="20"/>
        </w:rPr>
      </w:pPr>
    </w:p>
    <w:p w:rsidR="008B1807" w:rsidRDefault="00F00953" w:rsidP="008B1807">
      <w:pPr>
        <w:tabs>
          <w:tab w:val="left" w:pos="851"/>
        </w:tabs>
        <w:jc w:val="both"/>
      </w:pPr>
      <w:r>
        <w:tab/>
      </w:r>
      <w:r w:rsidR="008B1807">
        <w:t xml:space="preserve">Sektörde faaliyet gösteren paketleme tesislerinin yıl içerisinde aktif çalışma süreleri incelendiğinde ortalama çalışma süresi </w:t>
      </w:r>
      <w:r w:rsidR="001208DB">
        <w:t xml:space="preserve">181 </w:t>
      </w:r>
      <w:r w:rsidR="008B1807">
        <w:t xml:space="preserve">gün/yıl olarak tespit edilmiş olup, en az süre ile çalışan tesis 120 gün/yıl, en fazla çalışan tesis ise </w:t>
      </w:r>
      <w:r w:rsidR="00A36895">
        <w:t xml:space="preserve">274 </w:t>
      </w:r>
      <w:r w:rsidR="008B1807">
        <w:t>gün/yıl olarak tespit edilmiştir.</w:t>
      </w:r>
      <w:r w:rsidR="00ED557A">
        <w:t xml:space="preserve"> Yıl içerisinde ortalama çalışma süresinin üzerinde çalışan tesislerin </w:t>
      </w:r>
      <w:proofErr w:type="spellStart"/>
      <w:r w:rsidR="00ED557A">
        <w:t>turunçgil</w:t>
      </w:r>
      <w:proofErr w:type="spellEnd"/>
      <w:r w:rsidR="00ED557A">
        <w:t xml:space="preserve"> ürünleri haricinde ürünleri de işlediği tespit edilmiştir.</w:t>
      </w:r>
    </w:p>
    <w:p w:rsidR="00066492" w:rsidRDefault="00066492" w:rsidP="008B1807">
      <w:pPr>
        <w:tabs>
          <w:tab w:val="left" w:pos="851"/>
        </w:tabs>
        <w:jc w:val="both"/>
      </w:pPr>
      <w:r>
        <w:tab/>
        <w:t>Mersin ilinde</w:t>
      </w:r>
      <w:r w:rsidR="0028630E">
        <w:t xml:space="preserve"> bulunan paketleme tesislerinde </w:t>
      </w:r>
      <w:r>
        <w:t>%68</w:t>
      </w:r>
      <w:r w:rsidR="0028630E">
        <w:t xml:space="preserve"> oranında yurtdışına </w:t>
      </w:r>
      <w:proofErr w:type="spellStart"/>
      <w:r w:rsidR="0028630E">
        <w:t>turunçgil</w:t>
      </w:r>
      <w:proofErr w:type="spellEnd"/>
      <w:r w:rsidR="0028630E">
        <w:t xml:space="preserve"> ürünleri satışı gerçekleştirirken, %32 oranında yurtiçine sat</w:t>
      </w:r>
      <w:r w:rsidR="0036297D">
        <w:t>ış gerçekleştirmektedir (Şekil 16</w:t>
      </w:r>
      <w:r w:rsidR="0028630E">
        <w:t>).</w:t>
      </w:r>
    </w:p>
    <w:p w:rsidR="00F00953" w:rsidRDefault="00F00953" w:rsidP="008B1807">
      <w:pPr>
        <w:tabs>
          <w:tab w:val="left" w:pos="851"/>
        </w:tabs>
        <w:jc w:val="both"/>
      </w:pPr>
      <w:r>
        <w:tab/>
      </w:r>
      <w:proofErr w:type="spellStart"/>
      <w:r>
        <w:t>Turunçgil</w:t>
      </w:r>
      <w:proofErr w:type="spellEnd"/>
      <w:r>
        <w:t xml:space="preserve"> paketleme tesisleri ağırlıklı olarak Bağımsız Devletler Topluluğu (%</w:t>
      </w:r>
      <w:r w:rsidR="00C32273">
        <w:t>56</w:t>
      </w:r>
      <w:r>
        <w:t xml:space="preserve">) </w:t>
      </w:r>
      <w:r w:rsidR="00C32273">
        <w:t>ve Avrupa Birliği Ülkeleri (%20)’ne</w:t>
      </w:r>
      <w:r>
        <w:t xml:space="preserve"> ihracat gerçekleştirdiği ortaya çıkmıştır. Bu ülkeleri sırasıyla Ortadoğu ülkeleri (%1</w:t>
      </w:r>
      <w:r w:rsidR="00C32273">
        <w:t>8</w:t>
      </w:r>
      <w:r>
        <w:t>), diğer Avrupa ülkeleri (%</w:t>
      </w:r>
      <w:r w:rsidR="00C32273">
        <w:t>4</w:t>
      </w:r>
      <w:r>
        <w:t>) ve Uzakdoğu ülkeleri (</w:t>
      </w:r>
      <w:r w:rsidR="0036297D">
        <w:t>%2) takip etmektedir (Şekil 17</w:t>
      </w:r>
      <w:r>
        <w:t>).</w:t>
      </w:r>
    </w:p>
    <w:p w:rsidR="0028630E" w:rsidRDefault="008D730E" w:rsidP="008B1807">
      <w:pPr>
        <w:tabs>
          <w:tab w:val="left" w:pos="851"/>
        </w:tabs>
        <w:jc w:val="both"/>
      </w:pPr>
      <w:r w:rsidRPr="008D730E">
        <w:rPr>
          <w:noProof/>
          <w:lang w:eastAsia="tr-TR"/>
        </w:rPr>
        <w:lastRenderedPageBreak/>
        <w:drawing>
          <wp:inline distT="0" distB="0" distL="0" distR="0">
            <wp:extent cx="5760720" cy="1847850"/>
            <wp:effectExtent l="0" t="0" r="0" b="0"/>
            <wp:docPr id="6" name="Grafi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B7E82" w:rsidRPr="0036297D" w:rsidRDefault="00CA50A7" w:rsidP="008B1807">
      <w:pPr>
        <w:tabs>
          <w:tab w:val="left" w:pos="851"/>
        </w:tabs>
        <w:jc w:val="both"/>
        <w:rPr>
          <w:sz w:val="20"/>
          <w:szCs w:val="20"/>
        </w:rPr>
      </w:pPr>
      <w:r w:rsidRPr="0036297D">
        <w:rPr>
          <w:sz w:val="20"/>
          <w:szCs w:val="20"/>
        </w:rPr>
        <w:t>Şekil 16</w:t>
      </w:r>
      <w:r w:rsidR="00F00953" w:rsidRPr="0036297D">
        <w:rPr>
          <w:sz w:val="20"/>
          <w:szCs w:val="20"/>
        </w:rPr>
        <w:t>. Satış Payları</w:t>
      </w:r>
    </w:p>
    <w:p w:rsidR="006B7E82" w:rsidRDefault="00C32273" w:rsidP="008B1807">
      <w:pPr>
        <w:tabs>
          <w:tab w:val="left" w:pos="851"/>
        </w:tabs>
        <w:jc w:val="both"/>
      </w:pPr>
      <w:r w:rsidRPr="00C32273">
        <w:rPr>
          <w:noProof/>
          <w:lang w:eastAsia="tr-TR"/>
        </w:rPr>
        <w:drawing>
          <wp:inline distT="0" distB="0" distL="0" distR="0">
            <wp:extent cx="5760720" cy="3031023"/>
            <wp:effectExtent l="0" t="0" r="0" b="0"/>
            <wp:docPr id="12"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00953" w:rsidRPr="0036297D" w:rsidRDefault="0036297D" w:rsidP="008B1807">
      <w:pPr>
        <w:tabs>
          <w:tab w:val="left" w:pos="851"/>
        </w:tabs>
        <w:jc w:val="both"/>
        <w:rPr>
          <w:sz w:val="20"/>
          <w:szCs w:val="20"/>
        </w:rPr>
      </w:pPr>
      <w:r w:rsidRPr="0036297D">
        <w:rPr>
          <w:sz w:val="20"/>
          <w:szCs w:val="20"/>
        </w:rPr>
        <w:t>Şekil 17</w:t>
      </w:r>
      <w:r w:rsidR="00F00953" w:rsidRPr="0036297D">
        <w:rPr>
          <w:sz w:val="20"/>
          <w:szCs w:val="20"/>
        </w:rPr>
        <w:t xml:space="preserve">. </w:t>
      </w:r>
      <w:proofErr w:type="spellStart"/>
      <w:r w:rsidR="00F00953" w:rsidRPr="0036297D">
        <w:rPr>
          <w:sz w:val="20"/>
          <w:szCs w:val="20"/>
          <w:lang w:val="en-US"/>
        </w:rPr>
        <w:t>İhracat</w:t>
      </w:r>
      <w:proofErr w:type="spellEnd"/>
      <w:r w:rsidR="00F00953" w:rsidRPr="0036297D">
        <w:rPr>
          <w:sz w:val="20"/>
          <w:szCs w:val="20"/>
          <w:lang w:val="en-US"/>
        </w:rPr>
        <w:t xml:space="preserve"> </w:t>
      </w:r>
      <w:r w:rsidR="00F00953" w:rsidRPr="0036297D">
        <w:rPr>
          <w:sz w:val="20"/>
          <w:szCs w:val="20"/>
        </w:rPr>
        <w:t>Yapılan Ülke Gruplarına Göre Oransal Dağılım</w:t>
      </w:r>
    </w:p>
    <w:p w:rsidR="002B2DA8" w:rsidRDefault="00F00953" w:rsidP="008B1807">
      <w:pPr>
        <w:tabs>
          <w:tab w:val="left" w:pos="851"/>
        </w:tabs>
        <w:jc w:val="both"/>
      </w:pPr>
      <w:r>
        <w:tab/>
      </w:r>
      <w:r w:rsidR="00C32273">
        <w:t xml:space="preserve">2013 yılında </w:t>
      </w:r>
      <w:proofErr w:type="spellStart"/>
      <w:r w:rsidR="002B2DA8">
        <w:t>turunçgil</w:t>
      </w:r>
      <w:proofErr w:type="spellEnd"/>
      <w:r w:rsidR="002B2DA8">
        <w:t xml:space="preserve"> ihracat verileri değerlendirildiğinde Rusya Federasyonu tek başına toplam ihracatın %32’sine sahipken, bunu sırasıyla Irak (%20), Ukrayna (%16), Suudi Arabistan (%5) ve Romanya (%4) takip etmektedir (AKİB, 2014).</w:t>
      </w:r>
    </w:p>
    <w:p w:rsidR="008D730E" w:rsidRDefault="00C32273" w:rsidP="008B1807">
      <w:pPr>
        <w:tabs>
          <w:tab w:val="left" w:pos="851"/>
        </w:tabs>
        <w:jc w:val="both"/>
      </w:pPr>
      <w:r>
        <w:tab/>
      </w:r>
      <w:r w:rsidR="009054CC">
        <w:t xml:space="preserve">İncelenen 67 </w:t>
      </w:r>
      <w:proofErr w:type="spellStart"/>
      <w:r w:rsidR="009054CC">
        <w:t>tu</w:t>
      </w:r>
      <w:r w:rsidR="00EA5AA0">
        <w:t>runçgil</w:t>
      </w:r>
      <w:proofErr w:type="spellEnd"/>
      <w:r w:rsidR="00EA5AA0">
        <w:t xml:space="preserve"> paketleme tesisinin 34 tanesinin</w:t>
      </w:r>
      <w:r w:rsidR="009054CC">
        <w:t xml:space="preserve"> </w:t>
      </w:r>
      <w:proofErr w:type="spellStart"/>
      <w:r w:rsidR="009054CC">
        <w:t>turunçgil</w:t>
      </w:r>
      <w:proofErr w:type="spellEnd"/>
      <w:r w:rsidR="009054CC">
        <w:t xml:space="preserve"> üretimi </w:t>
      </w:r>
      <w:r w:rsidR="00476D61">
        <w:t>gerçekleştirdiği beli</w:t>
      </w:r>
      <w:r w:rsidR="00AA2E0E">
        <w:t xml:space="preserve">rlenmiştir. </w:t>
      </w:r>
      <w:r w:rsidR="00EA5AA0">
        <w:t xml:space="preserve">Elde edilen bulgular çerçevesinde, araştırma bölgesinde </w:t>
      </w:r>
      <w:r w:rsidR="00B83E6F">
        <w:t xml:space="preserve">yer alan tesislerin </w:t>
      </w:r>
      <w:proofErr w:type="spellStart"/>
      <w:r w:rsidR="00EA5AA0">
        <w:t>turunçgil</w:t>
      </w:r>
      <w:proofErr w:type="spellEnd"/>
      <w:r w:rsidR="00B83E6F">
        <w:t xml:space="preserve"> tedarik yapısın incelendiğinde %73 oranında ürünlerin doğrudan üreticiden alındığı</w:t>
      </w:r>
      <w:r w:rsidR="00AA2E0E">
        <w:t xml:space="preserve"> belirlenmiş olup, ürünlerin %14</w:t>
      </w:r>
      <w:r w:rsidR="00B83E6F">
        <w:t xml:space="preserve"> oranında </w:t>
      </w:r>
      <w:r w:rsidR="00A74AB8">
        <w:t>tüccarlardan temin edil</w:t>
      </w:r>
      <w:r w:rsidR="00204BEE">
        <w:t>d</w:t>
      </w:r>
      <w:r w:rsidR="00AA2E0E">
        <w:t>iği ve %13</w:t>
      </w:r>
      <w:r w:rsidR="00B83E6F">
        <w:t xml:space="preserve"> oranında </w:t>
      </w:r>
      <w:r w:rsidR="00AA2E0E">
        <w:t>ise tesisin kendi üretimi yanında sözleşmeli üretim gerçekleştirdiği üreticilerden sağladığı ortaya çıkmıştır (Şekil 18</w:t>
      </w:r>
      <w:r w:rsidR="00B83E6F">
        <w:t>)</w:t>
      </w:r>
      <w:r w:rsidR="00181A17">
        <w:t xml:space="preserve">. </w:t>
      </w:r>
    </w:p>
    <w:p w:rsidR="00FD5161" w:rsidRDefault="00AA2E0E" w:rsidP="008B1807">
      <w:pPr>
        <w:tabs>
          <w:tab w:val="left" w:pos="851"/>
        </w:tabs>
        <w:jc w:val="both"/>
      </w:pPr>
      <w:r w:rsidRPr="00AA2E0E">
        <w:rPr>
          <w:noProof/>
          <w:lang w:eastAsia="tr-TR"/>
        </w:rPr>
        <w:lastRenderedPageBreak/>
        <w:drawing>
          <wp:inline distT="0" distB="0" distL="0" distR="0">
            <wp:extent cx="5760720" cy="2695575"/>
            <wp:effectExtent l="0" t="0" r="0" b="0"/>
            <wp:docPr id="31" name="Grafi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002FA5" w:rsidRPr="0036297D" w:rsidRDefault="00AA2E0E" w:rsidP="009C317D">
      <w:pPr>
        <w:tabs>
          <w:tab w:val="left" w:pos="851"/>
        </w:tabs>
        <w:rPr>
          <w:sz w:val="20"/>
          <w:szCs w:val="20"/>
        </w:rPr>
      </w:pPr>
      <w:r>
        <w:rPr>
          <w:sz w:val="20"/>
          <w:szCs w:val="20"/>
        </w:rPr>
        <w:t>Şekil 18</w:t>
      </w:r>
      <w:r w:rsidR="00002FA5" w:rsidRPr="0036297D">
        <w:rPr>
          <w:sz w:val="20"/>
          <w:szCs w:val="20"/>
        </w:rPr>
        <w:t xml:space="preserve">. Ürün Tedarik Yapısı </w:t>
      </w:r>
    </w:p>
    <w:p w:rsidR="00F13476" w:rsidRDefault="00F13476" w:rsidP="009C317D">
      <w:pPr>
        <w:tabs>
          <w:tab w:val="left" w:pos="851"/>
        </w:tabs>
        <w:rPr>
          <w:b/>
        </w:rPr>
      </w:pPr>
    </w:p>
    <w:p w:rsidR="009C317D" w:rsidRPr="00416F47" w:rsidRDefault="00800CB3" w:rsidP="009C317D">
      <w:pPr>
        <w:tabs>
          <w:tab w:val="left" w:pos="851"/>
        </w:tabs>
        <w:rPr>
          <w:b/>
        </w:rPr>
      </w:pPr>
      <w:r>
        <w:rPr>
          <w:b/>
        </w:rPr>
        <w:t>4.3</w:t>
      </w:r>
      <w:r w:rsidR="00585575">
        <w:rPr>
          <w:b/>
        </w:rPr>
        <w:t xml:space="preserve">. </w:t>
      </w:r>
      <w:r w:rsidR="009C317D" w:rsidRPr="00416F47">
        <w:rPr>
          <w:b/>
        </w:rPr>
        <w:t>Tesis Kapasiteleri</w:t>
      </w:r>
    </w:p>
    <w:p w:rsidR="009C317D" w:rsidRDefault="009C317D" w:rsidP="0071014A">
      <w:pPr>
        <w:tabs>
          <w:tab w:val="left" w:pos="851"/>
        </w:tabs>
        <w:jc w:val="both"/>
      </w:pPr>
      <w:r>
        <w:tab/>
      </w:r>
      <w:proofErr w:type="spellStart"/>
      <w:r w:rsidR="00416F47">
        <w:t>Turunçgil</w:t>
      </w:r>
      <w:proofErr w:type="spellEnd"/>
      <w:r w:rsidR="00416F47">
        <w:t xml:space="preserve"> çeşitleri tesis içerisinde aynı işleme bantlarında birbirine yakın süreçler içerisinde işlenmektedir. Bu çerçevede değerlendirildiğinde araştırma bölgesinde saatte 15 ton ürün işlenebildiği ve </w:t>
      </w:r>
      <w:r w:rsidR="00205479">
        <w:t xml:space="preserve">incelenen </w:t>
      </w:r>
      <w:r w:rsidR="00416F47">
        <w:t xml:space="preserve">tesislerin </w:t>
      </w:r>
      <w:r w:rsidR="00205479">
        <w:t xml:space="preserve">toplam 311.555 ton kapalı alan, 102.305 ton soğuk hava kapasitesine sahip olduğu </w:t>
      </w:r>
      <w:r w:rsidR="00416F47">
        <w:t xml:space="preserve">ortaya çıkmıştır. </w:t>
      </w:r>
      <w:r w:rsidR="00145863">
        <w:t>Tesisler yıllık kapasitelerinin %62’sini kullanırken, ü</w:t>
      </w:r>
      <w:r w:rsidR="00416F47">
        <w:t xml:space="preserve">retim sezonu içerisinde </w:t>
      </w:r>
      <w:r w:rsidR="00145863">
        <w:t>bu oran %72</w:t>
      </w:r>
      <w:r w:rsidR="00416F47">
        <w:t xml:space="preserve">, üretim sezonu dışında </w:t>
      </w:r>
      <w:r w:rsidR="00145863">
        <w:t xml:space="preserve">ise %39’unu </w:t>
      </w:r>
      <w:r w:rsidR="00416F47">
        <w:t xml:space="preserve">kullanabilmektedir. Tesislerin daha etkin bir şekilde faaliyetlerini sürdürebilmeleri açısında üretim sezonunu uzatmaya dönük Ar-Ge ve </w:t>
      </w:r>
      <w:proofErr w:type="spellStart"/>
      <w:r w:rsidR="00416F47">
        <w:t>inovasyon</w:t>
      </w:r>
      <w:proofErr w:type="spellEnd"/>
      <w:r w:rsidR="00416F47">
        <w:t xml:space="preserve"> çalışmalarının yapılması kapasite kullanım oranlarında artışa neden olabilecektir.</w:t>
      </w:r>
      <w:r w:rsidR="0071014A">
        <w:t xml:space="preserve"> Tesislerde ürünler </w:t>
      </w:r>
      <w:proofErr w:type="spellStart"/>
      <w:r w:rsidR="00145863">
        <w:t>turunçgil</w:t>
      </w:r>
      <w:proofErr w:type="spellEnd"/>
      <w:r w:rsidR="00145863">
        <w:t xml:space="preserve"> çeşitlerine göre farklılık göstermekle birlikte </w:t>
      </w:r>
      <w:r w:rsidR="0071014A">
        <w:t xml:space="preserve">işlenmeden önce ortalama </w:t>
      </w:r>
      <w:r w:rsidR="00727C31">
        <w:t xml:space="preserve">20 ila </w:t>
      </w:r>
      <w:r w:rsidR="00145863">
        <w:t>59</w:t>
      </w:r>
      <w:r w:rsidR="0071014A">
        <w:t xml:space="preserve"> gün </w:t>
      </w:r>
      <w:r w:rsidR="00727C31">
        <w:t>arasında</w:t>
      </w:r>
      <w:r w:rsidR="000B2588">
        <w:t xml:space="preserve"> depolama yapılır</w:t>
      </w:r>
      <w:r w:rsidR="0071014A">
        <w:t xml:space="preserve">ken, </w:t>
      </w:r>
      <w:r w:rsidR="000B2588">
        <w:t xml:space="preserve">işlenmiş ürünlerde bu süre </w:t>
      </w:r>
      <w:r w:rsidR="00727C31">
        <w:t xml:space="preserve">7 ila </w:t>
      </w:r>
      <w:r w:rsidR="00145863">
        <w:t>21</w:t>
      </w:r>
      <w:r w:rsidR="00727C31">
        <w:t xml:space="preserve"> gün arasında</w:t>
      </w:r>
      <w:r w:rsidR="0071014A">
        <w:t xml:space="preserve"> </w:t>
      </w:r>
      <w:r w:rsidR="000B2588">
        <w:t>değişmektedir</w:t>
      </w:r>
      <w:r w:rsidR="0071014A">
        <w:t xml:space="preserve"> (</w:t>
      </w:r>
      <w:r w:rsidR="000D0657">
        <w:t>Çizelge</w:t>
      </w:r>
      <w:r w:rsidR="009E427B">
        <w:t xml:space="preserve"> 15</w:t>
      </w:r>
      <w:r w:rsidR="0071014A">
        <w:t>).</w:t>
      </w:r>
    </w:p>
    <w:p w:rsidR="00002FA5" w:rsidRDefault="009E427B" w:rsidP="0071014A">
      <w:pPr>
        <w:tabs>
          <w:tab w:val="left" w:pos="851"/>
        </w:tabs>
        <w:jc w:val="both"/>
      </w:pPr>
      <w:r>
        <w:t>Çizelge 15</w:t>
      </w:r>
      <w:r w:rsidR="00002FA5">
        <w:t xml:space="preserve">. </w:t>
      </w:r>
      <w:r w:rsidR="00F1012C">
        <w:t>Tesislere</w:t>
      </w:r>
      <w:r w:rsidR="00002FA5">
        <w:t xml:space="preserve"> </w:t>
      </w:r>
      <w:r w:rsidR="00F1012C">
        <w:t>İlişkin Kapasiteler</w:t>
      </w:r>
    </w:p>
    <w:tbl>
      <w:tblPr>
        <w:tblStyle w:val="TabloKlavuzu"/>
        <w:tblW w:w="0" w:type="auto"/>
        <w:tblLook w:val="04A0" w:firstRow="1" w:lastRow="0" w:firstColumn="1" w:lastColumn="0" w:noHBand="0" w:noVBand="1"/>
      </w:tblPr>
      <w:tblGrid>
        <w:gridCol w:w="6487"/>
        <w:gridCol w:w="2725"/>
      </w:tblGrid>
      <w:tr w:rsidR="009C317D" w:rsidTr="00BA0F77">
        <w:tc>
          <w:tcPr>
            <w:tcW w:w="6487" w:type="dxa"/>
            <w:shd w:val="clear" w:color="auto" w:fill="auto"/>
          </w:tcPr>
          <w:p w:rsidR="009C317D" w:rsidRDefault="009C317D" w:rsidP="009C317D">
            <w:pPr>
              <w:tabs>
                <w:tab w:val="left" w:pos="851"/>
              </w:tabs>
            </w:pPr>
            <w:r>
              <w:t>Ürün işleme kapasitesi (ton/saat)</w:t>
            </w:r>
            <w:r w:rsidR="00814C65" w:rsidRPr="00814C65">
              <w:rPr>
                <w:b/>
              </w:rPr>
              <w:t>*</w:t>
            </w:r>
          </w:p>
        </w:tc>
        <w:tc>
          <w:tcPr>
            <w:tcW w:w="2725" w:type="dxa"/>
            <w:shd w:val="clear" w:color="auto" w:fill="auto"/>
          </w:tcPr>
          <w:p w:rsidR="009C317D" w:rsidRDefault="00E537D0" w:rsidP="00416F47">
            <w:pPr>
              <w:tabs>
                <w:tab w:val="left" w:pos="851"/>
              </w:tabs>
              <w:jc w:val="right"/>
            </w:pPr>
            <w:r>
              <w:t>15</w:t>
            </w:r>
          </w:p>
        </w:tc>
      </w:tr>
      <w:tr w:rsidR="009C317D" w:rsidTr="00BA0F77">
        <w:tc>
          <w:tcPr>
            <w:tcW w:w="6487" w:type="dxa"/>
            <w:shd w:val="clear" w:color="auto" w:fill="auto"/>
          </w:tcPr>
          <w:p w:rsidR="009C317D" w:rsidRDefault="00205479" w:rsidP="009C317D">
            <w:pPr>
              <w:tabs>
                <w:tab w:val="left" w:pos="851"/>
              </w:tabs>
            </w:pPr>
            <w:r>
              <w:t xml:space="preserve">Toplam </w:t>
            </w:r>
            <w:r w:rsidR="00814C65">
              <w:t xml:space="preserve">kapalı alan </w:t>
            </w:r>
            <w:r w:rsidR="009C317D">
              <w:t>depolama kapasitesi (ton)</w:t>
            </w:r>
          </w:p>
        </w:tc>
        <w:tc>
          <w:tcPr>
            <w:tcW w:w="2725" w:type="dxa"/>
            <w:shd w:val="clear" w:color="auto" w:fill="auto"/>
          </w:tcPr>
          <w:p w:rsidR="009C317D" w:rsidRDefault="00205479" w:rsidP="00205479">
            <w:pPr>
              <w:tabs>
                <w:tab w:val="left" w:pos="851"/>
              </w:tabs>
              <w:jc w:val="right"/>
            </w:pPr>
            <w:r>
              <w:t>311.555</w:t>
            </w:r>
          </w:p>
        </w:tc>
      </w:tr>
      <w:tr w:rsidR="00205479" w:rsidTr="00BA0F77">
        <w:tc>
          <w:tcPr>
            <w:tcW w:w="6487" w:type="dxa"/>
            <w:shd w:val="clear" w:color="auto" w:fill="auto"/>
          </w:tcPr>
          <w:p w:rsidR="00205479" w:rsidRDefault="00205479" w:rsidP="009C317D">
            <w:pPr>
              <w:tabs>
                <w:tab w:val="left" w:pos="851"/>
              </w:tabs>
            </w:pPr>
            <w:r>
              <w:t xml:space="preserve">Toplam </w:t>
            </w:r>
            <w:r w:rsidR="00814C65">
              <w:t xml:space="preserve">kapalı alan </w:t>
            </w:r>
            <w:r>
              <w:t>depolama kapasitesi kullanım oranı (%)</w:t>
            </w:r>
          </w:p>
        </w:tc>
        <w:tc>
          <w:tcPr>
            <w:tcW w:w="2725" w:type="dxa"/>
            <w:shd w:val="clear" w:color="auto" w:fill="auto"/>
          </w:tcPr>
          <w:p w:rsidR="00205479" w:rsidRDefault="00205479" w:rsidP="00205479">
            <w:pPr>
              <w:tabs>
                <w:tab w:val="left" w:pos="851"/>
              </w:tabs>
              <w:jc w:val="right"/>
            </w:pPr>
            <w:r>
              <w:t>78</w:t>
            </w:r>
          </w:p>
        </w:tc>
      </w:tr>
      <w:tr w:rsidR="00205479" w:rsidTr="00BA0F77">
        <w:tc>
          <w:tcPr>
            <w:tcW w:w="6487" w:type="dxa"/>
            <w:shd w:val="clear" w:color="auto" w:fill="auto"/>
          </w:tcPr>
          <w:p w:rsidR="00205479" w:rsidRDefault="00205479" w:rsidP="009C317D">
            <w:pPr>
              <w:tabs>
                <w:tab w:val="left" w:pos="851"/>
              </w:tabs>
            </w:pPr>
            <w:r>
              <w:t>Soğuk hava depolama kapasitesi (ton)</w:t>
            </w:r>
          </w:p>
        </w:tc>
        <w:tc>
          <w:tcPr>
            <w:tcW w:w="2725" w:type="dxa"/>
            <w:shd w:val="clear" w:color="auto" w:fill="auto"/>
          </w:tcPr>
          <w:p w:rsidR="00205479" w:rsidRDefault="00205479" w:rsidP="00205479">
            <w:pPr>
              <w:tabs>
                <w:tab w:val="left" w:pos="851"/>
              </w:tabs>
              <w:jc w:val="right"/>
            </w:pPr>
            <w:r>
              <w:t>102.305</w:t>
            </w:r>
          </w:p>
        </w:tc>
      </w:tr>
      <w:tr w:rsidR="00205479" w:rsidTr="00BA0F77">
        <w:tc>
          <w:tcPr>
            <w:tcW w:w="6487" w:type="dxa"/>
            <w:shd w:val="clear" w:color="auto" w:fill="auto"/>
          </w:tcPr>
          <w:p w:rsidR="00205479" w:rsidRDefault="00205479" w:rsidP="009C317D">
            <w:pPr>
              <w:tabs>
                <w:tab w:val="left" w:pos="851"/>
              </w:tabs>
            </w:pPr>
            <w:r>
              <w:t>Soğuk hava deposu kapasite kullanım oranı (%)</w:t>
            </w:r>
          </w:p>
        </w:tc>
        <w:tc>
          <w:tcPr>
            <w:tcW w:w="2725" w:type="dxa"/>
            <w:shd w:val="clear" w:color="auto" w:fill="auto"/>
          </w:tcPr>
          <w:p w:rsidR="00205479" w:rsidRDefault="00205479" w:rsidP="00205479">
            <w:pPr>
              <w:tabs>
                <w:tab w:val="left" w:pos="851"/>
              </w:tabs>
              <w:jc w:val="right"/>
            </w:pPr>
            <w:r>
              <w:t>67</w:t>
            </w:r>
          </w:p>
        </w:tc>
      </w:tr>
      <w:tr w:rsidR="009C317D" w:rsidTr="00BA0F77">
        <w:tc>
          <w:tcPr>
            <w:tcW w:w="6487" w:type="dxa"/>
            <w:shd w:val="clear" w:color="auto" w:fill="auto"/>
          </w:tcPr>
          <w:p w:rsidR="009C317D" w:rsidRDefault="009C317D" w:rsidP="00145863">
            <w:pPr>
              <w:tabs>
                <w:tab w:val="left" w:pos="851"/>
              </w:tabs>
            </w:pPr>
            <w:r>
              <w:t xml:space="preserve">Sezonda </w:t>
            </w:r>
            <w:r w:rsidR="00145863">
              <w:t>tesis</w:t>
            </w:r>
            <w:r>
              <w:t xml:space="preserve"> kapasite </w:t>
            </w:r>
            <w:r w:rsidR="00145863">
              <w:t xml:space="preserve">kullanım </w:t>
            </w:r>
            <w:r>
              <w:t>oranı (%)</w:t>
            </w:r>
          </w:p>
        </w:tc>
        <w:tc>
          <w:tcPr>
            <w:tcW w:w="2725" w:type="dxa"/>
            <w:shd w:val="clear" w:color="auto" w:fill="auto"/>
          </w:tcPr>
          <w:p w:rsidR="009C317D" w:rsidRDefault="00814C65" w:rsidP="00416F47">
            <w:pPr>
              <w:tabs>
                <w:tab w:val="left" w:pos="851"/>
              </w:tabs>
              <w:jc w:val="right"/>
            </w:pPr>
            <w:r>
              <w:t>72</w:t>
            </w:r>
          </w:p>
        </w:tc>
      </w:tr>
      <w:tr w:rsidR="009C317D" w:rsidTr="00BA0F77">
        <w:tc>
          <w:tcPr>
            <w:tcW w:w="6487" w:type="dxa"/>
            <w:shd w:val="clear" w:color="auto" w:fill="auto"/>
          </w:tcPr>
          <w:p w:rsidR="009C317D" w:rsidRDefault="009C317D" w:rsidP="00145863">
            <w:pPr>
              <w:tabs>
                <w:tab w:val="left" w:pos="851"/>
              </w:tabs>
            </w:pPr>
            <w:r>
              <w:t xml:space="preserve">Sezon dışında </w:t>
            </w:r>
            <w:r w:rsidR="00145863">
              <w:t>tesis</w:t>
            </w:r>
            <w:r>
              <w:t xml:space="preserve"> kapasite </w:t>
            </w:r>
            <w:r w:rsidR="00145863">
              <w:t xml:space="preserve">kullanım </w:t>
            </w:r>
            <w:r>
              <w:t>oranı (%)</w:t>
            </w:r>
          </w:p>
        </w:tc>
        <w:tc>
          <w:tcPr>
            <w:tcW w:w="2725" w:type="dxa"/>
            <w:shd w:val="clear" w:color="auto" w:fill="auto"/>
          </w:tcPr>
          <w:p w:rsidR="009C317D" w:rsidRDefault="00814C65" w:rsidP="00416F47">
            <w:pPr>
              <w:tabs>
                <w:tab w:val="left" w:pos="851"/>
              </w:tabs>
              <w:jc w:val="right"/>
            </w:pPr>
            <w:r>
              <w:t>39</w:t>
            </w:r>
          </w:p>
        </w:tc>
      </w:tr>
      <w:tr w:rsidR="00145863" w:rsidTr="00BA0F77">
        <w:tc>
          <w:tcPr>
            <w:tcW w:w="6487" w:type="dxa"/>
            <w:shd w:val="clear" w:color="auto" w:fill="auto"/>
          </w:tcPr>
          <w:p w:rsidR="00145863" w:rsidRDefault="00145863" w:rsidP="00145863">
            <w:pPr>
              <w:tabs>
                <w:tab w:val="left" w:pos="851"/>
              </w:tabs>
            </w:pPr>
            <w:r>
              <w:t>Yıllık tesis kapasite kullanım oranı (%)</w:t>
            </w:r>
          </w:p>
        </w:tc>
        <w:tc>
          <w:tcPr>
            <w:tcW w:w="2725" w:type="dxa"/>
            <w:shd w:val="clear" w:color="auto" w:fill="auto"/>
          </w:tcPr>
          <w:p w:rsidR="00145863" w:rsidRDefault="00145863" w:rsidP="00416F47">
            <w:pPr>
              <w:tabs>
                <w:tab w:val="left" w:pos="851"/>
              </w:tabs>
              <w:jc w:val="right"/>
            </w:pPr>
            <w:r>
              <w:t>62</w:t>
            </w:r>
          </w:p>
        </w:tc>
      </w:tr>
      <w:tr w:rsidR="0071014A" w:rsidTr="00BA0F77">
        <w:tc>
          <w:tcPr>
            <w:tcW w:w="6487" w:type="dxa"/>
            <w:shd w:val="clear" w:color="auto" w:fill="auto"/>
          </w:tcPr>
          <w:p w:rsidR="0071014A" w:rsidRPr="00703FE8" w:rsidRDefault="0071014A" w:rsidP="00273658">
            <w:pPr>
              <w:tabs>
                <w:tab w:val="left" w:pos="851"/>
              </w:tabs>
            </w:pPr>
            <w:r w:rsidRPr="00703FE8">
              <w:t xml:space="preserve">İşlenmemiş ürün </w:t>
            </w:r>
            <w:r w:rsidR="00703FE8" w:rsidRPr="00703FE8">
              <w:t xml:space="preserve">ortalama </w:t>
            </w:r>
            <w:r w:rsidRPr="00703FE8">
              <w:t>depolama süresi (gün)</w:t>
            </w:r>
            <w:r w:rsidR="00703FE8" w:rsidRPr="00703FE8">
              <w:t>*</w:t>
            </w:r>
            <w:r w:rsidR="00727C31">
              <w:t xml:space="preserve"> </w:t>
            </w:r>
          </w:p>
        </w:tc>
        <w:tc>
          <w:tcPr>
            <w:tcW w:w="2725" w:type="dxa"/>
            <w:shd w:val="clear" w:color="auto" w:fill="auto"/>
          </w:tcPr>
          <w:p w:rsidR="0071014A" w:rsidRPr="00703FE8" w:rsidRDefault="00727C31" w:rsidP="00CE4FC8">
            <w:pPr>
              <w:tabs>
                <w:tab w:val="left" w:pos="851"/>
              </w:tabs>
              <w:jc w:val="right"/>
            </w:pPr>
            <w:r>
              <w:t>20–59</w:t>
            </w:r>
          </w:p>
        </w:tc>
      </w:tr>
      <w:tr w:rsidR="0071014A" w:rsidTr="00BA0F77">
        <w:tc>
          <w:tcPr>
            <w:tcW w:w="6487" w:type="dxa"/>
            <w:shd w:val="clear" w:color="auto" w:fill="auto"/>
          </w:tcPr>
          <w:p w:rsidR="0071014A" w:rsidRPr="00703FE8" w:rsidRDefault="0071014A" w:rsidP="00273658">
            <w:pPr>
              <w:tabs>
                <w:tab w:val="left" w:pos="851"/>
              </w:tabs>
            </w:pPr>
            <w:r w:rsidRPr="00703FE8">
              <w:t xml:space="preserve">İşlenmiş ürün </w:t>
            </w:r>
            <w:r w:rsidR="00703FE8" w:rsidRPr="00703FE8">
              <w:t xml:space="preserve">ortalama </w:t>
            </w:r>
            <w:r w:rsidRPr="00703FE8">
              <w:t>depolama süresi (gün)</w:t>
            </w:r>
            <w:r w:rsidR="00703FE8" w:rsidRPr="00703FE8">
              <w:t>*</w:t>
            </w:r>
            <w:r w:rsidR="00727C31">
              <w:t xml:space="preserve"> </w:t>
            </w:r>
          </w:p>
        </w:tc>
        <w:tc>
          <w:tcPr>
            <w:tcW w:w="2725" w:type="dxa"/>
            <w:shd w:val="clear" w:color="auto" w:fill="auto"/>
          </w:tcPr>
          <w:p w:rsidR="0071014A" w:rsidRPr="00703FE8" w:rsidRDefault="00727C31" w:rsidP="00416F47">
            <w:pPr>
              <w:tabs>
                <w:tab w:val="left" w:pos="851"/>
              </w:tabs>
              <w:jc w:val="right"/>
            </w:pPr>
            <w:r>
              <w:t>7–21</w:t>
            </w:r>
          </w:p>
        </w:tc>
      </w:tr>
    </w:tbl>
    <w:p w:rsidR="00703FE8" w:rsidRPr="00703FE8" w:rsidRDefault="00703FE8" w:rsidP="009C317D">
      <w:pPr>
        <w:tabs>
          <w:tab w:val="left" w:pos="851"/>
        </w:tabs>
        <w:rPr>
          <w:sz w:val="20"/>
          <w:szCs w:val="20"/>
        </w:rPr>
      </w:pPr>
      <w:r w:rsidRPr="00703FE8">
        <w:rPr>
          <w:sz w:val="20"/>
          <w:szCs w:val="20"/>
        </w:rPr>
        <w:t xml:space="preserve">*: </w:t>
      </w:r>
      <w:proofErr w:type="spellStart"/>
      <w:r w:rsidRPr="00703FE8">
        <w:rPr>
          <w:sz w:val="20"/>
          <w:szCs w:val="20"/>
        </w:rPr>
        <w:t>Turunçgil</w:t>
      </w:r>
      <w:proofErr w:type="spellEnd"/>
      <w:r w:rsidRPr="00703FE8">
        <w:rPr>
          <w:sz w:val="20"/>
          <w:szCs w:val="20"/>
        </w:rPr>
        <w:t xml:space="preserve"> çeşitlerine göre farklılık göstermektedir.</w:t>
      </w:r>
    </w:p>
    <w:p w:rsidR="00C2481E" w:rsidRDefault="00C2481E" w:rsidP="009C317D">
      <w:pPr>
        <w:tabs>
          <w:tab w:val="left" w:pos="851"/>
        </w:tabs>
        <w:rPr>
          <w:b/>
        </w:rPr>
      </w:pPr>
    </w:p>
    <w:p w:rsidR="00F410AF" w:rsidRPr="00E250A7" w:rsidRDefault="00800CB3" w:rsidP="009C317D">
      <w:pPr>
        <w:tabs>
          <w:tab w:val="left" w:pos="851"/>
        </w:tabs>
        <w:rPr>
          <w:b/>
        </w:rPr>
      </w:pPr>
      <w:r>
        <w:rPr>
          <w:b/>
        </w:rPr>
        <w:lastRenderedPageBreak/>
        <w:t>4.4</w:t>
      </w:r>
      <w:r w:rsidR="00585575">
        <w:rPr>
          <w:b/>
        </w:rPr>
        <w:t xml:space="preserve">. </w:t>
      </w:r>
      <w:r w:rsidR="00F410AF" w:rsidRPr="00E250A7">
        <w:rPr>
          <w:b/>
        </w:rPr>
        <w:t>Sektöre Yönelik Teşvik ve Destekler</w:t>
      </w:r>
    </w:p>
    <w:p w:rsidR="00F410AF" w:rsidRDefault="00F410AF" w:rsidP="006239D5">
      <w:pPr>
        <w:tabs>
          <w:tab w:val="left" w:pos="851"/>
        </w:tabs>
        <w:jc w:val="both"/>
      </w:pPr>
      <w:r>
        <w:tab/>
        <w:t xml:space="preserve">Araştırma bölgesinde faaliyet gösteren </w:t>
      </w:r>
      <w:proofErr w:type="spellStart"/>
      <w:r>
        <w:t>turunçgil</w:t>
      </w:r>
      <w:proofErr w:type="spellEnd"/>
      <w:r>
        <w:t xml:space="preserve"> paketleme tesislerini yararlandığı teşvik ve destekler </w:t>
      </w:r>
      <w:r w:rsidR="00E250A7">
        <w:t xml:space="preserve">incelendiğinde </w:t>
      </w:r>
      <w:r w:rsidR="00C2481E">
        <w:t xml:space="preserve">tesislerin neredeyse tamamına yakın bir kısmı “ihracatta vergi iadesi” ve “ihracat desteği” gibi desteklerden yararlanırken pazarlama ile ilgili desteklerden yararlanma oranının oldukça düşük olduğu sonucu ortaya çıkmıştır </w:t>
      </w:r>
      <w:r w:rsidR="00E250A7">
        <w:t>(</w:t>
      </w:r>
      <w:r w:rsidR="000D0657">
        <w:t>Çizelge</w:t>
      </w:r>
      <w:r w:rsidR="009E427B">
        <w:t xml:space="preserve"> 16</w:t>
      </w:r>
      <w:r w:rsidR="00E250A7">
        <w:t>).</w:t>
      </w:r>
    </w:p>
    <w:p w:rsidR="00002FA5" w:rsidRDefault="009E427B" w:rsidP="006239D5">
      <w:pPr>
        <w:tabs>
          <w:tab w:val="left" w:pos="851"/>
        </w:tabs>
        <w:jc w:val="both"/>
      </w:pPr>
      <w:r>
        <w:t>Çizelge 16</w:t>
      </w:r>
      <w:r w:rsidR="00002FA5">
        <w:t xml:space="preserve">. </w:t>
      </w:r>
      <w:r w:rsidR="00F1012C">
        <w:t>Yararlanılan</w:t>
      </w:r>
      <w:r w:rsidR="00002FA5">
        <w:t xml:space="preserve"> Teşvik ve Destekler</w:t>
      </w:r>
    </w:p>
    <w:tbl>
      <w:tblPr>
        <w:tblStyle w:val="TabloKlavuzu"/>
        <w:tblW w:w="0" w:type="auto"/>
        <w:jc w:val="center"/>
        <w:tblLook w:val="04A0" w:firstRow="1" w:lastRow="0" w:firstColumn="1" w:lastColumn="0" w:noHBand="0" w:noVBand="1"/>
      </w:tblPr>
      <w:tblGrid>
        <w:gridCol w:w="3386"/>
        <w:gridCol w:w="1967"/>
        <w:gridCol w:w="1967"/>
      </w:tblGrid>
      <w:tr w:rsidR="00E250A7" w:rsidTr="00B01BCA">
        <w:trPr>
          <w:jc w:val="center"/>
        </w:trPr>
        <w:tc>
          <w:tcPr>
            <w:tcW w:w="3386" w:type="dxa"/>
            <w:shd w:val="clear" w:color="auto" w:fill="auto"/>
          </w:tcPr>
          <w:p w:rsidR="00E250A7" w:rsidRDefault="00E250A7" w:rsidP="00E250A7">
            <w:pPr>
              <w:tabs>
                <w:tab w:val="left" w:pos="851"/>
              </w:tabs>
              <w:jc w:val="center"/>
            </w:pPr>
            <w:r>
              <w:t>Teşvik ve Destek Unsuru</w:t>
            </w:r>
          </w:p>
        </w:tc>
        <w:tc>
          <w:tcPr>
            <w:tcW w:w="1967" w:type="dxa"/>
            <w:shd w:val="clear" w:color="auto" w:fill="auto"/>
          </w:tcPr>
          <w:p w:rsidR="00E250A7" w:rsidRDefault="00E250A7" w:rsidP="00E250A7">
            <w:pPr>
              <w:tabs>
                <w:tab w:val="left" w:pos="851"/>
              </w:tabs>
              <w:jc w:val="center"/>
            </w:pPr>
            <w:r>
              <w:t>Firma Sayısı</w:t>
            </w:r>
          </w:p>
        </w:tc>
        <w:tc>
          <w:tcPr>
            <w:tcW w:w="1967" w:type="dxa"/>
            <w:shd w:val="clear" w:color="auto" w:fill="auto"/>
          </w:tcPr>
          <w:p w:rsidR="00E250A7" w:rsidRDefault="00E250A7" w:rsidP="00E250A7">
            <w:pPr>
              <w:tabs>
                <w:tab w:val="left" w:pos="851"/>
              </w:tabs>
              <w:jc w:val="center"/>
            </w:pPr>
            <w:r>
              <w:t>Oranı (%)</w:t>
            </w:r>
          </w:p>
        </w:tc>
      </w:tr>
      <w:tr w:rsidR="00C2481E" w:rsidTr="00B01BCA">
        <w:trPr>
          <w:jc w:val="center"/>
        </w:trPr>
        <w:tc>
          <w:tcPr>
            <w:tcW w:w="3386" w:type="dxa"/>
            <w:shd w:val="clear" w:color="auto" w:fill="auto"/>
          </w:tcPr>
          <w:p w:rsidR="00C2481E" w:rsidRDefault="00C2481E" w:rsidP="00E250A7">
            <w:pPr>
              <w:tabs>
                <w:tab w:val="left" w:pos="851"/>
              </w:tabs>
            </w:pPr>
            <w:r>
              <w:t>İhracatta vergi iadesi</w:t>
            </w:r>
          </w:p>
        </w:tc>
        <w:tc>
          <w:tcPr>
            <w:tcW w:w="1967" w:type="dxa"/>
            <w:shd w:val="clear" w:color="auto" w:fill="auto"/>
          </w:tcPr>
          <w:p w:rsidR="00C2481E" w:rsidRDefault="00C2481E" w:rsidP="00E250A7">
            <w:pPr>
              <w:tabs>
                <w:tab w:val="left" w:pos="851"/>
              </w:tabs>
              <w:jc w:val="center"/>
            </w:pPr>
            <w:r>
              <w:t>65</w:t>
            </w:r>
          </w:p>
        </w:tc>
        <w:tc>
          <w:tcPr>
            <w:tcW w:w="1967" w:type="dxa"/>
            <w:shd w:val="clear" w:color="auto" w:fill="auto"/>
            <w:vAlign w:val="bottom"/>
          </w:tcPr>
          <w:p w:rsidR="00C2481E" w:rsidRPr="00C2481E" w:rsidRDefault="00C2481E" w:rsidP="00C2481E">
            <w:pPr>
              <w:jc w:val="center"/>
              <w:rPr>
                <w:color w:val="000000"/>
              </w:rPr>
            </w:pPr>
            <w:r w:rsidRPr="00C2481E">
              <w:rPr>
                <w:color w:val="000000"/>
              </w:rPr>
              <w:t>97</w:t>
            </w:r>
          </w:p>
        </w:tc>
      </w:tr>
      <w:tr w:rsidR="00C2481E" w:rsidTr="00B01BCA">
        <w:trPr>
          <w:jc w:val="center"/>
        </w:trPr>
        <w:tc>
          <w:tcPr>
            <w:tcW w:w="3386" w:type="dxa"/>
            <w:shd w:val="clear" w:color="auto" w:fill="auto"/>
          </w:tcPr>
          <w:p w:rsidR="00C2481E" w:rsidRDefault="00C2481E" w:rsidP="00E250A7">
            <w:pPr>
              <w:tabs>
                <w:tab w:val="left" w:pos="851"/>
              </w:tabs>
            </w:pPr>
            <w:r>
              <w:t>İhracat desteği</w:t>
            </w:r>
          </w:p>
        </w:tc>
        <w:tc>
          <w:tcPr>
            <w:tcW w:w="1967" w:type="dxa"/>
            <w:shd w:val="clear" w:color="auto" w:fill="auto"/>
          </w:tcPr>
          <w:p w:rsidR="00C2481E" w:rsidRDefault="00C2481E" w:rsidP="00E250A7">
            <w:pPr>
              <w:tabs>
                <w:tab w:val="left" w:pos="851"/>
              </w:tabs>
              <w:jc w:val="center"/>
            </w:pPr>
            <w:r>
              <w:t>65</w:t>
            </w:r>
          </w:p>
        </w:tc>
        <w:tc>
          <w:tcPr>
            <w:tcW w:w="1967" w:type="dxa"/>
            <w:shd w:val="clear" w:color="auto" w:fill="auto"/>
            <w:vAlign w:val="bottom"/>
          </w:tcPr>
          <w:p w:rsidR="00C2481E" w:rsidRPr="00C2481E" w:rsidRDefault="00C2481E" w:rsidP="00C2481E">
            <w:pPr>
              <w:jc w:val="center"/>
              <w:rPr>
                <w:color w:val="000000"/>
              </w:rPr>
            </w:pPr>
            <w:r w:rsidRPr="00C2481E">
              <w:rPr>
                <w:color w:val="000000"/>
              </w:rPr>
              <w:t>97</w:t>
            </w:r>
          </w:p>
        </w:tc>
      </w:tr>
      <w:tr w:rsidR="00C2481E" w:rsidTr="00B01BCA">
        <w:trPr>
          <w:jc w:val="center"/>
        </w:trPr>
        <w:tc>
          <w:tcPr>
            <w:tcW w:w="3386" w:type="dxa"/>
            <w:shd w:val="clear" w:color="auto" w:fill="auto"/>
          </w:tcPr>
          <w:p w:rsidR="00C2481E" w:rsidRDefault="00C2481E" w:rsidP="00E250A7">
            <w:pPr>
              <w:tabs>
                <w:tab w:val="left" w:pos="851"/>
              </w:tabs>
            </w:pPr>
            <w:r>
              <w:t>İhracat kredisi</w:t>
            </w:r>
          </w:p>
        </w:tc>
        <w:tc>
          <w:tcPr>
            <w:tcW w:w="1967" w:type="dxa"/>
            <w:shd w:val="clear" w:color="auto" w:fill="auto"/>
          </w:tcPr>
          <w:p w:rsidR="00C2481E" w:rsidRDefault="00C2481E" w:rsidP="00E250A7">
            <w:pPr>
              <w:tabs>
                <w:tab w:val="left" w:pos="851"/>
              </w:tabs>
              <w:jc w:val="center"/>
            </w:pPr>
            <w:r>
              <w:t>16</w:t>
            </w:r>
          </w:p>
        </w:tc>
        <w:tc>
          <w:tcPr>
            <w:tcW w:w="1967" w:type="dxa"/>
            <w:shd w:val="clear" w:color="auto" w:fill="auto"/>
            <w:vAlign w:val="bottom"/>
          </w:tcPr>
          <w:p w:rsidR="00C2481E" w:rsidRPr="00C2481E" w:rsidRDefault="00C2481E" w:rsidP="00C2481E">
            <w:pPr>
              <w:jc w:val="center"/>
              <w:rPr>
                <w:color w:val="000000"/>
              </w:rPr>
            </w:pPr>
            <w:r w:rsidRPr="00C2481E">
              <w:rPr>
                <w:color w:val="000000"/>
              </w:rPr>
              <w:t>24</w:t>
            </w:r>
          </w:p>
        </w:tc>
      </w:tr>
      <w:tr w:rsidR="00C2481E" w:rsidTr="00B01BCA">
        <w:trPr>
          <w:jc w:val="center"/>
        </w:trPr>
        <w:tc>
          <w:tcPr>
            <w:tcW w:w="3386" w:type="dxa"/>
            <w:shd w:val="clear" w:color="auto" w:fill="auto"/>
          </w:tcPr>
          <w:p w:rsidR="00C2481E" w:rsidRDefault="00C2481E" w:rsidP="00E250A7">
            <w:pPr>
              <w:tabs>
                <w:tab w:val="left" w:pos="851"/>
              </w:tabs>
            </w:pPr>
            <w:r>
              <w:t>İhracat sigortası</w:t>
            </w:r>
          </w:p>
        </w:tc>
        <w:tc>
          <w:tcPr>
            <w:tcW w:w="1967" w:type="dxa"/>
            <w:shd w:val="clear" w:color="auto" w:fill="auto"/>
          </w:tcPr>
          <w:p w:rsidR="00C2481E" w:rsidRDefault="00C2481E" w:rsidP="00E250A7">
            <w:pPr>
              <w:tabs>
                <w:tab w:val="left" w:pos="851"/>
              </w:tabs>
              <w:jc w:val="center"/>
            </w:pPr>
            <w:r>
              <w:t>11</w:t>
            </w:r>
          </w:p>
        </w:tc>
        <w:tc>
          <w:tcPr>
            <w:tcW w:w="1967" w:type="dxa"/>
            <w:shd w:val="clear" w:color="auto" w:fill="auto"/>
            <w:vAlign w:val="bottom"/>
          </w:tcPr>
          <w:p w:rsidR="00C2481E" w:rsidRPr="00C2481E" w:rsidRDefault="00C2481E" w:rsidP="00C2481E">
            <w:pPr>
              <w:jc w:val="center"/>
              <w:rPr>
                <w:color w:val="000000"/>
              </w:rPr>
            </w:pPr>
            <w:r w:rsidRPr="00C2481E">
              <w:rPr>
                <w:color w:val="000000"/>
              </w:rPr>
              <w:t>16</w:t>
            </w:r>
          </w:p>
        </w:tc>
      </w:tr>
      <w:tr w:rsidR="00C2481E" w:rsidTr="00B01BCA">
        <w:trPr>
          <w:jc w:val="center"/>
        </w:trPr>
        <w:tc>
          <w:tcPr>
            <w:tcW w:w="3386" w:type="dxa"/>
            <w:shd w:val="clear" w:color="auto" w:fill="auto"/>
          </w:tcPr>
          <w:p w:rsidR="00C2481E" w:rsidRDefault="00C2481E" w:rsidP="00E250A7">
            <w:pPr>
              <w:tabs>
                <w:tab w:val="left" w:pos="851"/>
              </w:tabs>
            </w:pPr>
            <w:r>
              <w:t>Navlun ödemesi</w:t>
            </w:r>
          </w:p>
        </w:tc>
        <w:tc>
          <w:tcPr>
            <w:tcW w:w="1967" w:type="dxa"/>
            <w:shd w:val="clear" w:color="auto" w:fill="auto"/>
          </w:tcPr>
          <w:p w:rsidR="00C2481E" w:rsidRDefault="00C2481E" w:rsidP="00E250A7">
            <w:pPr>
              <w:tabs>
                <w:tab w:val="left" w:pos="851"/>
              </w:tabs>
              <w:jc w:val="center"/>
            </w:pPr>
            <w:r>
              <w:t>20</w:t>
            </w:r>
          </w:p>
        </w:tc>
        <w:tc>
          <w:tcPr>
            <w:tcW w:w="1967" w:type="dxa"/>
            <w:shd w:val="clear" w:color="auto" w:fill="auto"/>
            <w:vAlign w:val="bottom"/>
          </w:tcPr>
          <w:p w:rsidR="00C2481E" w:rsidRPr="00C2481E" w:rsidRDefault="00C2481E" w:rsidP="00C2481E">
            <w:pPr>
              <w:jc w:val="center"/>
              <w:rPr>
                <w:color w:val="000000"/>
              </w:rPr>
            </w:pPr>
            <w:r w:rsidRPr="00C2481E">
              <w:rPr>
                <w:color w:val="000000"/>
              </w:rPr>
              <w:t>30</w:t>
            </w:r>
          </w:p>
        </w:tc>
      </w:tr>
      <w:tr w:rsidR="00C2481E" w:rsidTr="00B01BCA">
        <w:trPr>
          <w:jc w:val="center"/>
        </w:trPr>
        <w:tc>
          <w:tcPr>
            <w:tcW w:w="3386" w:type="dxa"/>
            <w:shd w:val="clear" w:color="auto" w:fill="auto"/>
          </w:tcPr>
          <w:p w:rsidR="00C2481E" w:rsidRDefault="00C2481E" w:rsidP="00E250A7">
            <w:pPr>
              <w:tabs>
                <w:tab w:val="left" w:pos="851"/>
              </w:tabs>
            </w:pPr>
            <w:r>
              <w:t>Pazarlama primi</w:t>
            </w:r>
          </w:p>
        </w:tc>
        <w:tc>
          <w:tcPr>
            <w:tcW w:w="1967" w:type="dxa"/>
            <w:shd w:val="clear" w:color="auto" w:fill="auto"/>
          </w:tcPr>
          <w:p w:rsidR="00C2481E" w:rsidRDefault="00C2481E" w:rsidP="00E250A7">
            <w:pPr>
              <w:tabs>
                <w:tab w:val="left" w:pos="851"/>
              </w:tabs>
              <w:jc w:val="center"/>
            </w:pPr>
            <w:r>
              <w:t>5</w:t>
            </w:r>
          </w:p>
        </w:tc>
        <w:tc>
          <w:tcPr>
            <w:tcW w:w="1967" w:type="dxa"/>
            <w:shd w:val="clear" w:color="auto" w:fill="auto"/>
            <w:vAlign w:val="bottom"/>
          </w:tcPr>
          <w:p w:rsidR="00C2481E" w:rsidRPr="00C2481E" w:rsidRDefault="00C2481E" w:rsidP="00C2481E">
            <w:pPr>
              <w:jc w:val="center"/>
              <w:rPr>
                <w:color w:val="000000"/>
              </w:rPr>
            </w:pPr>
            <w:r w:rsidRPr="00C2481E">
              <w:rPr>
                <w:color w:val="000000"/>
              </w:rPr>
              <w:t>7</w:t>
            </w:r>
          </w:p>
        </w:tc>
      </w:tr>
      <w:tr w:rsidR="00C2481E" w:rsidTr="00B01BCA">
        <w:trPr>
          <w:jc w:val="center"/>
        </w:trPr>
        <w:tc>
          <w:tcPr>
            <w:tcW w:w="3386" w:type="dxa"/>
            <w:shd w:val="clear" w:color="auto" w:fill="auto"/>
          </w:tcPr>
          <w:p w:rsidR="00C2481E" w:rsidRDefault="00C2481E" w:rsidP="00E250A7">
            <w:pPr>
              <w:tabs>
                <w:tab w:val="left" w:pos="851"/>
              </w:tabs>
            </w:pPr>
            <w:r>
              <w:t>İhracatta kurumlar vergisi</w:t>
            </w:r>
          </w:p>
        </w:tc>
        <w:tc>
          <w:tcPr>
            <w:tcW w:w="1967" w:type="dxa"/>
            <w:shd w:val="clear" w:color="auto" w:fill="auto"/>
          </w:tcPr>
          <w:p w:rsidR="00C2481E" w:rsidRDefault="00C2481E" w:rsidP="00E250A7">
            <w:pPr>
              <w:tabs>
                <w:tab w:val="left" w:pos="851"/>
              </w:tabs>
              <w:jc w:val="center"/>
            </w:pPr>
            <w:r>
              <w:t>12</w:t>
            </w:r>
          </w:p>
        </w:tc>
        <w:tc>
          <w:tcPr>
            <w:tcW w:w="1967" w:type="dxa"/>
            <w:shd w:val="clear" w:color="auto" w:fill="auto"/>
            <w:vAlign w:val="bottom"/>
          </w:tcPr>
          <w:p w:rsidR="00C2481E" w:rsidRPr="00C2481E" w:rsidRDefault="00C2481E" w:rsidP="00C2481E">
            <w:pPr>
              <w:jc w:val="center"/>
              <w:rPr>
                <w:color w:val="000000"/>
              </w:rPr>
            </w:pPr>
            <w:r w:rsidRPr="00C2481E">
              <w:rPr>
                <w:color w:val="000000"/>
              </w:rPr>
              <w:t>18</w:t>
            </w:r>
          </w:p>
        </w:tc>
      </w:tr>
      <w:tr w:rsidR="00C2481E" w:rsidTr="00B01BCA">
        <w:trPr>
          <w:jc w:val="center"/>
        </w:trPr>
        <w:tc>
          <w:tcPr>
            <w:tcW w:w="3386" w:type="dxa"/>
            <w:shd w:val="clear" w:color="auto" w:fill="auto"/>
          </w:tcPr>
          <w:p w:rsidR="00C2481E" w:rsidRDefault="00C2481E" w:rsidP="00E250A7">
            <w:pPr>
              <w:tabs>
                <w:tab w:val="left" w:pos="851"/>
              </w:tabs>
            </w:pPr>
            <w:r>
              <w:t>Çeşitli kamu yatırım destekleri</w:t>
            </w:r>
          </w:p>
        </w:tc>
        <w:tc>
          <w:tcPr>
            <w:tcW w:w="1967" w:type="dxa"/>
            <w:shd w:val="clear" w:color="auto" w:fill="auto"/>
          </w:tcPr>
          <w:p w:rsidR="00C2481E" w:rsidRDefault="00C2481E" w:rsidP="00E250A7">
            <w:pPr>
              <w:tabs>
                <w:tab w:val="left" w:pos="851"/>
              </w:tabs>
              <w:jc w:val="center"/>
            </w:pPr>
            <w:r>
              <w:t>10</w:t>
            </w:r>
          </w:p>
        </w:tc>
        <w:tc>
          <w:tcPr>
            <w:tcW w:w="1967" w:type="dxa"/>
            <w:shd w:val="clear" w:color="auto" w:fill="auto"/>
            <w:vAlign w:val="bottom"/>
          </w:tcPr>
          <w:p w:rsidR="00C2481E" w:rsidRPr="00C2481E" w:rsidRDefault="00C2481E" w:rsidP="00C2481E">
            <w:pPr>
              <w:jc w:val="center"/>
              <w:rPr>
                <w:color w:val="000000"/>
              </w:rPr>
            </w:pPr>
            <w:r w:rsidRPr="00C2481E">
              <w:rPr>
                <w:color w:val="000000"/>
              </w:rPr>
              <w:t>15</w:t>
            </w:r>
          </w:p>
        </w:tc>
      </w:tr>
    </w:tbl>
    <w:p w:rsidR="00E250A7" w:rsidRDefault="00E250A7" w:rsidP="009C317D">
      <w:pPr>
        <w:tabs>
          <w:tab w:val="left" w:pos="851"/>
        </w:tabs>
      </w:pPr>
    </w:p>
    <w:p w:rsidR="00630CC6" w:rsidRPr="00181365" w:rsidRDefault="00800CB3" w:rsidP="009C317D">
      <w:pPr>
        <w:tabs>
          <w:tab w:val="left" w:pos="851"/>
        </w:tabs>
        <w:rPr>
          <w:b/>
        </w:rPr>
      </w:pPr>
      <w:r>
        <w:rPr>
          <w:b/>
        </w:rPr>
        <w:t>4.5</w:t>
      </w:r>
      <w:r w:rsidR="00585575">
        <w:rPr>
          <w:b/>
        </w:rPr>
        <w:t xml:space="preserve">. </w:t>
      </w:r>
      <w:r w:rsidR="00630CC6" w:rsidRPr="00181365">
        <w:rPr>
          <w:b/>
        </w:rPr>
        <w:t>Sektör Bilgi Kaynakları</w:t>
      </w:r>
    </w:p>
    <w:p w:rsidR="00181365" w:rsidRDefault="00181365" w:rsidP="007B7065">
      <w:pPr>
        <w:tabs>
          <w:tab w:val="left" w:pos="851"/>
        </w:tabs>
        <w:jc w:val="both"/>
      </w:pPr>
      <w:r>
        <w:tab/>
        <w:t>Tesisler hem iç piyasaya hem de dış piyasaya ürün sağladığından ilgili piyasalarda sürekli olarak gelişmeleri takip etmektedir. Söz konusu bilgi kaynakları incelendiğinde</w:t>
      </w:r>
      <w:r w:rsidR="000D0657">
        <w:t xml:space="preserve"> tesislerin ağırlıklı olarak “dış pazardaki aracılar”, “dış geziler” ve firmanın sektöre dönük diğer çalışmalarından elde ettiği bilgiler</w:t>
      </w:r>
      <w:r w:rsidR="00002FA5">
        <w:t xml:space="preserve"> ön plana çıkmaktadır (Çiz</w:t>
      </w:r>
      <w:r w:rsidR="009E427B">
        <w:t>elge 17</w:t>
      </w:r>
      <w:r w:rsidR="000D0657">
        <w:t>).</w:t>
      </w:r>
    </w:p>
    <w:p w:rsidR="00800CB3" w:rsidRDefault="009E427B" w:rsidP="00800CB3">
      <w:pPr>
        <w:tabs>
          <w:tab w:val="left" w:pos="851"/>
        </w:tabs>
        <w:spacing w:after="210" w:line="240" w:lineRule="auto"/>
      </w:pPr>
      <w:r>
        <w:t>Çizelge 17</w:t>
      </w:r>
      <w:r w:rsidR="00800CB3">
        <w:t>. Pazar Bilgi Kaynakları</w:t>
      </w:r>
    </w:p>
    <w:tbl>
      <w:tblPr>
        <w:tblStyle w:val="TabloKlavuzu"/>
        <w:tblW w:w="0" w:type="auto"/>
        <w:jc w:val="center"/>
        <w:tblLook w:val="04A0" w:firstRow="1" w:lastRow="0" w:firstColumn="1" w:lastColumn="0" w:noHBand="0" w:noVBand="1"/>
      </w:tblPr>
      <w:tblGrid>
        <w:gridCol w:w="3386"/>
        <w:gridCol w:w="1967"/>
        <w:gridCol w:w="1967"/>
      </w:tblGrid>
      <w:tr w:rsidR="00800CB3" w:rsidTr="00D5554C">
        <w:trPr>
          <w:jc w:val="center"/>
        </w:trPr>
        <w:tc>
          <w:tcPr>
            <w:tcW w:w="3386" w:type="dxa"/>
            <w:shd w:val="clear" w:color="auto" w:fill="auto"/>
          </w:tcPr>
          <w:p w:rsidR="00800CB3" w:rsidRDefault="00800CB3" w:rsidP="00B67D50">
            <w:pPr>
              <w:tabs>
                <w:tab w:val="left" w:pos="851"/>
              </w:tabs>
              <w:jc w:val="center"/>
            </w:pPr>
            <w:r>
              <w:t>Bilgi Kaynağı*</w:t>
            </w:r>
          </w:p>
        </w:tc>
        <w:tc>
          <w:tcPr>
            <w:tcW w:w="1967" w:type="dxa"/>
            <w:shd w:val="clear" w:color="auto" w:fill="auto"/>
          </w:tcPr>
          <w:p w:rsidR="00800CB3" w:rsidRDefault="00800CB3" w:rsidP="00B67D50">
            <w:pPr>
              <w:tabs>
                <w:tab w:val="left" w:pos="851"/>
              </w:tabs>
              <w:jc w:val="center"/>
            </w:pPr>
            <w:r>
              <w:t>Firma Sayısı</w:t>
            </w:r>
          </w:p>
        </w:tc>
        <w:tc>
          <w:tcPr>
            <w:tcW w:w="1967" w:type="dxa"/>
            <w:shd w:val="clear" w:color="auto" w:fill="auto"/>
          </w:tcPr>
          <w:p w:rsidR="00800CB3" w:rsidRDefault="00800CB3" w:rsidP="00B67D50">
            <w:pPr>
              <w:tabs>
                <w:tab w:val="left" w:pos="851"/>
              </w:tabs>
              <w:jc w:val="center"/>
            </w:pPr>
            <w:r>
              <w:t>Oranı (%)</w:t>
            </w:r>
          </w:p>
        </w:tc>
      </w:tr>
      <w:tr w:rsidR="00800CB3" w:rsidTr="00D5554C">
        <w:trPr>
          <w:jc w:val="center"/>
        </w:trPr>
        <w:tc>
          <w:tcPr>
            <w:tcW w:w="3386" w:type="dxa"/>
            <w:shd w:val="clear" w:color="auto" w:fill="auto"/>
          </w:tcPr>
          <w:p w:rsidR="00800CB3" w:rsidRDefault="00800CB3" w:rsidP="00B67D50">
            <w:pPr>
              <w:tabs>
                <w:tab w:val="left" w:pos="851"/>
              </w:tabs>
            </w:pPr>
            <w:r>
              <w:t>Ticaret ve Sanayi Odası</w:t>
            </w:r>
          </w:p>
        </w:tc>
        <w:tc>
          <w:tcPr>
            <w:tcW w:w="1967" w:type="dxa"/>
            <w:shd w:val="clear" w:color="auto" w:fill="auto"/>
          </w:tcPr>
          <w:p w:rsidR="00800CB3" w:rsidRDefault="00800CB3" w:rsidP="00B67D50">
            <w:pPr>
              <w:tabs>
                <w:tab w:val="left" w:pos="851"/>
              </w:tabs>
              <w:jc w:val="center"/>
            </w:pPr>
            <w:r>
              <w:t>18</w:t>
            </w:r>
          </w:p>
        </w:tc>
        <w:tc>
          <w:tcPr>
            <w:tcW w:w="1967" w:type="dxa"/>
            <w:shd w:val="clear" w:color="auto" w:fill="auto"/>
          </w:tcPr>
          <w:p w:rsidR="00800CB3" w:rsidRDefault="00800CB3" w:rsidP="00B67D50">
            <w:pPr>
              <w:tabs>
                <w:tab w:val="left" w:pos="851"/>
              </w:tabs>
              <w:jc w:val="center"/>
            </w:pPr>
            <w:r>
              <w:t>27</w:t>
            </w:r>
          </w:p>
        </w:tc>
      </w:tr>
      <w:tr w:rsidR="00800CB3" w:rsidTr="00D5554C">
        <w:trPr>
          <w:jc w:val="center"/>
        </w:trPr>
        <w:tc>
          <w:tcPr>
            <w:tcW w:w="3386" w:type="dxa"/>
            <w:shd w:val="clear" w:color="auto" w:fill="auto"/>
          </w:tcPr>
          <w:p w:rsidR="00800CB3" w:rsidRDefault="00800CB3" w:rsidP="00B67D50">
            <w:pPr>
              <w:tabs>
                <w:tab w:val="left" w:pos="851"/>
              </w:tabs>
            </w:pPr>
            <w:r>
              <w:t>İhracatçı Birlikleri</w:t>
            </w:r>
          </w:p>
        </w:tc>
        <w:tc>
          <w:tcPr>
            <w:tcW w:w="1967" w:type="dxa"/>
            <w:shd w:val="clear" w:color="auto" w:fill="auto"/>
          </w:tcPr>
          <w:p w:rsidR="00800CB3" w:rsidRDefault="00800CB3" w:rsidP="00B67D50">
            <w:pPr>
              <w:tabs>
                <w:tab w:val="left" w:pos="851"/>
              </w:tabs>
              <w:jc w:val="center"/>
            </w:pPr>
            <w:r>
              <w:t>29</w:t>
            </w:r>
          </w:p>
        </w:tc>
        <w:tc>
          <w:tcPr>
            <w:tcW w:w="1967" w:type="dxa"/>
            <w:shd w:val="clear" w:color="auto" w:fill="auto"/>
          </w:tcPr>
          <w:p w:rsidR="00800CB3" w:rsidRDefault="00800CB3" w:rsidP="00B67D50">
            <w:pPr>
              <w:tabs>
                <w:tab w:val="left" w:pos="851"/>
              </w:tabs>
              <w:jc w:val="center"/>
            </w:pPr>
            <w:r>
              <w:t>43</w:t>
            </w:r>
          </w:p>
        </w:tc>
      </w:tr>
      <w:tr w:rsidR="00800CB3" w:rsidTr="00D5554C">
        <w:trPr>
          <w:jc w:val="center"/>
        </w:trPr>
        <w:tc>
          <w:tcPr>
            <w:tcW w:w="3386" w:type="dxa"/>
            <w:shd w:val="clear" w:color="auto" w:fill="auto"/>
          </w:tcPr>
          <w:p w:rsidR="00800CB3" w:rsidRDefault="00800CB3" w:rsidP="00B67D50">
            <w:pPr>
              <w:tabs>
                <w:tab w:val="left" w:pos="851"/>
              </w:tabs>
            </w:pPr>
            <w:r>
              <w:t>İhracat Bilgi Platformu</w:t>
            </w:r>
          </w:p>
        </w:tc>
        <w:tc>
          <w:tcPr>
            <w:tcW w:w="1967" w:type="dxa"/>
            <w:shd w:val="clear" w:color="auto" w:fill="auto"/>
          </w:tcPr>
          <w:p w:rsidR="00800CB3" w:rsidRDefault="00800CB3" w:rsidP="00B67D50">
            <w:pPr>
              <w:tabs>
                <w:tab w:val="left" w:pos="851"/>
              </w:tabs>
              <w:jc w:val="center"/>
            </w:pPr>
            <w:r>
              <w:t>12</w:t>
            </w:r>
          </w:p>
        </w:tc>
        <w:tc>
          <w:tcPr>
            <w:tcW w:w="1967" w:type="dxa"/>
            <w:shd w:val="clear" w:color="auto" w:fill="auto"/>
          </w:tcPr>
          <w:p w:rsidR="00800CB3" w:rsidRDefault="00800CB3" w:rsidP="00B67D50">
            <w:pPr>
              <w:tabs>
                <w:tab w:val="left" w:pos="851"/>
              </w:tabs>
              <w:jc w:val="center"/>
            </w:pPr>
            <w:r>
              <w:t>18</w:t>
            </w:r>
          </w:p>
        </w:tc>
      </w:tr>
      <w:tr w:rsidR="00800CB3" w:rsidTr="00D5554C">
        <w:trPr>
          <w:jc w:val="center"/>
        </w:trPr>
        <w:tc>
          <w:tcPr>
            <w:tcW w:w="3386" w:type="dxa"/>
            <w:shd w:val="clear" w:color="auto" w:fill="auto"/>
          </w:tcPr>
          <w:p w:rsidR="00800CB3" w:rsidRDefault="00800CB3" w:rsidP="00B67D50">
            <w:pPr>
              <w:tabs>
                <w:tab w:val="left" w:pos="851"/>
              </w:tabs>
            </w:pPr>
            <w:r>
              <w:t>Dış pazardaki aracılar</w:t>
            </w:r>
          </w:p>
        </w:tc>
        <w:tc>
          <w:tcPr>
            <w:tcW w:w="1967" w:type="dxa"/>
            <w:shd w:val="clear" w:color="auto" w:fill="auto"/>
          </w:tcPr>
          <w:p w:rsidR="00800CB3" w:rsidRDefault="00800CB3" w:rsidP="00B67D50">
            <w:pPr>
              <w:tabs>
                <w:tab w:val="left" w:pos="851"/>
              </w:tabs>
              <w:jc w:val="center"/>
            </w:pPr>
            <w:r>
              <w:t>44</w:t>
            </w:r>
          </w:p>
        </w:tc>
        <w:tc>
          <w:tcPr>
            <w:tcW w:w="1967" w:type="dxa"/>
            <w:shd w:val="clear" w:color="auto" w:fill="auto"/>
          </w:tcPr>
          <w:p w:rsidR="00800CB3" w:rsidRDefault="00800CB3" w:rsidP="00B67D50">
            <w:pPr>
              <w:tabs>
                <w:tab w:val="left" w:pos="851"/>
              </w:tabs>
              <w:jc w:val="center"/>
            </w:pPr>
            <w:r>
              <w:t>66</w:t>
            </w:r>
          </w:p>
        </w:tc>
      </w:tr>
      <w:tr w:rsidR="00800CB3" w:rsidTr="00D5554C">
        <w:trPr>
          <w:jc w:val="center"/>
        </w:trPr>
        <w:tc>
          <w:tcPr>
            <w:tcW w:w="3386" w:type="dxa"/>
            <w:shd w:val="clear" w:color="auto" w:fill="auto"/>
          </w:tcPr>
          <w:p w:rsidR="00800CB3" w:rsidRDefault="00800CB3" w:rsidP="00B67D50">
            <w:pPr>
              <w:tabs>
                <w:tab w:val="left" w:pos="851"/>
              </w:tabs>
            </w:pPr>
            <w:r>
              <w:t>Dış geziler</w:t>
            </w:r>
          </w:p>
        </w:tc>
        <w:tc>
          <w:tcPr>
            <w:tcW w:w="1967" w:type="dxa"/>
            <w:shd w:val="clear" w:color="auto" w:fill="auto"/>
          </w:tcPr>
          <w:p w:rsidR="00800CB3" w:rsidRDefault="00800CB3" w:rsidP="00B67D50">
            <w:pPr>
              <w:tabs>
                <w:tab w:val="left" w:pos="851"/>
              </w:tabs>
              <w:jc w:val="center"/>
            </w:pPr>
            <w:r>
              <w:t>39</w:t>
            </w:r>
          </w:p>
        </w:tc>
        <w:tc>
          <w:tcPr>
            <w:tcW w:w="1967" w:type="dxa"/>
            <w:shd w:val="clear" w:color="auto" w:fill="auto"/>
          </w:tcPr>
          <w:p w:rsidR="00800CB3" w:rsidRDefault="00800CB3" w:rsidP="00B67D50">
            <w:pPr>
              <w:tabs>
                <w:tab w:val="left" w:pos="851"/>
              </w:tabs>
              <w:jc w:val="center"/>
            </w:pPr>
            <w:r>
              <w:t>58</w:t>
            </w:r>
          </w:p>
        </w:tc>
      </w:tr>
      <w:tr w:rsidR="00800CB3" w:rsidTr="00D5554C">
        <w:trPr>
          <w:jc w:val="center"/>
        </w:trPr>
        <w:tc>
          <w:tcPr>
            <w:tcW w:w="3386" w:type="dxa"/>
            <w:shd w:val="clear" w:color="auto" w:fill="auto"/>
          </w:tcPr>
          <w:p w:rsidR="00800CB3" w:rsidRDefault="00800CB3" w:rsidP="00B67D50">
            <w:pPr>
              <w:tabs>
                <w:tab w:val="left" w:pos="851"/>
              </w:tabs>
            </w:pPr>
            <w:r>
              <w:t>Pazar araştırması</w:t>
            </w:r>
          </w:p>
        </w:tc>
        <w:tc>
          <w:tcPr>
            <w:tcW w:w="1967" w:type="dxa"/>
            <w:shd w:val="clear" w:color="auto" w:fill="auto"/>
          </w:tcPr>
          <w:p w:rsidR="00800CB3" w:rsidRDefault="00800CB3" w:rsidP="00B67D50">
            <w:pPr>
              <w:tabs>
                <w:tab w:val="left" w:pos="851"/>
              </w:tabs>
              <w:jc w:val="center"/>
            </w:pPr>
            <w:r>
              <w:t>28</w:t>
            </w:r>
          </w:p>
        </w:tc>
        <w:tc>
          <w:tcPr>
            <w:tcW w:w="1967" w:type="dxa"/>
            <w:shd w:val="clear" w:color="auto" w:fill="auto"/>
          </w:tcPr>
          <w:p w:rsidR="00800CB3" w:rsidRDefault="00800CB3" w:rsidP="00B67D50">
            <w:pPr>
              <w:tabs>
                <w:tab w:val="left" w:pos="851"/>
              </w:tabs>
              <w:jc w:val="center"/>
            </w:pPr>
            <w:r>
              <w:t>42</w:t>
            </w:r>
          </w:p>
        </w:tc>
      </w:tr>
      <w:tr w:rsidR="00800CB3" w:rsidTr="00D5554C">
        <w:trPr>
          <w:jc w:val="center"/>
        </w:trPr>
        <w:tc>
          <w:tcPr>
            <w:tcW w:w="3386" w:type="dxa"/>
            <w:shd w:val="clear" w:color="auto" w:fill="auto"/>
          </w:tcPr>
          <w:p w:rsidR="00800CB3" w:rsidRDefault="00800CB3" w:rsidP="00B67D50">
            <w:pPr>
              <w:tabs>
                <w:tab w:val="left" w:pos="851"/>
              </w:tabs>
            </w:pPr>
            <w:r>
              <w:t>Firmanın kendi çalışmaları</w:t>
            </w:r>
          </w:p>
        </w:tc>
        <w:tc>
          <w:tcPr>
            <w:tcW w:w="1967" w:type="dxa"/>
            <w:shd w:val="clear" w:color="auto" w:fill="auto"/>
          </w:tcPr>
          <w:p w:rsidR="00800CB3" w:rsidRDefault="00800CB3" w:rsidP="00B67D50">
            <w:pPr>
              <w:tabs>
                <w:tab w:val="left" w:pos="851"/>
              </w:tabs>
              <w:jc w:val="center"/>
            </w:pPr>
            <w:r>
              <w:t>36</w:t>
            </w:r>
          </w:p>
        </w:tc>
        <w:tc>
          <w:tcPr>
            <w:tcW w:w="1967" w:type="dxa"/>
            <w:shd w:val="clear" w:color="auto" w:fill="auto"/>
          </w:tcPr>
          <w:p w:rsidR="00800CB3" w:rsidRDefault="00800CB3" w:rsidP="00B67D50">
            <w:pPr>
              <w:tabs>
                <w:tab w:val="left" w:pos="851"/>
              </w:tabs>
              <w:jc w:val="center"/>
            </w:pPr>
            <w:r>
              <w:t>54</w:t>
            </w:r>
          </w:p>
        </w:tc>
      </w:tr>
      <w:tr w:rsidR="00800CB3" w:rsidTr="00D5554C">
        <w:trPr>
          <w:jc w:val="center"/>
        </w:trPr>
        <w:tc>
          <w:tcPr>
            <w:tcW w:w="3386" w:type="dxa"/>
            <w:shd w:val="clear" w:color="auto" w:fill="auto"/>
          </w:tcPr>
          <w:p w:rsidR="00800CB3" w:rsidRDefault="00800CB3" w:rsidP="00B67D50">
            <w:pPr>
              <w:tabs>
                <w:tab w:val="left" w:pos="851"/>
              </w:tabs>
            </w:pPr>
            <w:r>
              <w:t>Ziraat Odaları</w:t>
            </w:r>
          </w:p>
        </w:tc>
        <w:tc>
          <w:tcPr>
            <w:tcW w:w="1967" w:type="dxa"/>
            <w:shd w:val="clear" w:color="auto" w:fill="auto"/>
          </w:tcPr>
          <w:p w:rsidR="00800CB3" w:rsidRDefault="00800CB3" w:rsidP="00B67D50">
            <w:pPr>
              <w:tabs>
                <w:tab w:val="left" w:pos="851"/>
              </w:tabs>
              <w:jc w:val="center"/>
            </w:pPr>
            <w:r>
              <w:t>13</w:t>
            </w:r>
          </w:p>
        </w:tc>
        <w:tc>
          <w:tcPr>
            <w:tcW w:w="1967" w:type="dxa"/>
            <w:shd w:val="clear" w:color="auto" w:fill="auto"/>
          </w:tcPr>
          <w:p w:rsidR="00800CB3" w:rsidRDefault="00800CB3" w:rsidP="00B67D50">
            <w:pPr>
              <w:tabs>
                <w:tab w:val="left" w:pos="851"/>
              </w:tabs>
              <w:jc w:val="center"/>
            </w:pPr>
            <w:r>
              <w:t>19</w:t>
            </w:r>
          </w:p>
        </w:tc>
      </w:tr>
      <w:tr w:rsidR="00800CB3" w:rsidTr="00D5554C">
        <w:trPr>
          <w:jc w:val="center"/>
        </w:trPr>
        <w:tc>
          <w:tcPr>
            <w:tcW w:w="3386" w:type="dxa"/>
            <w:shd w:val="clear" w:color="auto" w:fill="auto"/>
          </w:tcPr>
          <w:p w:rsidR="00800CB3" w:rsidRDefault="00800CB3" w:rsidP="00B67D50">
            <w:pPr>
              <w:tabs>
                <w:tab w:val="left" w:pos="851"/>
              </w:tabs>
            </w:pPr>
            <w:r>
              <w:t>Dergi, internet vb. kaynaklar</w:t>
            </w:r>
          </w:p>
        </w:tc>
        <w:tc>
          <w:tcPr>
            <w:tcW w:w="1967" w:type="dxa"/>
            <w:shd w:val="clear" w:color="auto" w:fill="auto"/>
          </w:tcPr>
          <w:p w:rsidR="00800CB3" w:rsidRDefault="00800CB3" w:rsidP="00B67D50">
            <w:pPr>
              <w:tabs>
                <w:tab w:val="left" w:pos="851"/>
              </w:tabs>
              <w:jc w:val="center"/>
            </w:pPr>
            <w:r>
              <w:t>22</w:t>
            </w:r>
          </w:p>
        </w:tc>
        <w:tc>
          <w:tcPr>
            <w:tcW w:w="1967" w:type="dxa"/>
            <w:shd w:val="clear" w:color="auto" w:fill="auto"/>
          </w:tcPr>
          <w:p w:rsidR="00800CB3" w:rsidRDefault="00800CB3" w:rsidP="00B67D50">
            <w:pPr>
              <w:tabs>
                <w:tab w:val="left" w:pos="851"/>
              </w:tabs>
              <w:jc w:val="center"/>
            </w:pPr>
            <w:r>
              <w:t>33</w:t>
            </w:r>
          </w:p>
        </w:tc>
      </w:tr>
    </w:tbl>
    <w:p w:rsidR="00800CB3" w:rsidRPr="00E044C5" w:rsidRDefault="00800CB3" w:rsidP="00800CB3">
      <w:pPr>
        <w:tabs>
          <w:tab w:val="left" w:pos="851"/>
        </w:tabs>
        <w:rPr>
          <w:sz w:val="20"/>
          <w:szCs w:val="20"/>
        </w:rPr>
      </w:pPr>
      <w:r>
        <w:tab/>
      </w:r>
      <w:r w:rsidRPr="00E044C5">
        <w:rPr>
          <w:sz w:val="20"/>
          <w:szCs w:val="20"/>
        </w:rPr>
        <w:t>*: Birden fazla cevap alınmıştır.</w:t>
      </w:r>
    </w:p>
    <w:p w:rsidR="00002FA5" w:rsidRPr="0043317F" w:rsidRDefault="00800CB3" w:rsidP="00002FA5">
      <w:pPr>
        <w:tabs>
          <w:tab w:val="left" w:pos="851"/>
        </w:tabs>
        <w:rPr>
          <w:b/>
        </w:rPr>
      </w:pPr>
      <w:r>
        <w:rPr>
          <w:b/>
        </w:rPr>
        <w:t>4.6</w:t>
      </w:r>
      <w:r w:rsidR="00002FA5">
        <w:rPr>
          <w:b/>
        </w:rPr>
        <w:t xml:space="preserve">. </w:t>
      </w:r>
      <w:r w:rsidR="00002FA5" w:rsidRPr="0043317F">
        <w:rPr>
          <w:b/>
        </w:rPr>
        <w:t>Kalite Yönetimi ve Uygulamalar</w:t>
      </w:r>
    </w:p>
    <w:p w:rsidR="00002FA5" w:rsidRDefault="00002FA5" w:rsidP="00F30633">
      <w:pPr>
        <w:tabs>
          <w:tab w:val="left" w:pos="851"/>
        </w:tabs>
        <w:jc w:val="both"/>
      </w:pPr>
      <w:r>
        <w:tab/>
        <w:t>Müşteri ihtiyaçlarını karşılayabilmek, markalaşma ve dolayısıyla rekabet gücünü artırabilmek amacıyla kullanılan insan, iş, ürün ve/veya hizmet kalitesi unsurlarının sistematik bir yaklaşım içerisinde değerlendirebilmek amacıyla incelenen tesislere ilişkin kalite yönetimi ve markalaşma, pazara tutunma gibi faktörleri destekleyici uygulamalar incelenmiş olup</w:t>
      </w:r>
      <w:r w:rsidR="009E427B">
        <w:t>, elde edilen bulgular Çizelge 18’de</w:t>
      </w:r>
      <w:r>
        <w:t xml:space="preserve"> verilmiştir.</w:t>
      </w:r>
      <w:r w:rsidR="00872A35">
        <w:t xml:space="preserve"> Tesislerin tamamı “izlenebilirlik” sistemini oluşturmuş</w:t>
      </w:r>
      <w:r w:rsidR="00596201">
        <w:t>tur. Ayrıca 30.06.2012</w:t>
      </w:r>
      <w:r w:rsidR="009510E0">
        <w:t xml:space="preserve"> tarihinde Resmi Gazete’de yayımlanarak yürürlüğe giren </w:t>
      </w:r>
      <w:r w:rsidR="009510E0" w:rsidRPr="009510E0">
        <w:rPr>
          <w:i/>
        </w:rPr>
        <w:lastRenderedPageBreak/>
        <w:t>“6331 Sayılı İş Sağlığı ve Güvenliği Kanunu”</w:t>
      </w:r>
      <w:r w:rsidR="009510E0">
        <w:t xml:space="preserve"> çerçevesinde tesislerin büyük bir kısmı söz konusu yasada belirtilen yükümlülüklerini yerine getirdiği ortaya çıkmıştır.</w:t>
      </w:r>
      <w:r w:rsidR="00767059">
        <w:t xml:space="preserve"> Bu da sektörün yasal zorunluluklara uyum ve kalite yönetimi uygulamaları konusunda yenilikçi bir sektör olduğunu göstermektedir.</w:t>
      </w:r>
    </w:p>
    <w:p w:rsidR="00E044C5" w:rsidRDefault="009E427B" w:rsidP="00AC7D7C">
      <w:pPr>
        <w:tabs>
          <w:tab w:val="left" w:pos="851"/>
        </w:tabs>
        <w:spacing w:after="210" w:line="240" w:lineRule="auto"/>
      </w:pPr>
      <w:r>
        <w:t>Çizelge 18</w:t>
      </w:r>
      <w:r w:rsidR="00002FA5">
        <w:t xml:space="preserve">. Kalite </w:t>
      </w:r>
      <w:r w:rsidR="00002FA5" w:rsidRPr="00002FA5">
        <w:t>Yönetimi ve Uygulamalar</w:t>
      </w:r>
      <w:r w:rsidR="00002FA5">
        <w:t xml:space="preserve">a </w:t>
      </w:r>
      <w:r w:rsidR="00F1012C">
        <w:t>İlişkin</w:t>
      </w:r>
      <w:r w:rsidR="00002FA5">
        <w:t xml:space="preserve"> Bilgiler</w:t>
      </w:r>
    </w:p>
    <w:tbl>
      <w:tblPr>
        <w:tblStyle w:val="TabloKlavuzu"/>
        <w:tblW w:w="0" w:type="auto"/>
        <w:jc w:val="center"/>
        <w:tblLook w:val="04A0" w:firstRow="1" w:lastRow="0" w:firstColumn="1" w:lastColumn="0" w:noHBand="0" w:noVBand="1"/>
      </w:tblPr>
      <w:tblGrid>
        <w:gridCol w:w="3386"/>
        <w:gridCol w:w="1967"/>
        <w:gridCol w:w="1967"/>
      </w:tblGrid>
      <w:tr w:rsidR="00E044C5" w:rsidTr="007021AA">
        <w:trPr>
          <w:jc w:val="center"/>
        </w:trPr>
        <w:tc>
          <w:tcPr>
            <w:tcW w:w="3386" w:type="dxa"/>
            <w:shd w:val="clear" w:color="auto" w:fill="auto"/>
          </w:tcPr>
          <w:p w:rsidR="00E044C5" w:rsidRDefault="004A63AF" w:rsidP="00CE4FC8">
            <w:pPr>
              <w:tabs>
                <w:tab w:val="left" w:pos="851"/>
              </w:tabs>
              <w:jc w:val="center"/>
            </w:pPr>
            <w:r>
              <w:t>Uygulamalar</w:t>
            </w:r>
          </w:p>
        </w:tc>
        <w:tc>
          <w:tcPr>
            <w:tcW w:w="1967" w:type="dxa"/>
            <w:shd w:val="clear" w:color="auto" w:fill="auto"/>
          </w:tcPr>
          <w:p w:rsidR="00E044C5" w:rsidRDefault="00E044C5" w:rsidP="00CE4FC8">
            <w:pPr>
              <w:tabs>
                <w:tab w:val="left" w:pos="851"/>
              </w:tabs>
              <w:jc w:val="center"/>
            </w:pPr>
            <w:r>
              <w:t>Firma Sayısı</w:t>
            </w:r>
          </w:p>
        </w:tc>
        <w:tc>
          <w:tcPr>
            <w:tcW w:w="1967" w:type="dxa"/>
            <w:shd w:val="clear" w:color="auto" w:fill="auto"/>
          </w:tcPr>
          <w:p w:rsidR="00E044C5" w:rsidRDefault="00E044C5" w:rsidP="00CE4FC8">
            <w:pPr>
              <w:tabs>
                <w:tab w:val="left" w:pos="851"/>
              </w:tabs>
              <w:jc w:val="center"/>
            </w:pPr>
            <w:r>
              <w:t>Oranı (%)</w:t>
            </w:r>
          </w:p>
        </w:tc>
      </w:tr>
      <w:tr w:rsidR="00E044C5" w:rsidTr="007021AA">
        <w:trPr>
          <w:jc w:val="center"/>
        </w:trPr>
        <w:tc>
          <w:tcPr>
            <w:tcW w:w="3386" w:type="dxa"/>
            <w:shd w:val="clear" w:color="auto" w:fill="auto"/>
          </w:tcPr>
          <w:p w:rsidR="00E044C5" w:rsidRDefault="00E044C5" w:rsidP="00CE4FC8">
            <w:pPr>
              <w:tabs>
                <w:tab w:val="left" w:pos="851"/>
              </w:tabs>
            </w:pPr>
            <w:r>
              <w:t>İzlenebilirlik</w:t>
            </w:r>
          </w:p>
        </w:tc>
        <w:tc>
          <w:tcPr>
            <w:tcW w:w="1967" w:type="dxa"/>
            <w:shd w:val="clear" w:color="auto" w:fill="auto"/>
          </w:tcPr>
          <w:p w:rsidR="00E044C5" w:rsidRDefault="00872A35" w:rsidP="00CE4FC8">
            <w:pPr>
              <w:tabs>
                <w:tab w:val="left" w:pos="851"/>
              </w:tabs>
              <w:jc w:val="center"/>
            </w:pPr>
            <w:r>
              <w:t>67</w:t>
            </w:r>
          </w:p>
        </w:tc>
        <w:tc>
          <w:tcPr>
            <w:tcW w:w="1967" w:type="dxa"/>
            <w:shd w:val="clear" w:color="auto" w:fill="auto"/>
          </w:tcPr>
          <w:p w:rsidR="00E044C5" w:rsidRDefault="00872A35" w:rsidP="00CE4FC8">
            <w:pPr>
              <w:tabs>
                <w:tab w:val="left" w:pos="851"/>
              </w:tabs>
              <w:jc w:val="center"/>
            </w:pPr>
            <w:r>
              <w:t>100</w:t>
            </w:r>
          </w:p>
        </w:tc>
      </w:tr>
      <w:tr w:rsidR="00E044C5" w:rsidTr="007021AA">
        <w:trPr>
          <w:jc w:val="center"/>
        </w:trPr>
        <w:tc>
          <w:tcPr>
            <w:tcW w:w="3386" w:type="dxa"/>
            <w:shd w:val="clear" w:color="auto" w:fill="auto"/>
          </w:tcPr>
          <w:p w:rsidR="00E044C5" w:rsidRDefault="00E044C5" w:rsidP="00CE4FC8">
            <w:pPr>
              <w:tabs>
                <w:tab w:val="left" w:pos="851"/>
              </w:tabs>
            </w:pPr>
            <w:r>
              <w:t>Tarımsal danışmanlık hizmeti</w:t>
            </w:r>
          </w:p>
        </w:tc>
        <w:tc>
          <w:tcPr>
            <w:tcW w:w="1967" w:type="dxa"/>
            <w:shd w:val="clear" w:color="auto" w:fill="auto"/>
          </w:tcPr>
          <w:p w:rsidR="00E044C5" w:rsidRDefault="00E044C5" w:rsidP="00CE4FC8">
            <w:pPr>
              <w:tabs>
                <w:tab w:val="left" w:pos="851"/>
              </w:tabs>
              <w:jc w:val="center"/>
            </w:pPr>
            <w:r>
              <w:t>57</w:t>
            </w:r>
          </w:p>
        </w:tc>
        <w:tc>
          <w:tcPr>
            <w:tcW w:w="1967" w:type="dxa"/>
            <w:shd w:val="clear" w:color="auto" w:fill="auto"/>
          </w:tcPr>
          <w:p w:rsidR="00E044C5" w:rsidRDefault="00E044C5" w:rsidP="00CE4FC8">
            <w:pPr>
              <w:tabs>
                <w:tab w:val="left" w:pos="851"/>
              </w:tabs>
              <w:jc w:val="center"/>
            </w:pPr>
            <w:r>
              <w:t>85</w:t>
            </w:r>
          </w:p>
        </w:tc>
      </w:tr>
      <w:tr w:rsidR="00E044C5" w:rsidTr="007021AA">
        <w:trPr>
          <w:jc w:val="center"/>
        </w:trPr>
        <w:tc>
          <w:tcPr>
            <w:tcW w:w="3386" w:type="dxa"/>
            <w:shd w:val="clear" w:color="auto" w:fill="auto"/>
          </w:tcPr>
          <w:p w:rsidR="00E044C5" w:rsidRDefault="00E044C5" w:rsidP="00CE4FC8">
            <w:pPr>
              <w:tabs>
                <w:tab w:val="left" w:pos="851"/>
              </w:tabs>
            </w:pPr>
            <w:r>
              <w:t>İyi Tarım uygulamaları</w:t>
            </w:r>
          </w:p>
        </w:tc>
        <w:tc>
          <w:tcPr>
            <w:tcW w:w="1967" w:type="dxa"/>
            <w:shd w:val="clear" w:color="auto" w:fill="auto"/>
          </w:tcPr>
          <w:p w:rsidR="00E044C5" w:rsidRDefault="00E044C5" w:rsidP="00CE4FC8">
            <w:pPr>
              <w:tabs>
                <w:tab w:val="left" w:pos="851"/>
              </w:tabs>
              <w:jc w:val="center"/>
            </w:pPr>
            <w:r>
              <w:t>44</w:t>
            </w:r>
          </w:p>
        </w:tc>
        <w:tc>
          <w:tcPr>
            <w:tcW w:w="1967" w:type="dxa"/>
            <w:shd w:val="clear" w:color="auto" w:fill="auto"/>
          </w:tcPr>
          <w:p w:rsidR="00E044C5" w:rsidRDefault="00E044C5" w:rsidP="00CE4FC8">
            <w:pPr>
              <w:tabs>
                <w:tab w:val="left" w:pos="851"/>
              </w:tabs>
              <w:jc w:val="center"/>
            </w:pPr>
            <w:r>
              <w:t>66</w:t>
            </w:r>
          </w:p>
        </w:tc>
      </w:tr>
      <w:tr w:rsidR="00E044C5" w:rsidTr="007021AA">
        <w:trPr>
          <w:jc w:val="center"/>
        </w:trPr>
        <w:tc>
          <w:tcPr>
            <w:tcW w:w="3386" w:type="dxa"/>
            <w:shd w:val="clear" w:color="auto" w:fill="auto"/>
          </w:tcPr>
          <w:p w:rsidR="00E044C5" w:rsidRDefault="00E044C5" w:rsidP="00CE4FC8">
            <w:pPr>
              <w:tabs>
                <w:tab w:val="left" w:pos="851"/>
              </w:tabs>
            </w:pPr>
            <w:r>
              <w:t>GLOBALGAP</w:t>
            </w:r>
          </w:p>
        </w:tc>
        <w:tc>
          <w:tcPr>
            <w:tcW w:w="1967" w:type="dxa"/>
            <w:shd w:val="clear" w:color="auto" w:fill="auto"/>
          </w:tcPr>
          <w:p w:rsidR="00E044C5" w:rsidRDefault="00E044C5" w:rsidP="00CE4FC8">
            <w:pPr>
              <w:tabs>
                <w:tab w:val="left" w:pos="851"/>
              </w:tabs>
              <w:jc w:val="center"/>
            </w:pPr>
            <w:r>
              <w:t>41</w:t>
            </w:r>
          </w:p>
        </w:tc>
        <w:tc>
          <w:tcPr>
            <w:tcW w:w="1967" w:type="dxa"/>
            <w:shd w:val="clear" w:color="auto" w:fill="auto"/>
          </w:tcPr>
          <w:p w:rsidR="00E044C5" w:rsidRDefault="00E044C5" w:rsidP="00CE4FC8">
            <w:pPr>
              <w:tabs>
                <w:tab w:val="left" w:pos="851"/>
              </w:tabs>
              <w:jc w:val="center"/>
            </w:pPr>
            <w:r>
              <w:t>61</w:t>
            </w:r>
          </w:p>
        </w:tc>
      </w:tr>
      <w:tr w:rsidR="00E044C5" w:rsidTr="007021AA">
        <w:trPr>
          <w:jc w:val="center"/>
        </w:trPr>
        <w:tc>
          <w:tcPr>
            <w:tcW w:w="3386" w:type="dxa"/>
            <w:shd w:val="clear" w:color="auto" w:fill="auto"/>
          </w:tcPr>
          <w:p w:rsidR="00E044C5" w:rsidRDefault="00E044C5" w:rsidP="00CE4FC8">
            <w:pPr>
              <w:tabs>
                <w:tab w:val="left" w:pos="851"/>
              </w:tabs>
            </w:pPr>
            <w:r>
              <w:t>Organik Tarım</w:t>
            </w:r>
          </w:p>
        </w:tc>
        <w:tc>
          <w:tcPr>
            <w:tcW w:w="1967" w:type="dxa"/>
            <w:shd w:val="clear" w:color="auto" w:fill="auto"/>
          </w:tcPr>
          <w:p w:rsidR="00E044C5" w:rsidRDefault="00E044C5" w:rsidP="00CE4FC8">
            <w:pPr>
              <w:tabs>
                <w:tab w:val="left" w:pos="851"/>
              </w:tabs>
              <w:jc w:val="center"/>
            </w:pPr>
            <w:r>
              <w:t>11</w:t>
            </w:r>
          </w:p>
        </w:tc>
        <w:tc>
          <w:tcPr>
            <w:tcW w:w="1967" w:type="dxa"/>
            <w:shd w:val="clear" w:color="auto" w:fill="auto"/>
          </w:tcPr>
          <w:p w:rsidR="00E044C5" w:rsidRDefault="00E044C5" w:rsidP="00CE4FC8">
            <w:pPr>
              <w:tabs>
                <w:tab w:val="left" w:pos="851"/>
              </w:tabs>
              <w:jc w:val="center"/>
            </w:pPr>
            <w:r>
              <w:t>16</w:t>
            </w:r>
          </w:p>
        </w:tc>
      </w:tr>
      <w:tr w:rsidR="00E044C5" w:rsidTr="007021AA">
        <w:trPr>
          <w:jc w:val="center"/>
        </w:trPr>
        <w:tc>
          <w:tcPr>
            <w:tcW w:w="3386" w:type="dxa"/>
            <w:shd w:val="clear" w:color="auto" w:fill="auto"/>
          </w:tcPr>
          <w:p w:rsidR="00E044C5" w:rsidRDefault="00E044C5" w:rsidP="00CE4FC8">
            <w:pPr>
              <w:tabs>
                <w:tab w:val="left" w:pos="851"/>
              </w:tabs>
            </w:pPr>
            <w:r>
              <w:t>BRC</w:t>
            </w:r>
          </w:p>
        </w:tc>
        <w:tc>
          <w:tcPr>
            <w:tcW w:w="1967" w:type="dxa"/>
            <w:shd w:val="clear" w:color="auto" w:fill="auto"/>
          </w:tcPr>
          <w:p w:rsidR="00E044C5" w:rsidRDefault="00E044C5" w:rsidP="00CE4FC8">
            <w:pPr>
              <w:tabs>
                <w:tab w:val="left" w:pos="851"/>
              </w:tabs>
              <w:jc w:val="center"/>
            </w:pPr>
            <w:r>
              <w:t>14</w:t>
            </w:r>
          </w:p>
        </w:tc>
        <w:tc>
          <w:tcPr>
            <w:tcW w:w="1967" w:type="dxa"/>
            <w:shd w:val="clear" w:color="auto" w:fill="auto"/>
          </w:tcPr>
          <w:p w:rsidR="00E044C5" w:rsidRDefault="00E044C5" w:rsidP="00CE4FC8">
            <w:pPr>
              <w:tabs>
                <w:tab w:val="left" w:pos="851"/>
              </w:tabs>
              <w:jc w:val="center"/>
            </w:pPr>
            <w:r>
              <w:t>21</w:t>
            </w:r>
          </w:p>
        </w:tc>
      </w:tr>
      <w:tr w:rsidR="00E044C5" w:rsidTr="007021AA">
        <w:trPr>
          <w:jc w:val="center"/>
        </w:trPr>
        <w:tc>
          <w:tcPr>
            <w:tcW w:w="3386" w:type="dxa"/>
            <w:shd w:val="clear" w:color="auto" w:fill="auto"/>
          </w:tcPr>
          <w:p w:rsidR="00E044C5" w:rsidRDefault="00E044C5" w:rsidP="00CE4FC8">
            <w:pPr>
              <w:tabs>
                <w:tab w:val="left" w:pos="851"/>
              </w:tabs>
            </w:pPr>
            <w:r>
              <w:t>ISO 22000</w:t>
            </w:r>
          </w:p>
        </w:tc>
        <w:tc>
          <w:tcPr>
            <w:tcW w:w="1967" w:type="dxa"/>
            <w:shd w:val="clear" w:color="auto" w:fill="auto"/>
          </w:tcPr>
          <w:p w:rsidR="00E044C5" w:rsidRDefault="00E044C5" w:rsidP="00CE4FC8">
            <w:pPr>
              <w:tabs>
                <w:tab w:val="left" w:pos="851"/>
              </w:tabs>
              <w:jc w:val="center"/>
            </w:pPr>
            <w:r>
              <w:t>45</w:t>
            </w:r>
          </w:p>
        </w:tc>
        <w:tc>
          <w:tcPr>
            <w:tcW w:w="1967" w:type="dxa"/>
            <w:shd w:val="clear" w:color="auto" w:fill="auto"/>
          </w:tcPr>
          <w:p w:rsidR="00E044C5" w:rsidRDefault="00E044C5" w:rsidP="00CE4FC8">
            <w:pPr>
              <w:tabs>
                <w:tab w:val="left" w:pos="851"/>
              </w:tabs>
              <w:jc w:val="center"/>
            </w:pPr>
            <w:r>
              <w:t>67</w:t>
            </w:r>
          </w:p>
        </w:tc>
      </w:tr>
      <w:tr w:rsidR="00E044C5" w:rsidTr="007021AA">
        <w:trPr>
          <w:jc w:val="center"/>
        </w:trPr>
        <w:tc>
          <w:tcPr>
            <w:tcW w:w="3386" w:type="dxa"/>
            <w:shd w:val="clear" w:color="auto" w:fill="auto"/>
          </w:tcPr>
          <w:p w:rsidR="00E044C5" w:rsidRDefault="00E044C5" w:rsidP="00CE4FC8">
            <w:pPr>
              <w:tabs>
                <w:tab w:val="left" w:pos="851"/>
              </w:tabs>
            </w:pPr>
            <w:r>
              <w:t>TSE</w:t>
            </w:r>
          </w:p>
        </w:tc>
        <w:tc>
          <w:tcPr>
            <w:tcW w:w="1967" w:type="dxa"/>
            <w:shd w:val="clear" w:color="auto" w:fill="auto"/>
          </w:tcPr>
          <w:p w:rsidR="00E044C5" w:rsidRDefault="00E044C5" w:rsidP="00CE4FC8">
            <w:pPr>
              <w:tabs>
                <w:tab w:val="left" w:pos="851"/>
              </w:tabs>
              <w:jc w:val="center"/>
            </w:pPr>
            <w:r>
              <w:t>42</w:t>
            </w:r>
          </w:p>
        </w:tc>
        <w:tc>
          <w:tcPr>
            <w:tcW w:w="1967" w:type="dxa"/>
            <w:shd w:val="clear" w:color="auto" w:fill="auto"/>
          </w:tcPr>
          <w:p w:rsidR="00E044C5" w:rsidRDefault="00E044C5" w:rsidP="00CE4FC8">
            <w:pPr>
              <w:tabs>
                <w:tab w:val="left" w:pos="851"/>
              </w:tabs>
              <w:jc w:val="center"/>
            </w:pPr>
            <w:r>
              <w:t>63</w:t>
            </w:r>
          </w:p>
        </w:tc>
      </w:tr>
      <w:tr w:rsidR="00E044C5" w:rsidTr="007021AA">
        <w:trPr>
          <w:jc w:val="center"/>
        </w:trPr>
        <w:tc>
          <w:tcPr>
            <w:tcW w:w="3386" w:type="dxa"/>
            <w:shd w:val="clear" w:color="auto" w:fill="auto"/>
          </w:tcPr>
          <w:p w:rsidR="00E044C5" w:rsidRDefault="00E044C5" w:rsidP="00CE4FC8">
            <w:pPr>
              <w:tabs>
                <w:tab w:val="left" w:pos="851"/>
              </w:tabs>
            </w:pPr>
            <w:r>
              <w:t>OHSAS 18801</w:t>
            </w:r>
          </w:p>
        </w:tc>
        <w:tc>
          <w:tcPr>
            <w:tcW w:w="1967" w:type="dxa"/>
            <w:shd w:val="clear" w:color="auto" w:fill="auto"/>
          </w:tcPr>
          <w:p w:rsidR="00E044C5" w:rsidRDefault="00E044C5" w:rsidP="00CE4FC8">
            <w:pPr>
              <w:tabs>
                <w:tab w:val="left" w:pos="851"/>
              </w:tabs>
              <w:jc w:val="center"/>
            </w:pPr>
            <w:r>
              <w:t>58</w:t>
            </w:r>
          </w:p>
        </w:tc>
        <w:tc>
          <w:tcPr>
            <w:tcW w:w="1967" w:type="dxa"/>
            <w:shd w:val="clear" w:color="auto" w:fill="auto"/>
          </w:tcPr>
          <w:p w:rsidR="00E044C5" w:rsidRDefault="00E044C5" w:rsidP="00CE4FC8">
            <w:pPr>
              <w:tabs>
                <w:tab w:val="left" w:pos="851"/>
              </w:tabs>
              <w:jc w:val="center"/>
            </w:pPr>
            <w:r>
              <w:t>87</w:t>
            </w:r>
          </w:p>
        </w:tc>
      </w:tr>
    </w:tbl>
    <w:p w:rsidR="00800CB3" w:rsidRDefault="00800CB3" w:rsidP="009C317D">
      <w:pPr>
        <w:tabs>
          <w:tab w:val="left" w:pos="851"/>
        </w:tabs>
        <w:rPr>
          <w:b/>
        </w:rPr>
      </w:pPr>
    </w:p>
    <w:p w:rsidR="00767059" w:rsidRDefault="00767059" w:rsidP="009C317D">
      <w:pPr>
        <w:tabs>
          <w:tab w:val="left" w:pos="851"/>
        </w:tabs>
        <w:rPr>
          <w:b/>
        </w:rPr>
      </w:pPr>
    </w:p>
    <w:p w:rsidR="007D6AE5" w:rsidRPr="0011705B" w:rsidRDefault="00800CB3" w:rsidP="009C317D">
      <w:pPr>
        <w:tabs>
          <w:tab w:val="left" w:pos="851"/>
        </w:tabs>
        <w:rPr>
          <w:b/>
        </w:rPr>
      </w:pPr>
      <w:r>
        <w:rPr>
          <w:b/>
        </w:rPr>
        <w:t>4.7</w:t>
      </w:r>
      <w:r w:rsidR="00585575">
        <w:rPr>
          <w:b/>
        </w:rPr>
        <w:t xml:space="preserve">. </w:t>
      </w:r>
      <w:r w:rsidR="007D6AE5" w:rsidRPr="0011705B">
        <w:rPr>
          <w:b/>
        </w:rPr>
        <w:t>Marka Kullanımı</w:t>
      </w:r>
    </w:p>
    <w:p w:rsidR="007D6AE5" w:rsidRDefault="007D6AE5" w:rsidP="002C1B06">
      <w:pPr>
        <w:tabs>
          <w:tab w:val="left" w:pos="851"/>
        </w:tabs>
        <w:jc w:val="both"/>
      </w:pPr>
      <w:r>
        <w:tab/>
        <w:t xml:space="preserve">Araştırmanın yapıldığı dönemde incelenen </w:t>
      </w:r>
      <w:proofErr w:type="spellStart"/>
      <w:r>
        <w:t>turunçgil</w:t>
      </w:r>
      <w:proofErr w:type="spellEnd"/>
      <w:r>
        <w:t xml:space="preserve"> paketleme tesislerinin tamamının tescilli markası bulunduğu belirlenmiştir. Tesisler markalarını hem yurt içi hem de yurt dışında kullandıkları gibi, yurt içinde farklı yurt dışında farklı marka/</w:t>
      </w:r>
      <w:proofErr w:type="spellStart"/>
      <w:r>
        <w:t>lar</w:t>
      </w:r>
      <w:proofErr w:type="spellEnd"/>
      <w:r>
        <w:t xml:space="preserve"> kullanabildiği ortaya çıkmaktadır.</w:t>
      </w:r>
      <w:r w:rsidR="0096121F">
        <w:t xml:space="preserve"> Markalaşma açısından genel bir değerlendirme yapıldığında tesislerin ağırlıklı olarak tek marka kullan</w:t>
      </w:r>
      <w:r w:rsidR="0036297D">
        <w:t>d</w:t>
      </w:r>
      <w:r w:rsidR="0074362A">
        <w:t>ığı söylenebilmektedir (Şekil 19</w:t>
      </w:r>
      <w:r w:rsidR="0096121F">
        <w:t>).</w:t>
      </w:r>
    </w:p>
    <w:p w:rsidR="0096121F" w:rsidRDefault="00DE3FFC" w:rsidP="002C1B06">
      <w:pPr>
        <w:tabs>
          <w:tab w:val="left" w:pos="851"/>
        </w:tabs>
        <w:jc w:val="both"/>
      </w:pPr>
      <w:r w:rsidRPr="00DE3FFC">
        <w:rPr>
          <w:noProof/>
          <w:lang w:eastAsia="tr-TR"/>
        </w:rPr>
        <w:drawing>
          <wp:inline distT="0" distB="0" distL="0" distR="0">
            <wp:extent cx="5760720" cy="2921394"/>
            <wp:effectExtent l="0" t="0" r="0" b="0"/>
            <wp:docPr id="32" name="Grafi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002FA5" w:rsidRDefault="0074362A" w:rsidP="002C1B06">
      <w:pPr>
        <w:tabs>
          <w:tab w:val="left" w:pos="851"/>
        </w:tabs>
        <w:jc w:val="both"/>
        <w:rPr>
          <w:sz w:val="20"/>
          <w:szCs w:val="20"/>
        </w:rPr>
      </w:pPr>
      <w:r>
        <w:rPr>
          <w:sz w:val="20"/>
          <w:szCs w:val="20"/>
        </w:rPr>
        <w:t>Şekil 19</w:t>
      </w:r>
      <w:r w:rsidR="00002FA5" w:rsidRPr="0036297D">
        <w:rPr>
          <w:sz w:val="20"/>
          <w:szCs w:val="20"/>
        </w:rPr>
        <w:t>. Marka Kullanım Durumu</w:t>
      </w:r>
    </w:p>
    <w:p w:rsidR="00DE3FFC" w:rsidRPr="0036297D" w:rsidRDefault="00DE3FFC" w:rsidP="002C1B06">
      <w:pPr>
        <w:tabs>
          <w:tab w:val="left" w:pos="851"/>
        </w:tabs>
        <w:jc w:val="both"/>
        <w:rPr>
          <w:sz w:val="20"/>
          <w:szCs w:val="20"/>
        </w:rPr>
      </w:pPr>
      <w:r>
        <w:rPr>
          <w:sz w:val="20"/>
          <w:szCs w:val="20"/>
        </w:rPr>
        <w:t>*: Iskarta ürünler dahil edilmemiştir.</w:t>
      </w:r>
    </w:p>
    <w:p w:rsidR="00273658" w:rsidRDefault="00273658" w:rsidP="002C1B06">
      <w:pPr>
        <w:tabs>
          <w:tab w:val="left" w:pos="851"/>
        </w:tabs>
        <w:jc w:val="both"/>
        <w:rPr>
          <w:b/>
        </w:rPr>
      </w:pPr>
    </w:p>
    <w:p w:rsidR="002731F7" w:rsidRPr="007A7544" w:rsidRDefault="00800CB3" w:rsidP="002C1B06">
      <w:pPr>
        <w:tabs>
          <w:tab w:val="left" w:pos="851"/>
        </w:tabs>
        <w:jc w:val="both"/>
        <w:rPr>
          <w:b/>
        </w:rPr>
      </w:pPr>
      <w:r>
        <w:rPr>
          <w:b/>
        </w:rPr>
        <w:t>4.8</w:t>
      </w:r>
      <w:r w:rsidR="00585575">
        <w:rPr>
          <w:b/>
        </w:rPr>
        <w:t xml:space="preserve">. </w:t>
      </w:r>
      <w:r w:rsidR="002731F7" w:rsidRPr="007A7544">
        <w:rPr>
          <w:b/>
        </w:rPr>
        <w:t>İstihdam Durumu</w:t>
      </w:r>
    </w:p>
    <w:p w:rsidR="00F96C57" w:rsidRDefault="002809E9" w:rsidP="002C1B06">
      <w:pPr>
        <w:tabs>
          <w:tab w:val="left" w:pos="851"/>
        </w:tabs>
        <w:jc w:val="both"/>
      </w:pPr>
      <w:r>
        <w:tab/>
        <w:t>Mersin</w:t>
      </w:r>
      <w:r w:rsidR="00F96C57">
        <w:t xml:space="preserve">, </w:t>
      </w:r>
      <w:proofErr w:type="spellStart"/>
      <w:r>
        <w:t>turunçgil</w:t>
      </w:r>
      <w:proofErr w:type="spellEnd"/>
      <w:r>
        <w:t xml:space="preserve"> üretimi ile ürünlerin işlenmesi ve ticaretinde </w:t>
      </w:r>
      <w:r w:rsidR="00F96C57">
        <w:t xml:space="preserve">önemli olduğu kadar istihdam açısından da önemli bir il konumundadır. Ancak sektöre yaşanan en önemli sorunların başında </w:t>
      </w:r>
      <w:r w:rsidR="00114631">
        <w:t>hasat, taşıma, seçme-</w:t>
      </w:r>
      <w:r w:rsidR="00F96C57">
        <w:t xml:space="preserve">boylama </w:t>
      </w:r>
      <w:r w:rsidR="00114631">
        <w:t xml:space="preserve">ve ürünlerin paketlenmesi sürecinde çalışan </w:t>
      </w:r>
      <w:r w:rsidR="00F96C57">
        <w:t xml:space="preserve">sezonluk işçilere ilişkin kayıtlara </w:t>
      </w:r>
      <w:r w:rsidR="00114631">
        <w:t xml:space="preserve">net olarak </w:t>
      </w:r>
      <w:r w:rsidR="00F96C57">
        <w:t xml:space="preserve">erişilememesidir. Bu çerçevede değerlendirildiğinde araştırmanın yapıldığı dönemde </w:t>
      </w:r>
      <w:r w:rsidR="00DC6ACC">
        <w:t>yaklaşık olarak 17</w:t>
      </w:r>
      <w:r w:rsidR="00114631">
        <w:t>.000 kişinin sektörde istihdam edildiği tahmin edilmektedir.</w:t>
      </w:r>
    </w:p>
    <w:p w:rsidR="00585575" w:rsidRPr="00125C2B" w:rsidRDefault="00800CB3" w:rsidP="002C1B06">
      <w:pPr>
        <w:tabs>
          <w:tab w:val="left" w:pos="851"/>
        </w:tabs>
        <w:jc w:val="both"/>
        <w:rPr>
          <w:b/>
        </w:rPr>
      </w:pPr>
      <w:r>
        <w:rPr>
          <w:b/>
        </w:rPr>
        <w:t>4.8</w:t>
      </w:r>
      <w:r w:rsidR="00585575" w:rsidRPr="00125C2B">
        <w:rPr>
          <w:b/>
        </w:rPr>
        <w:t>.1. Mühendis</w:t>
      </w:r>
    </w:p>
    <w:p w:rsidR="00CE4FC8" w:rsidRDefault="00CE4FC8" w:rsidP="002C1B06">
      <w:pPr>
        <w:tabs>
          <w:tab w:val="left" w:pos="851"/>
        </w:tabs>
        <w:jc w:val="both"/>
      </w:pPr>
      <w:r>
        <w:tab/>
        <w:t xml:space="preserve">Araştırmanın yapıldığı dönemde, 67 </w:t>
      </w:r>
      <w:proofErr w:type="spellStart"/>
      <w:r>
        <w:t>turunçgil</w:t>
      </w:r>
      <w:proofErr w:type="spellEnd"/>
      <w:r>
        <w:t xml:space="preserve"> paketleme tesisinin </w:t>
      </w:r>
      <w:r w:rsidR="00285C6D">
        <w:t>4</w:t>
      </w:r>
      <w:r w:rsidR="0074362A">
        <w:t>5’i</w:t>
      </w:r>
      <w:r w:rsidR="00285C6D">
        <w:t>nd</w:t>
      </w:r>
      <w:r>
        <w:t xml:space="preserve">e </w:t>
      </w:r>
      <w:r w:rsidR="0074362A">
        <w:t>1 mühendis istihdam edilirken, 13 tesiste 2</w:t>
      </w:r>
      <w:r>
        <w:t xml:space="preserve">; 3 tesiste 3; </w:t>
      </w:r>
      <w:r w:rsidR="0074362A">
        <w:t>4 tesiste 4 ve 2</w:t>
      </w:r>
      <w:r>
        <w:t xml:space="preserve"> tesiste </w:t>
      </w:r>
      <w:r w:rsidR="0074362A">
        <w:t>5</w:t>
      </w:r>
      <w:r>
        <w:t xml:space="preserve"> </w:t>
      </w:r>
      <w:r w:rsidR="0074362A">
        <w:t xml:space="preserve">mühendis </w:t>
      </w:r>
      <w:r w:rsidR="006B425C">
        <w:t xml:space="preserve">olmak üzere toplam 106 mühendis </w:t>
      </w:r>
      <w:r w:rsidR="0074362A">
        <w:t>istihdam edildiği ortaya çıkmıştır</w:t>
      </w:r>
      <w:r w:rsidR="00002FA5">
        <w:t xml:space="preserve"> (Şe</w:t>
      </w:r>
      <w:r w:rsidR="0074362A">
        <w:t>kil 20</w:t>
      </w:r>
      <w:r w:rsidR="00125C2B">
        <w:t>).</w:t>
      </w:r>
    </w:p>
    <w:p w:rsidR="00125C2B" w:rsidRDefault="0074362A" w:rsidP="002C1B06">
      <w:pPr>
        <w:tabs>
          <w:tab w:val="left" w:pos="851"/>
        </w:tabs>
        <w:jc w:val="both"/>
      </w:pPr>
      <w:r w:rsidRPr="0074362A">
        <w:rPr>
          <w:noProof/>
          <w:lang w:eastAsia="tr-TR"/>
        </w:rPr>
        <w:drawing>
          <wp:inline distT="0" distB="0" distL="0" distR="0">
            <wp:extent cx="5760720" cy="2604757"/>
            <wp:effectExtent l="0" t="0" r="0" b="5715"/>
            <wp:docPr id="34" name="Grafik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002FA5" w:rsidRPr="0036297D" w:rsidRDefault="0074362A" w:rsidP="002C1B06">
      <w:pPr>
        <w:tabs>
          <w:tab w:val="left" w:pos="851"/>
        </w:tabs>
        <w:jc w:val="both"/>
        <w:rPr>
          <w:sz w:val="20"/>
          <w:szCs w:val="20"/>
        </w:rPr>
      </w:pPr>
      <w:r>
        <w:rPr>
          <w:sz w:val="20"/>
          <w:szCs w:val="20"/>
        </w:rPr>
        <w:t>Şekil 20</w:t>
      </w:r>
      <w:r w:rsidR="00002FA5" w:rsidRPr="0036297D">
        <w:rPr>
          <w:sz w:val="20"/>
          <w:szCs w:val="20"/>
        </w:rPr>
        <w:t>. Mühendis İstihdam Durumu</w:t>
      </w:r>
    </w:p>
    <w:p w:rsidR="00585575" w:rsidRPr="00125C2B" w:rsidRDefault="00800CB3" w:rsidP="002C1B06">
      <w:pPr>
        <w:tabs>
          <w:tab w:val="left" w:pos="851"/>
        </w:tabs>
        <w:jc w:val="both"/>
        <w:rPr>
          <w:b/>
        </w:rPr>
      </w:pPr>
      <w:r>
        <w:rPr>
          <w:b/>
        </w:rPr>
        <w:t>4.8</w:t>
      </w:r>
      <w:r w:rsidR="00585575" w:rsidRPr="00125C2B">
        <w:rPr>
          <w:b/>
        </w:rPr>
        <w:t>.2. Tarım Danışmanı</w:t>
      </w:r>
    </w:p>
    <w:p w:rsidR="00002FA5" w:rsidRDefault="00285C6D" w:rsidP="002C1B06">
      <w:pPr>
        <w:tabs>
          <w:tab w:val="left" w:pos="851"/>
        </w:tabs>
        <w:jc w:val="both"/>
      </w:pPr>
      <w:r>
        <w:tab/>
      </w:r>
      <w:proofErr w:type="spellStart"/>
      <w:r>
        <w:t>Turunçgil</w:t>
      </w:r>
      <w:proofErr w:type="spellEnd"/>
      <w:r>
        <w:t xml:space="preserve"> üretim aşamasında bazı tesisler kendi bünyesinde tarım danışmanı istihdam ederken bazıları da bireysel olarak ya da danışmanlık şirketlerinden tarımsal danışmanlık hizmeti almaktadır. Bu çerçevede değerlendirildiğinde </w:t>
      </w:r>
      <w:r w:rsidR="000A4A44">
        <w:t>57</w:t>
      </w:r>
      <w:r>
        <w:t xml:space="preserve"> paketleme tesisinde tarım danışmanı bulunurken </w:t>
      </w:r>
      <w:r w:rsidR="000A4A44">
        <w:t>10</w:t>
      </w:r>
      <w:r>
        <w:t xml:space="preserve"> tanesinde tarımsal danışmanlık h</w:t>
      </w:r>
      <w:r w:rsidR="00125C2B">
        <w:t>izmeti a</w:t>
      </w:r>
      <w:r w:rsidR="0036297D">
        <w:t>l</w:t>
      </w:r>
      <w:r w:rsidR="0074362A">
        <w:t>ınmadığı görülmektedir (Şekil 21</w:t>
      </w:r>
      <w:r w:rsidR="00125C2B">
        <w:t>).</w:t>
      </w:r>
    </w:p>
    <w:p w:rsidR="00125C2B" w:rsidRDefault="0074362A" w:rsidP="002C1B06">
      <w:pPr>
        <w:tabs>
          <w:tab w:val="left" w:pos="851"/>
        </w:tabs>
        <w:jc w:val="both"/>
      </w:pPr>
      <w:r w:rsidRPr="0074362A">
        <w:rPr>
          <w:noProof/>
          <w:lang w:eastAsia="tr-TR"/>
        </w:rPr>
        <w:lastRenderedPageBreak/>
        <w:drawing>
          <wp:inline distT="0" distB="0" distL="0" distR="0">
            <wp:extent cx="5760720" cy="2553923"/>
            <wp:effectExtent l="0" t="0" r="0" b="0"/>
            <wp:docPr id="37" name="Grafik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002FA5" w:rsidRPr="0036297D" w:rsidRDefault="0074362A" w:rsidP="002C1B06">
      <w:pPr>
        <w:tabs>
          <w:tab w:val="left" w:pos="851"/>
        </w:tabs>
        <w:jc w:val="both"/>
        <w:rPr>
          <w:sz w:val="20"/>
          <w:szCs w:val="20"/>
        </w:rPr>
      </w:pPr>
      <w:r>
        <w:rPr>
          <w:sz w:val="20"/>
          <w:szCs w:val="20"/>
        </w:rPr>
        <w:t>Şekil 21</w:t>
      </w:r>
      <w:r w:rsidR="00002FA5" w:rsidRPr="0036297D">
        <w:rPr>
          <w:sz w:val="20"/>
          <w:szCs w:val="20"/>
        </w:rPr>
        <w:t>. Tarımsal Danışmanlık Hizmet Durumu</w:t>
      </w:r>
    </w:p>
    <w:p w:rsidR="00585575" w:rsidRPr="007F4067" w:rsidRDefault="00800CB3" w:rsidP="002C1B06">
      <w:pPr>
        <w:tabs>
          <w:tab w:val="left" w:pos="851"/>
        </w:tabs>
        <w:jc w:val="both"/>
        <w:rPr>
          <w:b/>
        </w:rPr>
      </w:pPr>
      <w:r>
        <w:rPr>
          <w:b/>
        </w:rPr>
        <w:t>4.8</w:t>
      </w:r>
      <w:r w:rsidR="00585575" w:rsidRPr="007F4067">
        <w:rPr>
          <w:b/>
        </w:rPr>
        <w:t>.3. Teknisyen</w:t>
      </w:r>
    </w:p>
    <w:p w:rsidR="00730099" w:rsidRDefault="00730099" w:rsidP="002C1B06">
      <w:pPr>
        <w:tabs>
          <w:tab w:val="left" w:pos="851"/>
        </w:tabs>
        <w:jc w:val="both"/>
      </w:pPr>
      <w:r>
        <w:tab/>
        <w:t xml:space="preserve">67 </w:t>
      </w:r>
      <w:proofErr w:type="spellStart"/>
      <w:r>
        <w:t>t</w:t>
      </w:r>
      <w:r w:rsidR="00834E11">
        <w:t>urunçgil</w:t>
      </w:r>
      <w:proofErr w:type="spellEnd"/>
      <w:r w:rsidR="00834E11">
        <w:t xml:space="preserve"> paketleme tesisinin 27’sinde</w:t>
      </w:r>
      <w:r>
        <w:t xml:space="preserve"> teknisyen </w:t>
      </w:r>
      <w:r w:rsidR="00834E11">
        <w:t xml:space="preserve">unvanına bulunmayan ancak teknik birimde çalışanlar </w:t>
      </w:r>
      <w:r>
        <w:t>istihdam edil</w:t>
      </w:r>
      <w:r w:rsidR="00834E11">
        <w:t>irken</w:t>
      </w:r>
      <w:r>
        <w:t xml:space="preserve">, 1 tesiste 8; 1 tesiste 6; 1 tesiste 5; 1 tesiste 4; 5 tesiste 3; </w:t>
      </w:r>
      <w:r w:rsidR="00713EC3">
        <w:t>1</w:t>
      </w:r>
      <w:r>
        <w:t xml:space="preserve">0 tesiste 2 ve 21 tesiste 1 teknisyen </w:t>
      </w:r>
      <w:r w:rsidR="006B425C">
        <w:t xml:space="preserve">olmak üzere toplam 106 teknik personel </w:t>
      </w:r>
      <w:r>
        <w:t xml:space="preserve">istihdam </w:t>
      </w:r>
      <w:r w:rsidR="00002FA5">
        <w:t>edildiği belirlenmiştir (Şek</w:t>
      </w:r>
      <w:r w:rsidR="00834E11">
        <w:t>il 22</w:t>
      </w:r>
      <w:r>
        <w:t>)</w:t>
      </w:r>
      <w:r w:rsidR="00ED1576">
        <w:t>.</w:t>
      </w:r>
    </w:p>
    <w:p w:rsidR="00ED1576" w:rsidRDefault="00834E11" w:rsidP="002C1B06">
      <w:pPr>
        <w:tabs>
          <w:tab w:val="left" w:pos="851"/>
        </w:tabs>
        <w:jc w:val="both"/>
      </w:pPr>
      <w:r w:rsidRPr="00834E11">
        <w:rPr>
          <w:noProof/>
          <w:lang w:eastAsia="tr-TR"/>
        </w:rPr>
        <w:drawing>
          <wp:inline distT="0" distB="0" distL="0" distR="0">
            <wp:extent cx="5760720" cy="3004075"/>
            <wp:effectExtent l="0" t="0" r="0" b="6350"/>
            <wp:docPr id="39" name="Grafik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002FA5" w:rsidRPr="0036297D" w:rsidRDefault="00834E11" w:rsidP="002C1B06">
      <w:pPr>
        <w:tabs>
          <w:tab w:val="left" w:pos="851"/>
        </w:tabs>
        <w:jc w:val="both"/>
        <w:rPr>
          <w:sz w:val="20"/>
          <w:szCs w:val="20"/>
        </w:rPr>
      </w:pPr>
      <w:r>
        <w:rPr>
          <w:sz w:val="20"/>
          <w:szCs w:val="20"/>
        </w:rPr>
        <w:t>Şekil 22</w:t>
      </w:r>
      <w:r w:rsidR="00002FA5" w:rsidRPr="0036297D">
        <w:rPr>
          <w:sz w:val="20"/>
          <w:szCs w:val="20"/>
        </w:rPr>
        <w:t>. Teknisyen İstihdam Durumu</w:t>
      </w:r>
    </w:p>
    <w:p w:rsidR="00585575" w:rsidRPr="007F4067" w:rsidRDefault="00800CB3" w:rsidP="002C1B06">
      <w:pPr>
        <w:tabs>
          <w:tab w:val="left" w:pos="851"/>
        </w:tabs>
        <w:jc w:val="both"/>
        <w:rPr>
          <w:b/>
        </w:rPr>
      </w:pPr>
      <w:r>
        <w:rPr>
          <w:b/>
        </w:rPr>
        <w:t>4.8</w:t>
      </w:r>
      <w:r w:rsidR="007F4067" w:rsidRPr="007F4067">
        <w:rPr>
          <w:b/>
        </w:rPr>
        <w:t>.4. Usta -Çavuş</w:t>
      </w:r>
    </w:p>
    <w:p w:rsidR="002A44A5" w:rsidRDefault="00FD0D5F" w:rsidP="002C1B06">
      <w:pPr>
        <w:tabs>
          <w:tab w:val="left" w:pos="851"/>
        </w:tabs>
        <w:jc w:val="both"/>
      </w:pPr>
      <w:r>
        <w:tab/>
      </w:r>
      <w:proofErr w:type="spellStart"/>
      <w:r>
        <w:t>Turunçgil</w:t>
      </w:r>
      <w:proofErr w:type="spellEnd"/>
      <w:r>
        <w:t xml:space="preserve"> paketleme tesislerinde usta ve çavuş kavramları ile edilen bir istihdam söz konusudur. </w:t>
      </w:r>
      <w:r w:rsidR="002A44A5">
        <w:t xml:space="preserve">Usta kavramı tesiste kullanılan alet-ekipmanı kullanma yetki ve vasfına sahip olan, çavuş ise hem tesis içinde hem de hasat sırasında işçileri koordine eden meslek grubu </w:t>
      </w:r>
      <w:r w:rsidR="002A44A5">
        <w:lastRenderedPageBreak/>
        <w:t>olarak ifade edilmektedir. Şekil 23’te sadece tesis içerisind</w:t>
      </w:r>
      <w:r w:rsidR="00EF07BF">
        <w:t>e istihdam edilen usta ve çavuş sayısını</w:t>
      </w:r>
      <w:r w:rsidR="002A44A5">
        <w:t xml:space="preserve"> göstermektedir.</w:t>
      </w:r>
    </w:p>
    <w:p w:rsidR="0072336D" w:rsidRDefault="0072336D" w:rsidP="002C1B06">
      <w:pPr>
        <w:tabs>
          <w:tab w:val="left" w:pos="851"/>
        </w:tabs>
        <w:jc w:val="both"/>
      </w:pPr>
      <w:r>
        <w:tab/>
      </w:r>
      <w:r w:rsidR="00807071">
        <w:t xml:space="preserve">67 </w:t>
      </w:r>
      <w:proofErr w:type="spellStart"/>
      <w:r w:rsidR="00807071">
        <w:t>turunçgil</w:t>
      </w:r>
      <w:proofErr w:type="spellEnd"/>
      <w:r w:rsidR="00807071">
        <w:t xml:space="preserve"> paketleme tesisinin 17’sinde </w:t>
      </w:r>
      <w:r>
        <w:t xml:space="preserve">3 </w:t>
      </w:r>
      <w:r w:rsidR="00807071">
        <w:t>us</w:t>
      </w:r>
      <w:r>
        <w:t>ta-çavuş istihdamı görülürken, 23 tesiste 4; 16 tesiste 5, 4 tesiste 6; 3 tesiste 7; 2 tesiste 8; 1 tesiste 10 ve 1 tesiste 16 olmak üzere toplam 310 usta/çavuş istihdamı ortaya çıkmıştır.</w:t>
      </w:r>
    </w:p>
    <w:p w:rsidR="007F4067" w:rsidRDefault="0072336D" w:rsidP="002C1B06">
      <w:pPr>
        <w:tabs>
          <w:tab w:val="left" w:pos="851"/>
        </w:tabs>
        <w:jc w:val="both"/>
      </w:pPr>
      <w:r w:rsidRPr="0072336D">
        <w:rPr>
          <w:noProof/>
          <w:lang w:eastAsia="tr-TR"/>
        </w:rPr>
        <w:drawing>
          <wp:inline distT="0" distB="0" distL="0" distR="0">
            <wp:extent cx="5760720" cy="2914650"/>
            <wp:effectExtent l="0" t="0" r="0" b="0"/>
            <wp:docPr id="5"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CB6C47" w:rsidRPr="0036297D" w:rsidRDefault="0072336D" w:rsidP="002C1B06">
      <w:pPr>
        <w:tabs>
          <w:tab w:val="left" w:pos="851"/>
        </w:tabs>
        <w:jc w:val="both"/>
        <w:rPr>
          <w:sz w:val="20"/>
          <w:szCs w:val="20"/>
        </w:rPr>
      </w:pPr>
      <w:r>
        <w:rPr>
          <w:sz w:val="20"/>
          <w:szCs w:val="20"/>
        </w:rPr>
        <w:t>Şekil 23</w:t>
      </w:r>
      <w:r w:rsidR="00CB6C47" w:rsidRPr="0036297D">
        <w:rPr>
          <w:sz w:val="20"/>
          <w:szCs w:val="20"/>
        </w:rPr>
        <w:t>. Usta / Çavuş İstihdam Durumu</w:t>
      </w:r>
    </w:p>
    <w:p w:rsidR="00585575" w:rsidRPr="00EC0480" w:rsidRDefault="00800CB3" w:rsidP="002C1B06">
      <w:pPr>
        <w:tabs>
          <w:tab w:val="left" w:pos="851"/>
        </w:tabs>
        <w:jc w:val="both"/>
        <w:rPr>
          <w:b/>
        </w:rPr>
      </w:pPr>
      <w:r>
        <w:rPr>
          <w:b/>
        </w:rPr>
        <w:t>4.8</w:t>
      </w:r>
      <w:r w:rsidR="00585575" w:rsidRPr="00EC0480">
        <w:rPr>
          <w:b/>
        </w:rPr>
        <w:t>.5. İşçi</w:t>
      </w:r>
    </w:p>
    <w:p w:rsidR="00B375F3" w:rsidRDefault="00B375F3" w:rsidP="002C1B06">
      <w:pPr>
        <w:tabs>
          <w:tab w:val="left" w:pos="851"/>
        </w:tabs>
        <w:jc w:val="both"/>
      </w:pPr>
      <w:r>
        <w:tab/>
        <w:t>Araştırma döneminde tesislerde çalışan işçiler daimi ve geçici işçi olarak değerlendirilmiş ancak hasat, taşıma, seçme-boylama ve ürünlerin paketlenmesi sürecinde çalışan sezonluk işçilere ilişkin kayıtlara net olarak erişilememiştir. Bu ç</w:t>
      </w:r>
      <w:r w:rsidR="002C7555">
        <w:t>erçeve</w:t>
      </w:r>
      <w:r w:rsidR="008C1BA3">
        <w:t>de değerlendirildiğinde daimi çalışan işçi sayısı 1</w:t>
      </w:r>
      <w:r w:rsidR="00833467">
        <w:t>.</w:t>
      </w:r>
      <w:r w:rsidR="009E3105">
        <w:t>57</w:t>
      </w:r>
      <w:r w:rsidR="008C1BA3">
        <w:t xml:space="preserve">1 olarak tespit edilmiş, sezonluk işçi sayısı da </w:t>
      </w:r>
      <w:r w:rsidR="00897F26">
        <w:t xml:space="preserve">yaklaşık olarak </w:t>
      </w:r>
      <w:r w:rsidR="008C1BA3">
        <w:t>14.200 olarak tahmin edilmiştir.</w:t>
      </w:r>
    </w:p>
    <w:p w:rsidR="00FC7243" w:rsidRDefault="00302191" w:rsidP="002C1B06">
      <w:pPr>
        <w:tabs>
          <w:tab w:val="left" w:pos="851"/>
        </w:tabs>
        <w:jc w:val="both"/>
      </w:pPr>
      <w:r>
        <w:tab/>
        <w:t>Daimi işçilerin cinsiyete göre dağılımı incelendiğinde; özellikte taşıma ve yükleme gibi süreçlerde çalıştıklarından erkek işçi yoğun</w:t>
      </w:r>
      <w:r w:rsidR="00CB6C47">
        <w:t>l</w:t>
      </w:r>
      <w:r w:rsidR="0036297D">
        <w:t xml:space="preserve">uğu dikkat çekmektedir </w:t>
      </w:r>
      <w:r w:rsidR="00BE18F8">
        <w:t>(Şekil 24</w:t>
      </w:r>
      <w:r>
        <w:t xml:space="preserve">). </w:t>
      </w:r>
      <w:r w:rsidR="006723B5">
        <w:t>Sezonda ortalama 150 gün çalışan g</w:t>
      </w:r>
      <w:r w:rsidR="00FC7243">
        <w:t>eçici işçiler ise yoğun olarak hasat, seçme-boylama süreçlerinde istihdam edildiklerinden kadın işçilerin oranının yüksek olduğu belirlenmiştir</w:t>
      </w:r>
      <w:r w:rsidR="00BE18F8">
        <w:t xml:space="preserve"> (Şekil 25</w:t>
      </w:r>
      <w:r w:rsidR="002A253C">
        <w:t>).</w:t>
      </w:r>
    </w:p>
    <w:p w:rsidR="009D70EB" w:rsidRDefault="00FC7243" w:rsidP="002C1B06">
      <w:pPr>
        <w:tabs>
          <w:tab w:val="left" w:pos="851"/>
        </w:tabs>
        <w:jc w:val="both"/>
      </w:pPr>
      <w:r w:rsidRPr="00FC7243">
        <w:rPr>
          <w:noProof/>
          <w:lang w:eastAsia="tr-TR"/>
        </w:rPr>
        <w:lastRenderedPageBreak/>
        <w:drawing>
          <wp:inline distT="0" distB="0" distL="0" distR="0">
            <wp:extent cx="2847972" cy="2238375"/>
            <wp:effectExtent l="0" t="0" r="0" b="0"/>
            <wp:docPr id="36" name="Grafik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sidR="00A71D41" w:rsidRPr="00A71D41">
        <w:rPr>
          <w:noProof/>
          <w:lang w:eastAsia="tr-TR"/>
        </w:rPr>
        <w:drawing>
          <wp:inline distT="0" distB="0" distL="0" distR="0">
            <wp:extent cx="2800347" cy="2238375"/>
            <wp:effectExtent l="0" t="0" r="635" b="0"/>
            <wp:docPr id="17"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CB6C47" w:rsidRPr="00CB6C47" w:rsidRDefault="00CB6C47" w:rsidP="00CB6C47">
      <w:pPr>
        <w:tabs>
          <w:tab w:val="left" w:pos="851"/>
        </w:tabs>
        <w:jc w:val="both"/>
      </w:pPr>
      <w:r w:rsidRPr="0036297D">
        <w:rPr>
          <w:sz w:val="20"/>
          <w:szCs w:val="20"/>
        </w:rPr>
        <w:t xml:space="preserve">Şekil </w:t>
      </w:r>
      <w:r w:rsidR="00BE18F8">
        <w:rPr>
          <w:sz w:val="20"/>
          <w:szCs w:val="20"/>
        </w:rPr>
        <w:t>24</w:t>
      </w:r>
      <w:r w:rsidR="00684922">
        <w:rPr>
          <w:sz w:val="20"/>
          <w:szCs w:val="20"/>
        </w:rPr>
        <w:t xml:space="preserve">. Daimi işçilerin cinsiyete göre </w:t>
      </w:r>
      <w:r w:rsidRPr="0036297D">
        <w:rPr>
          <w:sz w:val="20"/>
          <w:szCs w:val="20"/>
        </w:rPr>
        <w:t>dağılımı</w:t>
      </w:r>
      <w:r w:rsidR="00684922">
        <w:t xml:space="preserve">             </w:t>
      </w:r>
      <w:r w:rsidR="0036297D">
        <w:rPr>
          <w:sz w:val="20"/>
          <w:szCs w:val="20"/>
        </w:rPr>
        <w:t>Şek</w:t>
      </w:r>
      <w:r w:rsidR="00BE18F8">
        <w:rPr>
          <w:sz w:val="20"/>
          <w:szCs w:val="20"/>
        </w:rPr>
        <w:t>il 25</w:t>
      </w:r>
      <w:r w:rsidR="00684922">
        <w:rPr>
          <w:sz w:val="20"/>
          <w:szCs w:val="20"/>
        </w:rPr>
        <w:t xml:space="preserve">. Geçici işçilerin cinsiyete göre </w:t>
      </w:r>
      <w:r w:rsidRPr="0036297D">
        <w:rPr>
          <w:sz w:val="20"/>
          <w:szCs w:val="20"/>
        </w:rPr>
        <w:t>dağılımı</w:t>
      </w:r>
    </w:p>
    <w:p w:rsidR="00585575" w:rsidRPr="00EB6324" w:rsidRDefault="00FC7243" w:rsidP="002C1B06">
      <w:pPr>
        <w:tabs>
          <w:tab w:val="left" w:pos="851"/>
        </w:tabs>
        <w:jc w:val="both"/>
        <w:rPr>
          <w:b/>
        </w:rPr>
      </w:pPr>
      <w:r w:rsidRPr="00EB6324">
        <w:rPr>
          <w:b/>
        </w:rPr>
        <w:t xml:space="preserve"> </w:t>
      </w:r>
      <w:r w:rsidR="00800CB3">
        <w:rPr>
          <w:b/>
        </w:rPr>
        <w:t>4.8</w:t>
      </w:r>
      <w:r w:rsidR="00585575" w:rsidRPr="00EB6324">
        <w:rPr>
          <w:b/>
        </w:rPr>
        <w:t>.6. İdari Personel</w:t>
      </w:r>
    </w:p>
    <w:p w:rsidR="00F96C57" w:rsidRDefault="00C81684" w:rsidP="002C1B06">
      <w:pPr>
        <w:tabs>
          <w:tab w:val="left" w:pos="851"/>
        </w:tabs>
        <w:jc w:val="both"/>
      </w:pPr>
      <w:r>
        <w:tab/>
        <w:t xml:space="preserve">İncelenen tesislerde, ürün </w:t>
      </w:r>
      <w:r w:rsidR="00EB6324">
        <w:t>ve hizmet</w:t>
      </w:r>
      <w:r>
        <w:t xml:space="preserve"> tedariki, muhasebe, satış ve pazarlama süreçlerinde istihdam edilen idari personel sayısı </w:t>
      </w:r>
      <w:r w:rsidR="000A730A">
        <w:t xml:space="preserve">600 </w:t>
      </w:r>
      <w:r>
        <w:t>kişi olarak tespit edilmiştir.</w:t>
      </w:r>
    </w:p>
    <w:p w:rsidR="00F13476" w:rsidRDefault="00F13476" w:rsidP="00F13476">
      <w:pPr>
        <w:tabs>
          <w:tab w:val="left" w:pos="709"/>
        </w:tabs>
        <w:jc w:val="both"/>
        <w:rPr>
          <w:b/>
        </w:rPr>
      </w:pPr>
      <w:r>
        <w:rPr>
          <w:b/>
        </w:rPr>
        <w:t>4.9. Ürün Kayıpları</w:t>
      </w:r>
    </w:p>
    <w:p w:rsidR="00F13476" w:rsidRDefault="00F13476" w:rsidP="00F13476">
      <w:pPr>
        <w:tabs>
          <w:tab w:val="left" w:pos="709"/>
        </w:tabs>
        <w:jc w:val="both"/>
      </w:pPr>
      <w:r>
        <w:tab/>
        <w:t xml:space="preserve">İncelenen tesislerde </w:t>
      </w:r>
      <w:proofErr w:type="spellStart"/>
      <w:r>
        <w:t>turunçgil</w:t>
      </w:r>
      <w:proofErr w:type="spellEnd"/>
      <w:r>
        <w:t xml:space="preserve"> ürünleri paketleme tesislerine gelmeden önce hasat ve ürünlerin tesise taşınması sürecinde tür ve çeşitlere göre değişmekle birlikte ortalama %11 oranında ürün kaybı meydana geldiği tespit edilmiştir. Ürünlerin tesise geldikten sonra işleme, depolama ve pazara taşıma süreçlerinde de ortalama kayıp oranı %10 o</w:t>
      </w:r>
      <w:r w:rsidR="00B6171F">
        <w:t>larak belirlenmiştir (Çizelge 19</w:t>
      </w:r>
      <w:r>
        <w:t>).</w:t>
      </w:r>
    </w:p>
    <w:p w:rsidR="00F13476" w:rsidRDefault="00F13476" w:rsidP="00F13476">
      <w:pPr>
        <w:tabs>
          <w:tab w:val="left" w:pos="709"/>
        </w:tabs>
        <w:jc w:val="both"/>
      </w:pPr>
    </w:p>
    <w:p w:rsidR="00F13476" w:rsidRDefault="00F13476" w:rsidP="00F13476">
      <w:pPr>
        <w:tabs>
          <w:tab w:val="left" w:pos="709"/>
        </w:tabs>
        <w:jc w:val="both"/>
      </w:pPr>
    </w:p>
    <w:p w:rsidR="00F13476" w:rsidRDefault="00F13476" w:rsidP="00F13476">
      <w:pPr>
        <w:tabs>
          <w:tab w:val="left" w:pos="709"/>
        </w:tabs>
        <w:jc w:val="both"/>
      </w:pPr>
    </w:p>
    <w:p w:rsidR="00F13476" w:rsidRDefault="00F13476" w:rsidP="00F13476">
      <w:pPr>
        <w:tabs>
          <w:tab w:val="left" w:pos="709"/>
        </w:tabs>
        <w:jc w:val="both"/>
      </w:pPr>
    </w:p>
    <w:p w:rsidR="00F13476" w:rsidRDefault="00B6171F" w:rsidP="00F13476">
      <w:pPr>
        <w:tabs>
          <w:tab w:val="left" w:pos="709"/>
        </w:tabs>
        <w:jc w:val="both"/>
        <w:rPr>
          <w:b/>
        </w:rPr>
      </w:pPr>
      <w:r>
        <w:t>Çizelge 19</w:t>
      </w:r>
      <w:r w:rsidR="00F13476">
        <w:t>. Turunçgillerde Ürün Miktar ve Kalite Kayıp Oranları</w:t>
      </w:r>
    </w:p>
    <w:tbl>
      <w:tblPr>
        <w:tblStyle w:val="TabloKlavuzu"/>
        <w:tblW w:w="0" w:type="auto"/>
        <w:tblLayout w:type="fixed"/>
        <w:tblLook w:val="04A0" w:firstRow="1" w:lastRow="0" w:firstColumn="1" w:lastColumn="0" w:noHBand="0" w:noVBand="1"/>
      </w:tblPr>
      <w:tblGrid>
        <w:gridCol w:w="4077"/>
        <w:gridCol w:w="1276"/>
        <w:gridCol w:w="1276"/>
        <w:gridCol w:w="1276"/>
        <w:gridCol w:w="1307"/>
      </w:tblGrid>
      <w:tr w:rsidR="00F13476" w:rsidRPr="00724695" w:rsidTr="0077518E">
        <w:tc>
          <w:tcPr>
            <w:tcW w:w="4077" w:type="dxa"/>
            <w:shd w:val="clear" w:color="auto" w:fill="auto"/>
          </w:tcPr>
          <w:p w:rsidR="00F13476" w:rsidRPr="00724695" w:rsidRDefault="00F13476" w:rsidP="008538AF"/>
        </w:tc>
        <w:tc>
          <w:tcPr>
            <w:tcW w:w="1276" w:type="dxa"/>
            <w:shd w:val="clear" w:color="auto" w:fill="auto"/>
          </w:tcPr>
          <w:p w:rsidR="00F13476" w:rsidRPr="00724695" w:rsidRDefault="00F13476" w:rsidP="008538AF">
            <w:pPr>
              <w:jc w:val="center"/>
            </w:pPr>
            <w:r w:rsidRPr="00724695">
              <w:t>Limon</w:t>
            </w:r>
          </w:p>
        </w:tc>
        <w:tc>
          <w:tcPr>
            <w:tcW w:w="1276" w:type="dxa"/>
            <w:shd w:val="clear" w:color="auto" w:fill="auto"/>
          </w:tcPr>
          <w:p w:rsidR="00F13476" w:rsidRPr="00724695" w:rsidRDefault="00F13476" w:rsidP="008538AF">
            <w:pPr>
              <w:jc w:val="center"/>
            </w:pPr>
            <w:r w:rsidRPr="00724695">
              <w:t>Portakal</w:t>
            </w:r>
          </w:p>
        </w:tc>
        <w:tc>
          <w:tcPr>
            <w:tcW w:w="1276" w:type="dxa"/>
            <w:shd w:val="clear" w:color="auto" w:fill="auto"/>
          </w:tcPr>
          <w:p w:rsidR="00F13476" w:rsidRPr="00724695" w:rsidRDefault="00F13476" w:rsidP="008538AF">
            <w:pPr>
              <w:jc w:val="center"/>
            </w:pPr>
            <w:r w:rsidRPr="00724695">
              <w:t>Mandarin</w:t>
            </w:r>
          </w:p>
        </w:tc>
        <w:tc>
          <w:tcPr>
            <w:tcW w:w="1307" w:type="dxa"/>
            <w:shd w:val="clear" w:color="auto" w:fill="auto"/>
          </w:tcPr>
          <w:p w:rsidR="00F13476" w:rsidRPr="00724695" w:rsidRDefault="00F13476" w:rsidP="008538AF">
            <w:pPr>
              <w:jc w:val="center"/>
            </w:pPr>
            <w:r w:rsidRPr="00724695">
              <w:t>Greyfurt</w:t>
            </w:r>
          </w:p>
        </w:tc>
      </w:tr>
      <w:tr w:rsidR="00F13476" w:rsidRPr="00724695" w:rsidTr="0077518E">
        <w:tc>
          <w:tcPr>
            <w:tcW w:w="9212" w:type="dxa"/>
            <w:gridSpan w:val="5"/>
            <w:shd w:val="clear" w:color="auto" w:fill="auto"/>
          </w:tcPr>
          <w:p w:rsidR="00F13476" w:rsidRPr="00BE18F8" w:rsidRDefault="00596201" w:rsidP="008538AF">
            <w:pPr>
              <w:rPr>
                <w:b/>
              </w:rPr>
            </w:pPr>
            <w:r>
              <w:rPr>
                <w:b/>
              </w:rPr>
              <w:t xml:space="preserve">1. </w:t>
            </w:r>
            <w:r w:rsidR="00F13476" w:rsidRPr="00BE18F8">
              <w:rPr>
                <w:b/>
              </w:rPr>
              <w:t>Tesis öncesi oluşan kayıp oranı (%)</w:t>
            </w:r>
          </w:p>
        </w:tc>
      </w:tr>
      <w:tr w:rsidR="00F13476" w:rsidRPr="00724695" w:rsidTr="0077518E">
        <w:tc>
          <w:tcPr>
            <w:tcW w:w="4077" w:type="dxa"/>
            <w:shd w:val="clear" w:color="auto" w:fill="auto"/>
          </w:tcPr>
          <w:p w:rsidR="00F13476" w:rsidRDefault="00F13476" w:rsidP="008538AF">
            <w:pPr>
              <w:rPr>
                <w:i/>
              </w:rPr>
            </w:pPr>
            <w:r>
              <w:rPr>
                <w:i/>
              </w:rPr>
              <w:t>Üretim, hasat ve taşıma esnasında</w:t>
            </w:r>
          </w:p>
          <w:p w:rsidR="00F13476" w:rsidRPr="00830738" w:rsidRDefault="00C9780C" w:rsidP="008538AF">
            <w:pPr>
              <w:rPr>
                <w:i/>
              </w:rPr>
            </w:pPr>
            <w:r>
              <w:rPr>
                <w:i/>
              </w:rPr>
              <w:t>m</w:t>
            </w:r>
            <w:r w:rsidR="00F13476">
              <w:rPr>
                <w:i/>
              </w:rPr>
              <w:t>eydana gelen kalite</w:t>
            </w:r>
            <w:r>
              <w:rPr>
                <w:i/>
              </w:rPr>
              <w:t xml:space="preserve"> ve miktar</w:t>
            </w:r>
            <w:r w:rsidR="00F13476">
              <w:rPr>
                <w:i/>
              </w:rPr>
              <w:t xml:space="preserve"> kayıpları (%)</w:t>
            </w:r>
          </w:p>
        </w:tc>
        <w:tc>
          <w:tcPr>
            <w:tcW w:w="1276" w:type="dxa"/>
            <w:shd w:val="clear" w:color="auto" w:fill="auto"/>
            <w:vAlign w:val="center"/>
          </w:tcPr>
          <w:p w:rsidR="00F13476" w:rsidRPr="00830738" w:rsidRDefault="00F13476" w:rsidP="008538AF">
            <w:pPr>
              <w:jc w:val="center"/>
              <w:rPr>
                <w:i/>
              </w:rPr>
            </w:pPr>
            <w:r w:rsidRPr="00830738">
              <w:rPr>
                <w:i/>
              </w:rPr>
              <w:t>9–11</w:t>
            </w:r>
          </w:p>
        </w:tc>
        <w:tc>
          <w:tcPr>
            <w:tcW w:w="1276" w:type="dxa"/>
            <w:shd w:val="clear" w:color="auto" w:fill="auto"/>
            <w:vAlign w:val="center"/>
          </w:tcPr>
          <w:p w:rsidR="00F13476" w:rsidRPr="00830738" w:rsidRDefault="00F13476" w:rsidP="008538AF">
            <w:pPr>
              <w:jc w:val="center"/>
              <w:rPr>
                <w:i/>
              </w:rPr>
            </w:pPr>
            <w:r w:rsidRPr="00830738">
              <w:rPr>
                <w:i/>
              </w:rPr>
              <w:t>10–12</w:t>
            </w:r>
          </w:p>
        </w:tc>
        <w:tc>
          <w:tcPr>
            <w:tcW w:w="1276" w:type="dxa"/>
            <w:shd w:val="clear" w:color="auto" w:fill="auto"/>
            <w:vAlign w:val="center"/>
          </w:tcPr>
          <w:p w:rsidR="00F13476" w:rsidRPr="00830738" w:rsidRDefault="00F13476" w:rsidP="008538AF">
            <w:pPr>
              <w:jc w:val="center"/>
              <w:rPr>
                <w:i/>
              </w:rPr>
            </w:pPr>
            <w:r w:rsidRPr="00830738">
              <w:rPr>
                <w:i/>
              </w:rPr>
              <w:t>13–16</w:t>
            </w:r>
          </w:p>
        </w:tc>
        <w:tc>
          <w:tcPr>
            <w:tcW w:w="1307" w:type="dxa"/>
            <w:shd w:val="clear" w:color="auto" w:fill="auto"/>
            <w:vAlign w:val="center"/>
          </w:tcPr>
          <w:p w:rsidR="00F13476" w:rsidRPr="00830738" w:rsidRDefault="00F13476" w:rsidP="008538AF">
            <w:pPr>
              <w:jc w:val="center"/>
              <w:rPr>
                <w:i/>
              </w:rPr>
            </w:pPr>
            <w:r w:rsidRPr="00830738">
              <w:rPr>
                <w:i/>
              </w:rPr>
              <w:t>8–10</w:t>
            </w:r>
          </w:p>
        </w:tc>
      </w:tr>
      <w:tr w:rsidR="00F13476" w:rsidRPr="00724695" w:rsidTr="0077518E">
        <w:tc>
          <w:tcPr>
            <w:tcW w:w="9212" w:type="dxa"/>
            <w:gridSpan w:val="5"/>
            <w:shd w:val="clear" w:color="auto" w:fill="auto"/>
          </w:tcPr>
          <w:p w:rsidR="00F13476" w:rsidRPr="00BE18F8" w:rsidRDefault="00596201" w:rsidP="008538AF">
            <w:pPr>
              <w:rPr>
                <w:b/>
              </w:rPr>
            </w:pPr>
            <w:r>
              <w:rPr>
                <w:b/>
              </w:rPr>
              <w:t xml:space="preserve">2. </w:t>
            </w:r>
            <w:r w:rsidR="00F13476" w:rsidRPr="00BE18F8">
              <w:rPr>
                <w:b/>
              </w:rPr>
              <w:t>Tesisteki kayıplar (%)</w:t>
            </w:r>
          </w:p>
        </w:tc>
      </w:tr>
      <w:tr w:rsidR="00F13476" w:rsidRPr="00724695" w:rsidTr="0077518E">
        <w:tc>
          <w:tcPr>
            <w:tcW w:w="4077" w:type="dxa"/>
            <w:shd w:val="clear" w:color="auto" w:fill="auto"/>
          </w:tcPr>
          <w:p w:rsidR="00F13476" w:rsidRPr="006E3463" w:rsidRDefault="00F13476" w:rsidP="008538AF">
            <w:pPr>
              <w:rPr>
                <w:i/>
              </w:rPr>
            </w:pPr>
            <w:r w:rsidRPr="006E3463">
              <w:rPr>
                <w:i/>
              </w:rPr>
              <w:t>Ürün işleme ve depolama öncesi (%)</w:t>
            </w:r>
          </w:p>
        </w:tc>
        <w:tc>
          <w:tcPr>
            <w:tcW w:w="1276" w:type="dxa"/>
            <w:shd w:val="clear" w:color="auto" w:fill="auto"/>
          </w:tcPr>
          <w:p w:rsidR="00F13476" w:rsidRPr="00830738" w:rsidRDefault="00F13476" w:rsidP="008538AF">
            <w:pPr>
              <w:jc w:val="center"/>
              <w:rPr>
                <w:i/>
              </w:rPr>
            </w:pPr>
            <w:r w:rsidRPr="00830738">
              <w:rPr>
                <w:i/>
              </w:rPr>
              <w:t>2–3</w:t>
            </w:r>
          </w:p>
        </w:tc>
        <w:tc>
          <w:tcPr>
            <w:tcW w:w="1276" w:type="dxa"/>
            <w:shd w:val="clear" w:color="auto" w:fill="auto"/>
          </w:tcPr>
          <w:p w:rsidR="00F13476" w:rsidRPr="00830738" w:rsidRDefault="00F13476" w:rsidP="008538AF">
            <w:pPr>
              <w:jc w:val="center"/>
              <w:rPr>
                <w:i/>
              </w:rPr>
            </w:pPr>
            <w:r w:rsidRPr="00830738">
              <w:rPr>
                <w:i/>
              </w:rPr>
              <w:t>2–3</w:t>
            </w:r>
          </w:p>
        </w:tc>
        <w:tc>
          <w:tcPr>
            <w:tcW w:w="1276" w:type="dxa"/>
            <w:shd w:val="clear" w:color="auto" w:fill="auto"/>
          </w:tcPr>
          <w:p w:rsidR="00F13476" w:rsidRPr="00830738" w:rsidRDefault="00F13476" w:rsidP="008538AF">
            <w:pPr>
              <w:jc w:val="center"/>
              <w:rPr>
                <w:i/>
              </w:rPr>
            </w:pPr>
            <w:r w:rsidRPr="00830738">
              <w:rPr>
                <w:i/>
              </w:rPr>
              <w:t>4–6</w:t>
            </w:r>
          </w:p>
        </w:tc>
        <w:tc>
          <w:tcPr>
            <w:tcW w:w="1307" w:type="dxa"/>
            <w:shd w:val="clear" w:color="auto" w:fill="auto"/>
          </w:tcPr>
          <w:p w:rsidR="00F13476" w:rsidRPr="00830738" w:rsidRDefault="00F13476" w:rsidP="008538AF">
            <w:pPr>
              <w:jc w:val="center"/>
              <w:rPr>
                <w:i/>
              </w:rPr>
            </w:pPr>
            <w:r w:rsidRPr="00830738">
              <w:rPr>
                <w:i/>
              </w:rPr>
              <w:t>3–4</w:t>
            </w:r>
          </w:p>
        </w:tc>
      </w:tr>
      <w:tr w:rsidR="00F13476" w:rsidRPr="00724695" w:rsidTr="0077518E">
        <w:tc>
          <w:tcPr>
            <w:tcW w:w="4077" w:type="dxa"/>
            <w:shd w:val="clear" w:color="auto" w:fill="auto"/>
          </w:tcPr>
          <w:p w:rsidR="00F13476" w:rsidRPr="006E3463" w:rsidRDefault="00F13476" w:rsidP="008538AF">
            <w:pPr>
              <w:rPr>
                <w:i/>
              </w:rPr>
            </w:pPr>
            <w:r w:rsidRPr="006E3463">
              <w:rPr>
                <w:i/>
              </w:rPr>
              <w:t>Depolama aşaması (%)</w:t>
            </w:r>
          </w:p>
        </w:tc>
        <w:tc>
          <w:tcPr>
            <w:tcW w:w="1276" w:type="dxa"/>
            <w:shd w:val="clear" w:color="auto" w:fill="auto"/>
          </w:tcPr>
          <w:p w:rsidR="00F13476" w:rsidRPr="00830738" w:rsidRDefault="00F13476" w:rsidP="008538AF">
            <w:pPr>
              <w:jc w:val="center"/>
              <w:rPr>
                <w:i/>
              </w:rPr>
            </w:pPr>
            <w:r w:rsidRPr="00830738">
              <w:rPr>
                <w:i/>
              </w:rPr>
              <w:t>2–3</w:t>
            </w:r>
          </w:p>
        </w:tc>
        <w:tc>
          <w:tcPr>
            <w:tcW w:w="1276" w:type="dxa"/>
            <w:shd w:val="clear" w:color="auto" w:fill="auto"/>
          </w:tcPr>
          <w:p w:rsidR="00F13476" w:rsidRPr="00830738" w:rsidRDefault="00F13476" w:rsidP="008538AF">
            <w:pPr>
              <w:jc w:val="center"/>
              <w:rPr>
                <w:i/>
              </w:rPr>
            </w:pPr>
            <w:r w:rsidRPr="00830738">
              <w:rPr>
                <w:i/>
              </w:rPr>
              <w:t>1–2</w:t>
            </w:r>
          </w:p>
        </w:tc>
        <w:tc>
          <w:tcPr>
            <w:tcW w:w="1276" w:type="dxa"/>
            <w:shd w:val="clear" w:color="auto" w:fill="auto"/>
          </w:tcPr>
          <w:p w:rsidR="00F13476" w:rsidRPr="00830738" w:rsidRDefault="00F13476" w:rsidP="008538AF">
            <w:pPr>
              <w:jc w:val="center"/>
              <w:rPr>
                <w:i/>
              </w:rPr>
            </w:pPr>
            <w:r w:rsidRPr="00830738">
              <w:rPr>
                <w:i/>
              </w:rPr>
              <w:t>3–4</w:t>
            </w:r>
          </w:p>
        </w:tc>
        <w:tc>
          <w:tcPr>
            <w:tcW w:w="1307" w:type="dxa"/>
            <w:shd w:val="clear" w:color="auto" w:fill="auto"/>
          </w:tcPr>
          <w:p w:rsidR="00F13476" w:rsidRPr="00830738" w:rsidRDefault="00F13476" w:rsidP="008538AF">
            <w:pPr>
              <w:jc w:val="center"/>
              <w:rPr>
                <w:i/>
              </w:rPr>
            </w:pPr>
            <w:r w:rsidRPr="00830738">
              <w:rPr>
                <w:i/>
              </w:rPr>
              <w:t>1–2</w:t>
            </w:r>
          </w:p>
        </w:tc>
      </w:tr>
      <w:tr w:rsidR="00F13476" w:rsidRPr="00724695" w:rsidTr="0077518E">
        <w:tc>
          <w:tcPr>
            <w:tcW w:w="4077" w:type="dxa"/>
            <w:shd w:val="clear" w:color="auto" w:fill="auto"/>
          </w:tcPr>
          <w:p w:rsidR="00F13476" w:rsidRPr="006E3463" w:rsidRDefault="00F13476" w:rsidP="008538AF">
            <w:pPr>
              <w:rPr>
                <w:i/>
              </w:rPr>
            </w:pPr>
            <w:r w:rsidRPr="006E3463">
              <w:rPr>
                <w:i/>
              </w:rPr>
              <w:t>Pazara taşıma (%)</w:t>
            </w:r>
          </w:p>
        </w:tc>
        <w:tc>
          <w:tcPr>
            <w:tcW w:w="1276" w:type="dxa"/>
            <w:shd w:val="clear" w:color="auto" w:fill="auto"/>
          </w:tcPr>
          <w:p w:rsidR="00F13476" w:rsidRPr="00830738" w:rsidRDefault="00F13476" w:rsidP="008538AF">
            <w:pPr>
              <w:jc w:val="center"/>
              <w:rPr>
                <w:i/>
              </w:rPr>
            </w:pPr>
            <w:r w:rsidRPr="00830738">
              <w:rPr>
                <w:i/>
              </w:rPr>
              <w:t>3–4</w:t>
            </w:r>
          </w:p>
        </w:tc>
        <w:tc>
          <w:tcPr>
            <w:tcW w:w="1276" w:type="dxa"/>
            <w:shd w:val="clear" w:color="auto" w:fill="auto"/>
          </w:tcPr>
          <w:p w:rsidR="00F13476" w:rsidRPr="00830738" w:rsidRDefault="00F13476" w:rsidP="008538AF">
            <w:pPr>
              <w:jc w:val="center"/>
              <w:rPr>
                <w:i/>
              </w:rPr>
            </w:pPr>
            <w:r w:rsidRPr="00830738">
              <w:rPr>
                <w:i/>
              </w:rPr>
              <w:t>3–4</w:t>
            </w:r>
          </w:p>
        </w:tc>
        <w:tc>
          <w:tcPr>
            <w:tcW w:w="1276" w:type="dxa"/>
            <w:shd w:val="clear" w:color="auto" w:fill="auto"/>
          </w:tcPr>
          <w:p w:rsidR="00F13476" w:rsidRPr="00830738" w:rsidRDefault="00F13476" w:rsidP="008538AF">
            <w:pPr>
              <w:jc w:val="center"/>
              <w:rPr>
                <w:i/>
              </w:rPr>
            </w:pPr>
            <w:r w:rsidRPr="00830738">
              <w:rPr>
                <w:i/>
              </w:rPr>
              <w:t>4–5</w:t>
            </w:r>
          </w:p>
        </w:tc>
        <w:tc>
          <w:tcPr>
            <w:tcW w:w="1307" w:type="dxa"/>
            <w:shd w:val="clear" w:color="auto" w:fill="auto"/>
          </w:tcPr>
          <w:p w:rsidR="00F13476" w:rsidRPr="00830738" w:rsidRDefault="00F13476" w:rsidP="008538AF">
            <w:pPr>
              <w:jc w:val="center"/>
              <w:rPr>
                <w:i/>
              </w:rPr>
            </w:pPr>
            <w:r w:rsidRPr="00830738">
              <w:rPr>
                <w:i/>
              </w:rPr>
              <w:t>3–4</w:t>
            </w:r>
          </w:p>
        </w:tc>
      </w:tr>
      <w:tr w:rsidR="00F13476" w:rsidRPr="00724695" w:rsidTr="0077518E">
        <w:tc>
          <w:tcPr>
            <w:tcW w:w="4077" w:type="dxa"/>
            <w:shd w:val="clear" w:color="auto" w:fill="auto"/>
          </w:tcPr>
          <w:p w:rsidR="00F13476" w:rsidRPr="00596201" w:rsidRDefault="00596201" w:rsidP="008538AF">
            <w:pPr>
              <w:rPr>
                <w:b/>
              </w:rPr>
            </w:pPr>
            <w:r w:rsidRPr="00596201">
              <w:rPr>
                <w:b/>
              </w:rPr>
              <w:t>Tesisteki Toplam Kayıp (%)</w:t>
            </w:r>
          </w:p>
        </w:tc>
        <w:tc>
          <w:tcPr>
            <w:tcW w:w="1276" w:type="dxa"/>
            <w:shd w:val="clear" w:color="auto" w:fill="auto"/>
          </w:tcPr>
          <w:p w:rsidR="00F13476" w:rsidRPr="00596201" w:rsidRDefault="00F13476" w:rsidP="008538AF">
            <w:pPr>
              <w:jc w:val="center"/>
              <w:rPr>
                <w:b/>
              </w:rPr>
            </w:pPr>
            <w:r w:rsidRPr="00596201">
              <w:rPr>
                <w:b/>
              </w:rPr>
              <w:t>7–10</w:t>
            </w:r>
          </w:p>
        </w:tc>
        <w:tc>
          <w:tcPr>
            <w:tcW w:w="1276" w:type="dxa"/>
            <w:shd w:val="clear" w:color="auto" w:fill="auto"/>
          </w:tcPr>
          <w:p w:rsidR="00F13476" w:rsidRPr="00596201" w:rsidRDefault="00F13476" w:rsidP="008538AF">
            <w:pPr>
              <w:jc w:val="center"/>
              <w:rPr>
                <w:b/>
              </w:rPr>
            </w:pPr>
            <w:r w:rsidRPr="00596201">
              <w:rPr>
                <w:b/>
              </w:rPr>
              <w:t>6–9</w:t>
            </w:r>
          </w:p>
        </w:tc>
        <w:tc>
          <w:tcPr>
            <w:tcW w:w="1276" w:type="dxa"/>
            <w:shd w:val="clear" w:color="auto" w:fill="auto"/>
          </w:tcPr>
          <w:p w:rsidR="00F13476" w:rsidRPr="00596201" w:rsidRDefault="00F13476" w:rsidP="008538AF">
            <w:pPr>
              <w:jc w:val="center"/>
              <w:rPr>
                <w:b/>
              </w:rPr>
            </w:pPr>
            <w:r w:rsidRPr="00596201">
              <w:rPr>
                <w:b/>
              </w:rPr>
              <w:t>13–15</w:t>
            </w:r>
          </w:p>
        </w:tc>
        <w:tc>
          <w:tcPr>
            <w:tcW w:w="1307" w:type="dxa"/>
            <w:shd w:val="clear" w:color="auto" w:fill="auto"/>
          </w:tcPr>
          <w:p w:rsidR="00F13476" w:rsidRPr="00596201" w:rsidRDefault="00F13476" w:rsidP="008538AF">
            <w:pPr>
              <w:jc w:val="center"/>
              <w:rPr>
                <w:b/>
              </w:rPr>
            </w:pPr>
            <w:r w:rsidRPr="00596201">
              <w:rPr>
                <w:b/>
              </w:rPr>
              <w:t>7–10</w:t>
            </w:r>
          </w:p>
        </w:tc>
      </w:tr>
    </w:tbl>
    <w:p w:rsidR="00F13476" w:rsidRDefault="00F13476" w:rsidP="002C1B06">
      <w:pPr>
        <w:tabs>
          <w:tab w:val="left" w:pos="851"/>
        </w:tabs>
        <w:jc w:val="both"/>
        <w:rPr>
          <w:b/>
        </w:rPr>
      </w:pPr>
    </w:p>
    <w:p w:rsidR="00FC2B03" w:rsidRPr="00922F66" w:rsidRDefault="00F13476" w:rsidP="002C1B06">
      <w:pPr>
        <w:tabs>
          <w:tab w:val="left" w:pos="851"/>
        </w:tabs>
        <w:jc w:val="both"/>
        <w:rPr>
          <w:b/>
        </w:rPr>
      </w:pPr>
      <w:r>
        <w:rPr>
          <w:b/>
        </w:rPr>
        <w:lastRenderedPageBreak/>
        <w:t>4.10</w:t>
      </w:r>
      <w:r w:rsidR="00800CB3">
        <w:rPr>
          <w:b/>
        </w:rPr>
        <w:t xml:space="preserve">. </w:t>
      </w:r>
      <w:r w:rsidR="00FC2B03" w:rsidRPr="00922F66">
        <w:rPr>
          <w:b/>
        </w:rPr>
        <w:t>İşlenen Ürünler</w:t>
      </w:r>
    </w:p>
    <w:p w:rsidR="00FC2B03" w:rsidRDefault="009E413F" w:rsidP="002C1B06">
      <w:pPr>
        <w:tabs>
          <w:tab w:val="left" w:pos="851"/>
        </w:tabs>
        <w:jc w:val="both"/>
      </w:pPr>
      <w:r>
        <w:tab/>
        <w:t xml:space="preserve">Araştırma döneminde bölgede işlenen </w:t>
      </w:r>
      <w:proofErr w:type="spellStart"/>
      <w:r>
        <w:t>turunçgil</w:t>
      </w:r>
      <w:proofErr w:type="spellEnd"/>
      <w:r>
        <w:t xml:space="preserve"> ürünlerinin %38’i limon oluştururken, limonu sırasıyla %25 oranında </w:t>
      </w:r>
      <w:r w:rsidR="00B02515">
        <w:t xml:space="preserve">portakal, %24 oranında </w:t>
      </w:r>
      <w:r>
        <w:t>mandarin</w:t>
      </w:r>
      <w:r w:rsidR="00B02515">
        <w:t xml:space="preserve"> ve %13</w:t>
      </w:r>
      <w:r>
        <w:t xml:space="preserve"> oranında grey</w:t>
      </w:r>
      <w:r w:rsidR="009E427B">
        <w:t>furt takip etmektedir (Çi</w:t>
      </w:r>
      <w:r w:rsidR="00B6171F">
        <w:t>zelge 20</w:t>
      </w:r>
      <w:r>
        <w:t>).</w:t>
      </w:r>
      <w:r w:rsidR="00B027AB">
        <w:t xml:space="preserve"> Üretim rakamları ile karşılaştırıldığında Mersin ilinde üretilen limon ve portakalın tamamı yine Mersin içerisinde işlenip pazarlanırken, mandarin ve greyfurt ürünlerinin büyük bir kısmı diğer üretim bölgelerinden tedarik edildiği ifade edilebilir.</w:t>
      </w:r>
      <w:r w:rsidR="00FC2B03">
        <w:tab/>
      </w:r>
    </w:p>
    <w:p w:rsidR="002950F2" w:rsidRDefault="00B6171F" w:rsidP="002C1B06">
      <w:pPr>
        <w:tabs>
          <w:tab w:val="left" w:pos="851"/>
        </w:tabs>
        <w:jc w:val="both"/>
      </w:pPr>
      <w:r>
        <w:t>Çizelge 20</w:t>
      </w:r>
      <w:r w:rsidR="00BB4C74">
        <w:t xml:space="preserve">. </w:t>
      </w:r>
      <w:r w:rsidR="00523A71">
        <w:t xml:space="preserve">Kalite Sınıflarına </w:t>
      </w:r>
      <w:r w:rsidR="00F1012C">
        <w:t>Göre İşlenen Ürünler ve Oranları</w:t>
      </w:r>
    </w:p>
    <w:tbl>
      <w:tblPr>
        <w:tblStyle w:val="TabloKlavuzu"/>
        <w:tblW w:w="0" w:type="auto"/>
        <w:tblLook w:val="04A0" w:firstRow="1" w:lastRow="0" w:firstColumn="1" w:lastColumn="0" w:noHBand="0" w:noVBand="1"/>
      </w:tblPr>
      <w:tblGrid>
        <w:gridCol w:w="1428"/>
        <w:gridCol w:w="1429"/>
        <w:gridCol w:w="1610"/>
        <w:gridCol w:w="1610"/>
        <w:gridCol w:w="1592"/>
        <w:gridCol w:w="1619"/>
      </w:tblGrid>
      <w:tr w:rsidR="0095791B" w:rsidTr="003C65EB">
        <w:tc>
          <w:tcPr>
            <w:tcW w:w="2857" w:type="dxa"/>
            <w:gridSpan w:val="2"/>
            <w:shd w:val="clear" w:color="auto" w:fill="auto"/>
          </w:tcPr>
          <w:p w:rsidR="0095791B" w:rsidRDefault="00D019F3" w:rsidP="002C1B06">
            <w:pPr>
              <w:tabs>
                <w:tab w:val="left" w:pos="851"/>
              </w:tabs>
              <w:jc w:val="both"/>
            </w:pPr>
            <w:r>
              <w:t>Ürünler</w:t>
            </w:r>
          </w:p>
        </w:tc>
        <w:tc>
          <w:tcPr>
            <w:tcW w:w="1610" w:type="dxa"/>
            <w:shd w:val="clear" w:color="auto" w:fill="auto"/>
          </w:tcPr>
          <w:p w:rsidR="0095791B" w:rsidRDefault="0095791B" w:rsidP="00BB4C74">
            <w:pPr>
              <w:tabs>
                <w:tab w:val="left" w:pos="851"/>
              </w:tabs>
              <w:jc w:val="center"/>
            </w:pPr>
            <w:r>
              <w:t>1.kalite ürün</w:t>
            </w:r>
          </w:p>
        </w:tc>
        <w:tc>
          <w:tcPr>
            <w:tcW w:w="1610" w:type="dxa"/>
            <w:shd w:val="clear" w:color="auto" w:fill="auto"/>
          </w:tcPr>
          <w:p w:rsidR="0095791B" w:rsidRDefault="0095791B" w:rsidP="00BB4C74">
            <w:pPr>
              <w:tabs>
                <w:tab w:val="left" w:pos="851"/>
              </w:tabs>
              <w:jc w:val="center"/>
            </w:pPr>
            <w:r>
              <w:t>2.kalite ürün</w:t>
            </w:r>
          </w:p>
        </w:tc>
        <w:tc>
          <w:tcPr>
            <w:tcW w:w="1592" w:type="dxa"/>
            <w:shd w:val="clear" w:color="auto" w:fill="auto"/>
          </w:tcPr>
          <w:p w:rsidR="0095791B" w:rsidRDefault="0095791B" w:rsidP="00BB4C74">
            <w:pPr>
              <w:tabs>
                <w:tab w:val="left" w:pos="851"/>
              </w:tabs>
              <w:jc w:val="center"/>
            </w:pPr>
            <w:r>
              <w:t>İşleme sanayi</w:t>
            </w:r>
          </w:p>
        </w:tc>
        <w:tc>
          <w:tcPr>
            <w:tcW w:w="1619" w:type="dxa"/>
            <w:shd w:val="clear" w:color="auto" w:fill="auto"/>
          </w:tcPr>
          <w:p w:rsidR="0095791B" w:rsidRDefault="0095791B" w:rsidP="00BB4C74">
            <w:pPr>
              <w:tabs>
                <w:tab w:val="left" w:pos="851"/>
              </w:tabs>
              <w:jc w:val="center"/>
            </w:pPr>
            <w:r>
              <w:t>Toplam</w:t>
            </w:r>
          </w:p>
        </w:tc>
      </w:tr>
      <w:tr w:rsidR="00FC2B03" w:rsidTr="003C65EB">
        <w:tc>
          <w:tcPr>
            <w:tcW w:w="1428" w:type="dxa"/>
            <w:vMerge w:val="restart"/>
            <w:shd w:val="clear" w:color="auto" w:fill="auto"/>
            <w:vAlign w:val="center"/>
          </w:tcPr>
          <w:p w:rsidR="00FC2B03" w:rsidRDefault="00FC2B03" w:rsidP="0095791B">
            <w:pPr>
              <w:tabs>
                <w:tab w:val="left" w:pos="851"/>
              </w:tabs>
            </w:pPr>
            <w:r>
              <w:t>Limon</w:t>
            </w:r>
          </w:p>
        </w:tc>
        <w:tc>
          <w:tcPr>
            <w:tcW w:w="1429" w:type="dxa"/>
            <w:shd w:val="clear" w:color="auto" w:fill="auto"/>
          </w:tcPr>
          <w:p w:rsidR="00FC2B03" w:rsidRDefault="00FC2B03" w:rsidP="002C1B06">
            <w:pPr>
              <w:tabs>
                <w:tab w:val="left" w:pos="851"/>
              </w:tabs>
              <w:jc w:val="both"/>
            </w:pPr>
            <w:r>
              <w:t>Miktar (ton)</w:t>
            </w:r>
          </w:p>
        </w:tc>
        <w:tc>
          <w:tcPr>
            <w:tcW w:w="1610" w:type="dxa"/>
            <w:shd w:val="clear" w:color="auto" w:fill="auto"/>
            <w:vAlign w:val="bottom"/>
          </w:tcPr>
          <w:p w:rsidR="00FC2B03" w:rsidRPr="00FC2B03" w:rsidRDefault="00FC2B03" w:rsidP="00FC2B03">
            <w:pPr>
              <w:jc w:val="right"/>
              <w:rPr>
                <w:color w:val="000000"/>
              </w:rPr>
            </w:pPr>
            <w:r w:rsidRPr="00FC2B03">
              <w:rPr>
                <w:color w:val="000000"/>
              </w:rPr>
              <w:t>323.487</w:t>
            </w:r>
          </w:p>
        </w:tc>
        <w:tc>
          <w:tcPr>
            <w:tcW w:w="1610" w:type="dxa"/>
            <w:shd w:val="clear" w:color="auto" w:fill="auto"/>
            <w:vAlign w:val="bottom"/>
          </w:tcPr>
          <w:p w:rsidR="00FC2B03" w:rsidRPr="00FC2B03" w:rsidRDefault="00FC2B03" w:rsidP="00FC2B03">
            <w:pPr>
              <w:jc w:val="right"/>
              <w:rPr>
                <w:color w:val="000000"/>
              </w:rPr>
            </w:pPr>
            <w:r w:rsidRPr="00FC2B03">
              <w:rPr>
                <w:color w:val="000000"/>
              </w:rPr>
              <w:t>77.337</w:t>
            </w:r>
          </w:p>
        </w:tc>
        <w:tc>
          <w:tcPr>
            <w:tcW w:w="1592" w:type="dxa"/>
            <w:shd w:val="clear" w:color="auto" w:fill="auto"/>
            <w:vAlign w:val="bottom"/>
          </w:tcPr>
          <w:p w:rsidR="00FC2B03" w:rsidRPr="00FC2B03" w:rsidRDefault="00FC2B03" w:rsidP="00FC2B03">
            <w:pPr>
              <w:jc w:val="right"/>
              <w:rPr>
                <w:color w:val="000000"/>
              </w:rPr>
            </w:pPr>
            <w:r w:rsidRPr="00FC2B03">
              <w:rPr>
                <w:color w:val="000000"/>
              </w:rPr>
              <w:t>5.642</w:t>
            </w:r>
          </w:p>
        </w:tc>
        <w:tc>
          <w:tcPr>
            <w:tcW w:w="1619" w:type="dxa"/>
            <w:shd w:val="clear" w:color="auto" w:fill="auto"/>
            <w:vAlign w:val="bottom"/>
          </w:tcPr>
          <w:p w:rsidR="00FC2B03" w:rsidRPr="00FC2B03" w:rsidRDefault="00FC2B03" w:rsidP="00FC2B03">
            <w:pPr>
              <w:jc w:val="right"/>
              <w:rPr>
                <w:color w:val="000000"/>
              </w:rPr>
            </w:pPr>
            <w:r w:rsidRPr="00FC2B03">
              <w:rPr>
                <w:color w:val="000000"/>
              </w:rPr>
              <w:t>406.466</w:t>
            </w:r>
          </w:p>
        </w:tc>
      </w:tr>
      <w:tr w:rsidR="00FC2B03" w:rsidTr="003C65EB">
        <w:tc>
          <w:tcPr>
            <w:tcW w:w="1428" w:type="dxa"/>
            <w:vMerge/>
            <w:shd w:val="clear" w:color="auto" w:fill="auto"/>
            <w:vAlign w:val="center"/>
          </w:tcPr>
          <w:p w:rsidR="00FC2B03" w:rsidRDefault="00FC2B03" w:rsidP="0095791B">
            <w:pPr>
              <w:tabs>
                <w:tab w:val="left" w:pos="851"/>
              </w:tabs>
            </w:pPr>
          </w:p>
        </w:tc>
        <w:tc>
          <w:tcPr>
            <w:tcW w:w="1429" w:type="dxa"/>
            <w:shd w:val="clear" w:color="auto" w:fill="auto"/>
          </w:tcPr>
          <w:p w:rsidR="00FC2B03" w:rsidRDefault="00FC2B03" w:rsidP="002C1B06">
            <w:pPr>
              <w:tabs>
                <w:tab w:val="left" w:pos="851"/>
              </w:tabs>
              <w:jc w:val="both"/>
            </w:pPr>
            <w:r>
              <w:t>Oran (%)</w:t>
            </w:r>
          </w:p>
        </w:tc>
        <w:tc>
          <w:tcPr>
            <w:tcW w:w="1610" w:type="dxa"/>
            <w:shd w:val="clear" w:color="auto" w:fill="auto"/>
            <w:vAlign w:val="bottom"/>
          </w:tcPr>
          <w:p w:rsidR="00FC2B03" w:rsidRPr="00FC2B03" w:rsidRDefault="00FC2B03" w:rsidP="00FC2B03">
            <w:pPr>
              <w:jc w:val="right"/>
              <w:rPr>
                <w:color w:val="000000"/>
              </w:rPr>
            </w:pPr>
            <w:r w:rsidRPr="00FC2B03">
              <w:rPr>
                <w:color w:val="000000"/>
              </w:rPr>
              <w:t>79,59</w:t>
            </w:r>
          </w:p>
        </w:tc>
        <w:tc>
          <w:tcPr>
            <w:tcW w:w="1610" w:type="dxa"/>
            <w:shd w:val="clear" w:color="auto" w:fill="auto"/>
            <w:vAlign w:val="bottom"/>
          </w:tcPr>
          <w:p w:rsidR="00FC2B03" w:rsidRPr="00FC2B03" w:rsidRDefault="00FC2B03" w:rsidP="00FC2B03">
            <w:pPr>
              <w:jc w:val="right"/>
              <w:rPr>
                <w:color w:val="000000"/>
              </w:rPr>
            </w:pPr>
            <w:r w:rsidRPr="00FC2B03">
              <w:rPr>
                <w:color w:val="000000"/>
              </w:rPr>
              <w:t>19,03</w:t>
            </w:r>
          </w:p>
        </w:tc>
        <w:tc>
          <w:tcPr>
            <w:tcW w:w="1592" w:type="dxa"/>
            <w:shd w:val="clear" w:color="auto" w:fill="auto"/>
            <w:vAlign w:val="bottom"/>
          </w:tcPr>
          <w:p w:rsidR="00FC2B03" w:rsidRPr="00FC2B03" w:rsidRDefault="00FC2B03" w:rsidP="00FC2B03">
            <w:pPr>
              <w:jc w:val="right"/>
              <w:rPr>
                <w:color w:val="000000"/>
              </w:rPr>
            </w:pPr>
            <w:r w:rsidRPr="00FC2B03">
              <w:rPr>
                <w:color w:val="000000"/>
              </w:rPr>
              <w:t>1,39</w:t>
            </w:r>
          </w:p>
        </w:tc>
        <w:tc>
          <w:tcPr>
            <w:tcW w:w="1619" w:type="dxa"/>
            <w:shd w:val="clear" w:color="auto" w:fill="auto"/>
            <w:vAlign w:val="bottom"/>
          </w:tcPr>
          <w:p w:rsidR="00FC2B03" w:rsidRPr="00FC2B03" w:rsidRDefault="00FC2B03" w:rsidP="00FC2B03">
            <w:pPr>
              <w:jc w:val="right"/>
              <w:rPr>
                <w:color w:val="000000"/>
              </w:rPr>
            </w:pPr>
            <w:r w:rsidRPr="00FC2B03">
              <w:rPr>
                <w:color w:val="000000"/>
              </w:rPr>
              <w:t>100,00</w:t>
            </w:r>
          </w:p>
        </w:tc>
      </w:tr>
      <w:tr w:rsidR="00FC2B03" w:rsidTr="003C65EB">
        <w:tc>
          <w:tcPr>
            <w:tcW w:w="1428" w:type="dxa"/>
            <w:vMerge w:val="restart"/>
            <w:shd w:val="clear" w:color="auto" w:fill="auto"/>
            <w:vAlign w:val="center"/>
          </w:tcPr>
          <w:p w:rsidR="00FC2B03" w:rsidRDefault="00FC2B03" w:rsidP="0095791B">
            <w:pPr>
              <w:tabs>
                <w:tab w:val="left" w:pos="851"/>
              </w:tabs>
            </w:pPr>
            <w:r>
              <w:t>Portakal</w:t>
            </w:r>
          </w:p>
        </w:tc>
        <w:tc>
          <w:tcPr>
            <w:tcW w:w="1429" w:type="dxa"/>
            <w:shd w:val="clear" w:color="auto" w:fill="auto"/>
          </w:tcPr>
          <w:p w:rsidR="00FC2B03" w:rsidRDefault="00FC2B03" w:rsidP="00DF26DE">
            <w:pPr>
              <w:tabs>
                <w:tab w:val="left" w:pos="851"/>
              </w:tabs>
              <w:jc w:val="both"/>
            </w:pPr>
            <w:r>
              <w:t>Miktar (ton)</w:t>
            </w:r>
          </w:p>
        </w:tc>
        <w:tc>
          <w:tcPr>
            <w:tcW w:w="1610" w:type="dxa"/>
            <w:shd w:val="clear" w:color="auto" w:fill="auto"/>
            <w:vAlign w:val="bottom"/>
          </w:tcPr>
          <w:p w:rsidR="00FC2B03" w:rsidRPr="00FC2B03" w:rsidRDefault="00E61B5B" w:rsidP="00FC2B03">
            <w:pPr>
              <w:jc w:val="right"/>
              <w:rPr>
                <w:color w:val="000000"/>
              </w:rPr>
            </w:pPr>
            <w:r>
              <w:rPr>
                <w:color w:val="000000"/>
              </w:rPr>
              <w:t>21</w:t>
            </w:r>
            <w:r w:rsidR="00FC2B03" w:rsidRPr="00FC2B03">
              <w:rPr>
                <w:color w:val="000000"/>
              </w:rPr>
              <w:t>6.116</w:t>
            </w:r>
          </w:p>
        </w:tc>
        <w:tc>
          <w:tcPr>
            <w:tcW w:w="1610" w:type="dxa"/>
            <w:shd w:val="clear" w:color="auto" w:fill="auto"/>
            <w:vAlign w:val="bottom"/>
          </w:tcPr>
          <w:p w:rsidR="00FC2B03" w:rsidRPr="00FC2B03" w:rsidRDefault="00FC2B03" w:rsidP="00FC2B03">
            <w:pPr>
              <w:jc w:val="right"/>
              <w:rPr>
                <w:color w:val="000000"/>
              </w:rPr>
            </w:pPr>
            <w:r w:rsidRPr="00FC2B03">
              <w:rPr>
                <w:color w:val="000000"/>
              </w:rPr>
              <w:t>44.641</w:t>
            </w:r>
          </w:p>
        </w:tc>
        <w:tc>
          <w:tcPr>
            <w:tcW w:w="1592" w:type="dxa"/>
            <w:shd w:val="clear" w:color="auto" w:fill="auto"/>
            <w:vAlign w:val="bottom"/>
          </w:tcPr>
          <w:p w:rsidR="00FC2B03" w:rsidRPr="00FC2B03" w:rsidRDefault="00FC2B03" w:rsidP="00FC2B03">
            <w:pPr>
              <w:jc w:val="right"/>
              <w:rPr>
                <w:color w:val="000000"/>
              </w:rPr>
            </w:pPr>
            <w:r w:rsidRPr="00FC2B03">
              <w:rPr>
                <w:color w:val="000000"/>
              </w:rPr>
              <w:t>3.463</w:t>
            </w:r>
          </w:p>
        </w:tc>
        <w:tc>
          <w:tcPr>
            <w:tcW w:w="1619" w:type="dxa"/>
            <w:shd w:val="clear" w:color="auto" w:fill="auto"/>
            <w:vAlign w:val="bottom"/>
          </w:tcPr>
          <w:p w:rsidR="00FC2B03" w:rsidRPr="00FC2B03" w:rsidRDefault="005D7AFE" w:rsidP="00FC2B03">
            <w:pPr>
              <w:jc w:val="right"/>
              <w:rPr>
                <w:color w:val="000000"/>
              </w:rPr>
            </w:pPr>
            <w:r>
              <w:rPr>
                <w:color w:val="000000"/>
              </w:rPr>
              <w:t>26</w:t>
            </w:r>
            <w:r w:rsidR="00FC2B03" w:rsidRPr="00FC2B03">
              <w:rPr>
                <w:color w:val="000000"/>
              </w:rPr>
              <w:t>4.220</w:t>
            </w:r>
          </w:p>
        </w:tc>
      </w:tr>
      <w:tr w:rsidR="00E61B5B" w:rsidTr="003C65EB">
        <w:tc>
          <w:tcPr>
            <w:tcW w:w="1428" w:type="dxa"/>
            <w:vMerge/>
            <w:shd w:val="clear" w:color="auto" w:fill="auto"/>
            <w:vAlign w:val="center"/>
          </w:tcPr>
          <w:p w:rsidR="00E61B5B" w:rsidRDefault="00E61B5B" w:rsidP="0095791B">
            <w:pPr>
              <w:tabs>
                <w:tab w:val="left" w:pos="851"/>
              </w:tabs>
            </w:pPr>
          </w:p>
        </w:tc>
        <w:tc>
          <w:tcPr>
            <w:tcW w:w="1429" w:type="dxa"/>
            <w:shd w:val="clear" w:color="auto" w:fill="auto"/>
          </w:tcPr>
          <w:p w:rsidR="00E61B5B" w:rsidRDefault="00E61B5B" w:rsidP="00DF26DE">
            <w:pPr>
              <w:tabs>
                <w:tab w:val="left" w:pos="851"/>
              </w:tabs>
              <w:jc w:val="both"/>
            </w:pPr>
            <w:r>
              <w:t>Oran (%)</w:t>
            </w:r>
          </w:p>
        </w:tc>
        <w:tc>
          <w:tcPr>
            <w:tcW w:w="1610" w:type="dxa"/>
            <w:shd w:val="clear" w:color="auto" w:fill="auto"/>
            <w:vAlign w:val="bottom"/>
          </w:tcPr>
          <w:p w:rsidR="00E61B5B" w:rsidRPr="00E61B5B" w:rsidRDefault="00E61B5B" w:rsidP="00E61B5B">
            <w:pPr>
              <w:jc w:val="right"/>
              <w:rPr>
                <w:color w:val="000000"/>
              </w:rPr>
            </w:pPr>
            <w:r w:rsidRPr="00E61B5B">
              <w:rPr>
                <w:color w:val="000000"/>
              </w:rPr>
              <w:t>81,79</w:t>
            </w:r>
          </w:p>
        </w:tc>
        <w:tc>
          <w:tcPr>
            <w:tcW w:w="1610" w:type="dxa"/>
            <w:shd w:val="clear" w:color="auto" w:fill="auto"/>
            <w:vAlign w:val="bottom"/>
          </w:tcPr>
          <w:p w:rsidR="00E61B5B" w:rsidRPr="00E61B5B" w:rsidRDefault="00E61B5B" w:rsidP="00E61B5B">
            <w:pPr>
              <w:jc w:val="right"/>
              <w:rPr>
                <w:color w:val="000000"/>
              </w:rPr>
            </w:pPr>
            <w:r w:rsidRPr="00E61B5B">
              <w:rPr>
                <w:color w:val="000000"/>
              </w:rPr>
              <w:t>16,90</w:t>
            </w:r>
          </w:p>
        </w:tc>
        <w:tc>
          <w:tcPr>
            <w:tcW w:w="1592" w:type="dxa"/>
            <w:shd w:val="clear" w:color="auto" w:fill="auto"/>
            <w:vAlign w:val="bottom"/>
          </w:tcPr>
          <w:p w:rsidR="00E61B5B" w:rsidRPr="00E61B5B" w:rsidRDefault="00E61B5B" w:rsidP="00E61B5B">
            <w:pPr>
              <w:jc w:val="right"/>
              <w:rPr>
                <w:color w:val="000000"/>
              </w:rPr>
            </w:pPr>
            <w:r w:rsidRPr="00E61B5B">
              <w:rPr>
                <w:color w:val="000000"/>
              </w:rPr>
              <w:t>1,31</w:t>
            </w:r>
          </w:p>
        </w:tc>
        <w:tc>
          <w:tcPr>
            <w:tcW w:w="1619" w:type="dxa"/>
            <w:shd w:val="clear" w:color="auto" w:fill="auto"/>
            <w:vAlign w:val="bottom"/>
          </w:tcPr>
          <w:p w:rsidR="00E61B5B" w:rsidRPr="00E61B5B" w:rsidRDefault="00E61B5B" w:rsidP="00E61B5B">
            <w:pPr>
              <w:jc w:val="right"/>
              <w:rPr>
                <w:color w:val="000000"/>
              </w:rPr>
            </w:pPr>
            <w:r w:rsidRPr="00E61B5B">
              <w:rPr>
                <w:color w:val="000000"/>
              </w:rPr>
              <w:t>100,00</w:t>
            </w:r>
          </w:p>
        </w:tc>
      </w:tr>
      <w:tr w:rsidR="00FC2B03" w:rsidTr="003C65EB">
        <w:tc>
          <w:tcPr>
            <w:tcW w:w="1428" w:type="dxa"/>
            <w:vMerge w:val="restart"/>
            <w:shd w:val="clear" w:color="auto" w:fill="auto"/>
            <w:vAlign w:val="center"/>
          </w:tcPr>
          <w:p w:rsidR="00FC2B03" w:rsidRDefault="00FC2B03" w:rsidP="0095791B">
            <w:pPr>
              <w:tabs>
                <w:tab w:val="left" w:pos="851"/>
              </w:tabs>
            </w:pPr>
            <w:r>
              <w:t>Mandarin</w:t>
            </w:r>
          </w:p>
        </w:tc>
        <w:tc>
          <w:tcPr>
            <w:tcW w:w="1429" w:type="dxa"/>
            <w:shd w:val="clear" w:color="auto" w:fill="auto"/>
          </w:tcPr>
          <w:p w:rsidR="00FC2B03" w:rsidRDefault="00FC2B03" w:rsidP="00DF26DE">
            <w:pPr>
              <w:tabs>
                <w:tab w:val="left" w:pos="851"/>
              </w:tabs>
              <w:jc w:val="both"/>
            </w:pPr>
            <w:r>
              <w:t>Miktar (ton)</w:t>
            </w:r>
          </w:p>
        </w:tc>
        <w:tc>
          <w:tcPr>
            <w:tcW w:w="1610" w:type="dxa"/>
            <w:shd w:val="clear" w:color="auto" w:fill="auto"/>
            <w:vAlign w:val="bottom"/>
          </w:tcPr>
          <w:p w:rsidR="00FC2B03" w:rsidRPr="00FC2B03" w:rsidRDefault="00FC2B03" w:rsidP="00FC2B03">
            <w:pPr>
              <w:jc w:val="right"/>
              <w:rPr>
                <w:color w:val="000000"/>
              </w:rPr>
            </w:pPr>
            <w:r w:rsidRPr="00FC2B03">
              <w:rPr>
                <w:color w:val="000000"/>
              </w:rPr>
              <w:t>211.133</w:t>
            </w:r>
          </w:p>
        </w:tc>
        <w:tc>
          <w:tcPr>
            <w:tcW w:w="1610" w:type="dxa"/>
            <w:shd w:val="clear" w:color="auto" w:fill="auto"/>
            <w:vAlign w:val="bottom"/>
          </w:tcPr>
          <w:p w:rsidR="00FC2B03" w:rsidRPr="00FC2B03" w:rsidRDefault="00FC2B03" w:rsidP="00FC2B03">
            <w:pPr>
              <w:jc w:val="right"/>
              <w:rPr>
                <w:color w:val="000000"/>
              </w:rPr>
            </w:pPr>
            <w:r w:rsidRPr="00FC2B03">
              <w:rPr>
                <w:color w:val="000000"/>
              </w:rPr>
              <w:t>53.889</w:t>
            </w:r>
          </w:p>
        </w:tc>
        <w:tc>
          <w:tcPr>
            <w:tcW w:w="1592" w:type="dxa"/>
            <w:shd w:val="clear" w:color="auto" w:fill="auto"/>
            <w:vAlign w:val="bottom"/>
          </w:tcPr>
          <w:p w:rsidR="00FC2B03" w:rsidRPr="00FC2B03" w:rsidRDefault="00FC2B03" w:rsidP="00FC2B03">
            <w:pPr>
              <w:jc w:val="right"/>
              <w:rPr>
                <w:color w:val="000000"/>
              </w:rPr>
            </w:pPr>
            <w:r w:rsidRPr="00FC2B03">
              <w:rPr>
                <w:color w:val="000000"/>
              </w:rPr>
              <w:t>3.540</w:t>
            </w:r>
          </w:p>
        </w:tc>
        <w:tc>
          <w:tcPr>
            <w:tcW w:w="1619" w:type="dxa"/>
            <w:shd w:val="clear" w:color="auto" w:fill="auto"/>
            <w:vAlign w:val="bottom"/>
          </w:tcPr>
          <w:p w:rsidR="00FC2B03" w:rsidRPr="00FC2B03" w:rsidRDefault="00FC2B03" w:rsidP="00FC2B03">
            <w:pPr>
              <w:jc w:val="right"/>
              <w:rPr>
                <w:color w:val="000000"/>
              </w:rPr>
            </w:pPr>
            <w:r w:rsidRPr="00FC2B03">
              <w:rPr>
                <w:color w:val="000000"/>
              </w:rPr>
              <w:t>268.562</w:t>
            </w:r>
          </w:p>
        </w:tc>
      </w:tr>
      <w:tr w:rsidR="00FC2B03" w:rsidTr="003C65EB">
        <w:tc>
          <w:tcPr>
            <w:tcW w:w="1428" w:type="dxa"/>
            <w:vMerge/>
            <w:shd w:val="clear" w:color="auto" w:fill="auto"/>
            <w:vAlign w:val="center"/>
          </w:tcPr>
          <w:p w:rsidR="00FC2B03" w:rsidRDefault="00FC2B03" w:rsidP="0095791B">
            <w:pPr>
              <w:tabs>
                <w:tab w:val="left" w:pos="851"/>
              </w:tabs>
            </w:pPr>
          </w:p>
        </w:tc>
        <w:tc>
          <w:tcPr>
            <w:tcW w:w="1429" w:type="dxa"/>
            <w:shd w:val="clear" w:color="auto" w:fill="auto"/>
          </w:tcPr>
          <w:p w:rsidR="00FC2B03" w:rsidRDefault="00FC2B03" w:rsidP="00DF26DE">
            <w:pPr>
              <w:tabs>
                <w:tab w:val="left" w:pos="851"/>
              </w:tabs>
              <w:jc w:val="both"/>
            </w:pPr>
            <w:r>
              <w:t>Oran (%)</w:t>
            </w:r>
          </w:p>
        </w:tc>
        <w:tc>
          <w:tcPr>
            <w:tcW w:w="1610" w:type="dxa"/>
            <w:shd w:val="clear" w:color="auto" w:fill="auto"/>
            <w:vAlign w:val="bottom"/>
          </w:tcPr>
          <w:p w:rsidR="00FC2B03" w:rsidRPr="00FC2B03" w:rsidRDefault="00FC2B03" w:rsidP="00FC2B03">
            <w:pPr>
              <w:jc w:val="right"/>
              <w:rPr>
                <w:color w:val="000000"/>
              </w:rPr>
            </w:pPr>
            <w:r w:rsidRPr="00FC2B03">
              <w:rPr>
                <w:color w:val="000000"/>
              </w:rPr>
              <w:t>78,62</w:t>
            </w:r>
          </w:p>
        </w:tc>
        <w:tc>
          <w:tcPr>
            <w:tcW w:w="1610" w:type="dxa"/>
            <w:shd w:val="clear" w:color="auto" w:fill="auto"/>
            <w:vAlign w:val="bottom"/>
          </w:tcPr>
          <w:p w:rsidR="00FC2B03" w:rsidRPr="00FC2B03" w:rsidRDefault="00FC2B03" w:rsidP="00FC2B03">
            <w:pPr>
              <w:jc w:val="right"/>
              <w:rPr>
                <w:color w:val="000000"/>
              </w:rPr>
            </w:pPr>
            <w:r w:rsidRPr="00FC2B03">
              <w:rPr>
                <w:color w:val="000000"/>
              </w:rPr>
              <w:t>20,07</w:t>
            </w:r>
          </w:p>
        </w:tc>
        <w:tc>
          <w:tcPr>
            <w:tcW w:w="1592" w:type="dxa"/>
            <w:shd w:val="clear" w:color="auto" w:fill="auto"/>
            <w:vAlign w:val="bottom"/>
          </w:tcPr>
          <w:p w:rsidR="00FC2B03" w:rsidRPr="00FC2B03" w:rsidRDefault="00FC2B03" w:rsidP="00FC2B03">
            <w:pPr>
              <w:jc w:val="right"/>
              <w:rPr>
                <w:color w:val="000000"/>
              </w:rPr>
            </w:pPr>
            <w:r w:rsidRPr="00FC2B03">
              <w:rPr>
                <w:color w:val="000000"/>
              </w:rPr>
              <w:t>1,32</w:t>
            </w:r>
          </w:p>
        </w:tc>
        <w:tc>
          <w:tcPr>
            <w:tcW w:w="1619" w:type="dxa"/>
            <w:shd w:val="clear" w:color="auto" w:fill="auto"/>
            <w:vAlign w:val="bottom"/>
          </w:tcPr>
          <w:p w:rsidR="00FC2B03" w:rsidRPr="00FC2B03" w:rsidRDefault="00FC2B03" w:rsidP="00FC2B03">
            <w:pPr>
              <w:jc w:val="right"/>
              <w:rPr>
                <w:color w:val="000000"/>
              </w:rPr>
            </w:pPr>
            <w:r w:rsidRPr="00FC2B03">
              <w:rPr>
                <w:color w:val="000000"/>
              </w:rPr>
              <w:t>100,00</w:t>
            </w:r>
          </w:p>
        </w:tc>
      </w:tr>
      <w:tr w:rsidR="00FC2B03" w:rsidTr="003C65EB">
        <w:tc>
          <w:tcPr>
            <w:tcW w:w="1428" w:type="dxa"/>
            <w:vMerge w:val="restart"/>
            <w:shd w:val="clear" w:color="auto" w:fill="auto"/>
            <w:vAlign w:val="center"/>
          </w:tcPr>
          <w:p w:rsidR="00FC2B03" w:rsidRDefault="00FC2B03" w:rsidP="0095791B">
            <w:pPr>
              <w:tabs>
                <w:tab w:val="left" w:pos="851"/>
              </w:tabs>
            </w:pPr>
            <w:proofErr w:type="spellStart"/>
            <w:r>
              <w:t>Greyfru</w:t>
            </w:r>
            <w:r w:rsidR="00BB4C74">
              <w:t>r</w:t>
            </w:r>
            <w:r>
              <w:t>t</w:t>
            </w:r>
            <w:proofErr w:type="spellEnd"/>
          </w:p>
        </w:tc>
        <w:tc>
          <w:tcPr>
            <w:tcW w:w="1429" w:type="dxa"/>
            <w:shd w:val="clear" w:color="auto" w:fill="auto"/>
          </w:tcPr>
          <w:p w:rsidR="00FC2B03" w:rsidRDefault="00FC2B03" w:rsidP="00DF26DE">
            <w:pPr>
              <w:tabs>
                <w:tab w:val="left" w:pos="851"/>
              </w:tabs>
              <w:jc w:val="both"/>
            </w:pPr>
            <w:r>
              <w:t>Miktar (ton)</w:t>
            </w:r>
          </w:p>
        </w:tc>
        <w:tc>
          <w:tcPr>
            <w:tcW w:w="1610" w:type="dxa"/>
            <w:shd w:val="clear" w:color="auto" w:fill="auto"/>
            <w:vAlign w:val="bottom"/>
          </w:tcPr>
          <w:p w:rsidR="00FC2B03" w:rsidRPr="00FC2B03" w:rsidRDefault="00E61B5B" w:rsidP="00FC2B03">
            <w:pPr>
              <w:jc w:val="right"/>
              <w:rPr>
                <w:color w:val="000000"/>
              </w:rPr>
            </w:pPr>
            <w:r>
              <w:rPr>
                <w:color w:val="000000"/>
              </w:rPr>
              <w:t>11</w:t>
            </w:r>
            <w:r w:rsidR="00FC2B03" w:rsidRPr="00FC2B03">
              <w:rPr>
                <w:color w:val="000000"/>
              </w:rPr>
              <w:t>4.496</w:t>
            </w:r>
          </w:p>
        </w:tc>
        <w:tc>
          <w:tcPr>
            <w:tcW w:w="1610" w:type="dxa"/>
            <w:shd w:val="clear" w:color="auto" w:fill="auto"/>
            <w:vAlign w:val="bottom"/>
          </w:tcPr>
          <w:p w:rsidR="00FC2B03" w:rsidRPr="00FC2B03" w:rsidRDefault="00FC2B03" w:rsidP="00FC2B03">
            <w:pPr>
              <w:jc w:val="right"/>
              <w:rPr>
                <w:color w:val="000000"/>
              </w:rPr>
            </w:pPr>
            <w:r w:rsidRPr="00FC2B03">
              <w:rPr>
                <w:color w:val="000000"/>
              </w:rPr>
              <w:t>20.319</w:t>
            </w:r>
          </w:p>
        </w:tc>
        <w:tc>
          <w:tcPr>
            <w:tcW w:w="1592" w:type="dxa"/>
            <w:shd w:val="clear" w:color="auto" w:fill="auto"/>
            <w:vAlign w:val="bottom"/>
          </w:tcPr>
          <w:p w:rsidR="00FC2B03" w:rsidRPr="00FC2B03" w:rsidRDefault="00FC2B03" w:rsidP="00FC2B03">
            <w:pPr>
              <w:jc w:val="right"/>
              <w:rPr>
                <w:color w:val="000000"/>
              </w:rPr>
            </w:pPr>
            <w:r w:rsidRPr="00FC2B03">
              <w:rPr>
                <w:color w:val="000000"/>
              </w:rPr>
              <w:t>1.345</w:t>
            </w:r>
          </w:p>
        </w:tc>
        <w:tc>
          <w:tcPr>
            <w:tcW w:w="1619" w:type="dxa"/>
            <w:shd w:val="clear" w:color="auto" w:fill="auto"/>
            <w:vAlign w:val="bottom"/>
          </w:tcPr>
          <w:p w:rsidR="00FC2B03" w:rsidRPr="00FC2B03" w:rsidRDefault="005D7AFE" w:rsidP="00FC2B03">
            <w:pPr>
              <w:jc w:val="right"/>
              <w:rPr>
                <w:color w:val="000000"/>
              </w:rPr>
            </w:pPr>
            <w:r>
              <w:rPr>
                <w:color w:val="000000"/>
              </w:rPr>
              <w:t>13</w:t>
            </w:r>
            <w:r w:rsidR="00FC2B03" w:rsidRPr="00FC2B03">
              <w:rPr>
                <w:color w:val="000000"/>
              </w:rPr>
              <w:t>6.160</w:t>
            </w:r>
          </w:p>
        </w:tc>
      </w:tr>
      <w:tr w:rsidR="00E61B5B" w:rsidTr="003C65EB">
        <w:tc>
          <w:tcPr>
            <w:tcW w:w="1428" w:type="dxa"/>
            <w:vMerge/>
            <w:shd w:val="clear" w:color="auto" w:fill="auto"/>
          </w:tcPr>
          <w:p w:rsidR="00E61B5B" w:rsidRDefault="00E61B5B" w:rsidP="00DF26DE">
            <w:pPr>
              <w:tabs>
                <w:tab w:val="left" w:pos="851"/>
              </w:tabs>
              <w:jc w:val="both"/>
            </w:pPr>
          </w:p>
        </w:tc>
        <w:tc>
          <w:tcPr>
            <w:tcW w:w="1429" w:type="dxa"/>
            <w:shd w:val="clear" w:color="auto" w:fill="auto"/>
          </w:tcPr>
          <w:p w:rsidR="00E61B5B" w:rsidRDefault="00E61B5B" w:rsidP="00DF26DE">
            <w:pPr>
              <w:tabs>
                <w:tab w:val="left" w:pos="851"/>
              </w:tabs>
              <w:jc w:val="both"/>
            </w:pPr>
            <w:r>
              <w:t>Oran (%)</w:t>
            </w:r>
          </w:p>
        </w:tc>
        <w:tc>
          <w:tcPr>
            <w:tcW w:w="1610" w:type="dxa"/>
            <w:shd w:val="clear" w:color="auto" w:fill="auto"/>
            <w:vAlign w:val="bottom"/>
          </w:tcPr>
          <w:p w:rsidR="00E61B5B" w:rsidRPr="00E61B5B" w:rsidRDefault="00E61B5B" w:rsidP="00E61B5B">
            <w:pPr>
              <w:jc w:val="right"/>
              <w:rPr>
                <w:color w:val="000000"/>
              </w:rPr>
            </w:pPr>
            <w:r w:rsidRPr="00E61B5B">
              <w:rPr>
                <w:color w:val="000000"/>
              </w:rPr>
              <w:t>84,09</w:t>
            </w:r>
          </w:p>
        </w:tc>
        <w:tc>
          <w:tcPr>
            <w:tcW w:w="1610" w:type="dxa"/>
            <w:shd w:val="clear" w:color="auto" w:fill="auto"/>
            <w:vAlign w:val="bottom"/>
          </w:tcPr>
          <w:p w:rsidR="00E61B5B" w:rsidRPr="00E61B5B" w:rsidRDefault="00E61B5B" w:rsidP="00E61B5B">
            <w:pPr>
              <w:jc w:val="right"/>
              <w:rPr>
                <w:color w:val="000000"/>
              </w:rPr>
            </w:pPr>
            <w:r w:rsidRPr="00E61B5B">
              <w:rPr>
                <w:color w:val="000000"/>
              </w:rPr>
              <w:t>14,92</w:t>
            </w:r>
          </w:p>
        </w:tc>
        <w:tc>
          <w:tcPr>
            <w:tcW w:w="1592" w:type="dxa"/>
            <w:shd w:val="clear" w:color="auto" w:fill="auto"/>
            <w:vAlign w:val="bottom"/>
          </w:tcPr>
          <w:p w:rsidR="00E61B5B" w:rsidRPr="00E61B5B" w:rsidRDefault="00E61B5B" w:rsidP="00E61B5B">
            <w:pPr>
              <w:jc w:val="right"/>
              <w:rPr>
                <w:color w:val="000000"/>
              </w:rPr>
            </w:pPr>
            <w:r w:rsidRPr="00E61B5B">
              <w:rPr>
                <w:color w:val="000000"/>
              </w:rPr>
              <w:t>0,99</w:t>
            </w:r>
          </w:p>
        </w:tc>
        <w:tc>
          <w:tcPr>
            <w:tcW w:w="1619" w:type="dxa"/>
            <w:shd w:val="clear" w:color="auto" w:fill="auto"/>
            <w:vAlign w:val="bottom"/>
          </w:tcPr>
          <w:p w:rsidR="00E61B5B" w:rsidRPr="00E61B5B" w:rsidRDefault="00E61B5B" w:rsidP="00E61B5B">
            <w:pPr>
              <w:jc w:val="right"/>
              <w:rPr>
                <w:color w:val="000000"/>
              </w:rPr>
            </w:pPr>
            <w:r w:rsidRPr="00E61B5B">
              <w:rPr>
                <w:color w:val="000000"/>
              </w:rPr>
              <w:t>100,00</w:t>
            </w:r>
          </w:p>
        </w:tc>
      </w:tr>
    </w:tbl>
    <w:p w:rsidR="00147370" w:rsidRDefault="00147370" w:rsidP="002C1B06">
      <w:pPr>
        <w:tabs>
          <w:tab w:val="left" w:pos="851"/>
        </w:tabs>
        <w:jc w:val="both"/>
        <w:rPr>
          <w:b/>
        </w:rPr>
      </w:pPr>
    </w:p>
    <w:p w:rsidR="00523A71" w:rsidRPr="00922F66" w:rsidRDefault="00F13476" w:rsidP="002C1B06">
      <w:pPr>
        <w:tabs>
          <w:tab w:val="left" w:pos="851"/>
        </w:tabs>
        <w:jc w:val="both"/>
        <w:rPr>
          <w:b/>
        </w:rPr>
      </w:pPr>
      <w:r>
        <w:rPr>
          <w:b/>
        </w:rPr>
        <w:t>4.11</w:t>
      </w:r>
      <w:r w:rsidR="00800CB3">
        <w:rPr>
          <w:b/>
        </w:rPr>
        <w:t xml:space="preserve">. </w:t>
      </w:r>
      <w:r w:rsidR="00922F66" w:rsidRPr="00922F66">
        <w:rPr>
          <w:b/>
        </w:rPr>
        <w:t>Ürün Boylama Sistemi</w:t>
      </w:r>
    </w:p>
    <w:p w:rsidR="007003C7" w:rsidRDefault="00922F66" w:rsidP="002C1B06">
      <w:pPr>
        <w:tabs>
          <w:tab w:val="left" w:pos="851"/>
        </w:tabs>
        <w:jc w:val="both"/>
      </w:pPr>
      <w:r>
        <w:tab/>
        <w:t xml:space="preserve">İncelenen tesislerin büyük çoğunluğu mekanik boylama sistemine sahip olduğu belirlenmiştir. 67 </w:t>
      </w:r>
      <w:proofErr w:type="spellStart"/>
      <w:r>
        <w:t>turunçgil</w:t>
      </w:r>
      <w:proofErr w:type="spellEnd"/>
      <w:r>
        <w:t xml:space="preserve"> paketleme tesisinin 44 tanesinde mekanik boylama sistemi bulunurken, 17’sinde elektronik boylama sistemi tespit edilmiş, 6 tesiste ise hem mekanik hem de elektronik boylama sisteminin bir arada kullanıldığı belirlenm</w:t>
      </w:r>
      <w:r w:rsidR="00BE18F8">
        <w:t>iştir (Şekil 26</w:t>
      </w:r>
      <w:r>
        <w:t>).</w:t>
      </w:r>
    </w:p>
    <w:p w:rsidR="00041253" w:rsidRDefault="00041253" w:rsidP="002C1B06">
      <w:pPr>
        <w:tabs>
          <w:tab w:val="left" w:pos="851"/>
        </w:tabs>
        <w:jc w:val="both"/>
      </w:pPr>
      <w:r w:rsidRPr="00041253">
        <w:rPr>
          <w:noProof/>
          <w:lang w:eastAsia="tr-TR"/>
        </w:rPr>
        <w:drawing>
          <wp:inline distT="0" distB="0" distL="0" distR="0">
            <wp:extent cx="5760720" cy="2647950"/>
            <wp:effectExtent l="0" t="0" r="0" b="0"/>
            <wp:docPr id="4"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7003C7" w:rsidRPr="0036297D" w:rsidRDefault="00BE18F8" w:rsidP="002C1B06">
      <w:pPr>
        <w:tabs>
          <w:tab w:val="left" w:pos="851"/>
        </w:tabs>
        <w:jc w:val="both"/>
        <w:rPr>
          <w:sz w:val="20"/>
          <w:szCs w:val="20"/>
        </w:rPr>
      </w:pPr>
      <w:r>
        <w:rPr>
          <w:sz w:val="20"/>
          <w:szCs w:val="20"/>
        </w:rPr>
        <w:t>Şekil 26</w:t>
      </w:r>
      <w:r w:rsidR="007003C7" w:rsidRPr="0036297D">
        <w:rPr>
          <w:sz w:val="20"/>
          <w:szCs w:val="20"/>
        </w:rPr>
        <w:t>. Ürün Boylama Sistemleri</w:t>
      </w:r>
    </w:p>
    <w:p w:rsidR="003C65EB" w:rsidRDefault="003C65EB" w:rsidP="002C1B06">
      <w:pPr>
        <w:tabs>
          <w:tab w:val="left" w:pos="851"/>
        </w:tabs>
        <w:jc w:val="both"/>
        <w:rPr>
          <w:b/>
        </w:rPr>
      </w:pPr>
    </w:p>
    <w:p w:rsidR="003C65EB" w:rsidRDefault="003C65EB" w:rsidP="002C1B06">
      <w:pPr>
        <w:tabs>
          <w:tab w:val="left" w:pos="851"/>
        </w:tabs>
        <w:jc w:val="both"/>
        <w:rPr>
          <w:b/>
        </w:rPr>
      </w:pPr>
    </w:p>
    <w:p w:rsidR="00026C04" w:rsidRPr="00800CB3" w:rsidRDefault="00F13476" w:rsidP="002C1B06">
      <w:pPr>
        <w:tabs>
          <w:tab w:val="left" w:pos="851"/>
        </w:tabs>
        <w:jc w:val="both"/>
        <w:rPr>
          <w:b/>
        </w:rPr>
      </w:pPr>
      <w:r>
        <w:rPr>
          <w:b/>
        </w:rPr>
        <w:lastRenderedPageBreak/>
        <w:t>4.12</w:t>
      </w:r>
      <w:r w:rsidR="00800CB3" w:rsidRPr="00800CB3">
        <w:rPr>
          <w:b/>
        </w:rPr>
        <w:t xml:space="preserve">. </w:t>
      </w:r>
      <w:r w:rsidR="00026C04" w:rsidRPr="00800CB3">
        <w:rPr>
          <w:b/>
        </w:rPr>
        <w:t>Kullanılan Ambalaj Şekli</w:t>
      </w:r>
    </w:p>
    <w:p w:rsidR="000C4905" w:rsidRDefault="00026C04" w:rsidP="002C1B06">
      <w:pPr>
        <w:tabs>
          <w:tab w:val="left" w:pos="851"/>
        </w:tabs>
        <w:jc w:val="both"/>
      </w:pPr>
      <w:r>
        <w:tab/>
        <w:t xml:space="preserve">Turunçgillerin iç ve dış piyasaya satışında paketleme tesisleri, </w:t>
      </w:r>
      <w:r w:rsidR="000C4905">
        <w:t xml:space="preserve">plastik kasa, </w:t>
      </w:r>
      <w:r>
        <w:t>karton kutu</w:t>
      </w:r>
      <w:r w:rsidR="000C4905">
        <w:t>, tahta kasa ve file kullanmaktadır. İncelenen tesislerde plastik kasa kullanım yoğunluğu dikkat çekmektedir (%60). Plastik kasayı sırasıyla %28 oranında karton kutu, %10 oranında tahta kasa ve %2 oranında file kul</w:t>
      </w:r>
      <w:r w:rsidR="00A42C6B">
        <w:t>l</w:t>
      </w:r>
      <w:r w:rsidR="0036297D">
        <w:t>anımı takip etme</w:t>
      </w:r>
      <w:r w:rsidR="00BE18F8">
        <w:t>ktedir (Şekil 27</w:t>
      </w:r>
      <w:r w:rsidR="000C4905">
        <w:t xml:space="preserve">). </w:t>
      </w:r>
      <w:r w:rsidR="00116F16">
        <w:t>F</w:t>
      </w:r>
      <w:r w:rsidR="000C4905">
        <w:t xml:space="preserve">ile </w:t>
      </w:r>
      <w:r w:rsidR="00116F16">
        <w:t xml:space="preserve">ambalaj sisteminde </w:t>
      </w:r>
      <w:r w:rsidR="000C4905">
        <w:t>ürünlerin yine kasalarda taşındığı bilinmektedir.</w:t>
      </w:r>
    </w:p>
    <w:p w:rsidR="00026C04" w:rsidRDefault="000C4905" w:rsidP="002C1B06">
      <w:pPr>
        <w:tabs>
          <w:tab w:val="left" w:pos="851"/>
        </w:tabs>
        <w:jc w:val="both"/>
      </w:pPr>
      <w:r w:rsidRPr="000C4905">
        <w:rPr>
          <w:noProof/>
          <w:lang w:eastAsia="tr-TR"/>
        </w:rPr>
        <w:drawing>
          <wp:inline distT="0" distB="0" distL="0" distR="0">
            <wp:extent cx="5760720" cy="2827689"/>
            <wp:effectExtent l="0" t="0" r="0" b="0"/>
            <wp:docPr id="25" name="Grafi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A42C6B" w:rsidRPr="0036297D" w:rsidRDefault="00BE18F8" w:rsidP="002C1B06">
      <w:pPr>
        <w:tabs>
          <w:tab w:val="left" w:pos="851"/>
        </w:tabs>
        <w:jc w:val="both"/>
        <w:rPr>
          <w:sz w:val="20"/>
          <w:szCs w:val="20"/>
        </w:rPr>
      </w:pPr>
      <w:r>
        <w:rPr>
          <w:sz w:val="20"/>
          <w:szCs w:val="20"/>
        </w:rPr>
        <w:t>Şekil 27</w:t>
      </w:r>
      <w:r w:rsidR="00A42C6B" w:rsidRPr="0036297D">
        <w:rPr>
          <w:sz w:val="20"/>
          <w:szCs w:val="20"/>
        </w:rPr>
        <w:t xml:space="preserve">. </w:t>
      </w:r>
      <w:r w:rsidR="003239E1">
        <w:rPr>
          <w:sz w:val="20"/>
          <w:szCs w:val="20"/>
        </w:rPr>
        <w:t>Ambalaj Kullanım</w:t>
      </w:r>
      <w:r w:rsidR="00A42C6B" w:rsidRPr="0036297D">
        <w:rPr>
          <w:sz w:val="20"/>
          <w:szCs w:val="20"/>
        </w:rPr>
        <w:t xml:space="preserve"> Durumu</w:t>
      </w:r>
    </w:p>
    <w:p w:rsidR="00885B03" w:rsidRPr="00C7730F" w:rsidRDefault="00F13476" w:rsidP="002C1B06">
      <w:pPr>
        <w:tabs>
          <w:tab w:val="left" w:pos="851"/>
        </w:tabs>
        <w:jc w:val="both"/>
        <w:rPr>
          <w:b/>
        </w:rPr>
      </w:pPr>
      <w:r>
        <w:rPr>
          <w:b/>
        </w:rPr>
        <w:t>4.13</w:t>
      </w:r>
      <w:r w:rsidR="00800CB3">
        <w:rPr>
          <w:b/>
        </w:rPr>
        <w:t xml:space="preserve">. </w:t>
      </w:r>
      <w:r w:rsidR="00885B03" w:rsidRPr="00C7730F">
        <w:rPr>
          <w:b/>
        </w:rPr>
        <w:t>Fason üretim durumu</w:t>
      </w:r>
    </w:p>
    <w:p w:rsidR="00885B03" w:rsidRDefault="00885B03" w:rsidP="00885B03">
      <w:pPr>
        <w:tabs>
          <w:tab w:val="left" w:pos="851"/>
        </w:tabs>
        <w:jc w:val="both"/>
      </w:pPr>
      <w:r>
        <w:tab/>
        <w:t>Tesislerde üretim ve işleyişin sürekliliğinin sağlanması</w:t>
      </w:r>
      <w:r w:rsidR="00BF706A">
        <w:t xml:space="preserve"> ve karlılığı artırmak</w:t>
      </w:r>
      <w:r>
        <w:t xml:space="preserve"> amacıyla farklı firmalara fason üretim sağlandığı görülmektedir. </w:t>
      </w:r>
      <w:r w:rsidR="00C7730F">
        <w:t>İncelenen tesislerin 39’unda fason üretim yapıldığı görülürken, 28’sinde fason üretim yap</w:t>
      </w:r>
      <w:r w:rsidR="00A42C6B">
        <w:t>ı</w:t>
      </w:r>
      <w:r w:rsidR="00BE18F8">
        <w:t>lmadığı belirlenmiştir (Şekil 28</w:t>
      </w:r>
      <w:r w:rsidR="00C7730F">
        <w:t>)</w:t>
      </w:r>
      <w:r w:rsidR="00A42C6B">
        <w:t>.</w:t>
      </w:r>
    </w:p>
    <w:p w:rsidR="00885B03" w:rsidRDefault="00C7730F" w:rsidP="00885B03">
      <w:pPr>
        <w:tabs>
          <w:tab w:val="left" w:pos="851"/>
        </w:tabs>
        <w:jc w:val="both"/>
      </w:pPr>
      <w:r w:rsidRPr="00C7730F">
        <w:rPr>
          <w:noProof/>
          <w:lang w:eastAsia="tr-TR"/>
        </w:rPr>
        <w:drawing>
          <wp:inline distT="0" distB="0" distL="0" distR="0">
            <wp:extent cx="5760720" cy="2737659"/>
            <wp:effectExtent l="0" t="0" r="0" b="5715"/>
            <wp:docPr id="26"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85B03" w:rsidRPr="0036297D" w:rsidRDefault="00BE18F8" w:rsidP="00885B03">
      <w:pPr>
        <w:tabs>
          <w:tab w:val="left" w:pos="851"/>
        </w:tabs>
        <w:jc w:val="both"/>
        <w:rPr>
          <w:sz w:val="20"/>
          <w:szCs w:val="20"/>
        </w:rPr>
      </w:pPr>
      <w:r>
        <w:rPr>
          <w:sz w:val="20"/>
          <w:szCs w:val="20"/>
        </w:rPr>
        <w:t>Şekil 28</w:t>
      </w:r>
      <w:r w:rsidR="00E8305D" w:rsidRPr="0036297D">
        <w:rPr>
          <w:sz w:val="20"/>
          <w:szCs w:val="20"/>
        </w:rPr>
        <w:t>. Fason Üretim Yapma Durumu</w:t>
      </w:r>
    </w:p>
    <w:p w:rsidR="00CC4A0B" w:rsidRPr="00CC4A0B" w:rsidRDefault="00F13476" w:rsidP="00885B03">
      <w:pPr>
        <w:tabs>
          <w:tab w:val="left" w:pos="851"/>
        </w:tabs>
        <w:jc w:val="both"/>
        <w:rPr>
          <w:b/>
        </w:rPr>
      </w:pPr>
      <w:r>
        <w:rPr>
          <w:b/>
        </w:rPr>
        <w:lastRenderedPageBreak/>
        <w:t>4.14</w:t>
      </w:r>
      <w:r w:rsidR="00800CB3">
        <w:rPr>
          <w:b/>
        </w:rPr>
        <w:t xml:space="preserve">. </w:t>
      </w:r>
      <w:r w:rsidR="00CC4A0B" w:rsidRPr="00CC4A0B">
        <w:rPr>
          <w:b/>
        </w:rPr>
        <w:t>Kullanılan Ön Soğutma Metodu</w:t>
      </w:r>
    </w:p>
    <w:p w:rsidR="00CC4A0B" w:rsidRDefault="00CC4A0B" w:rsidP="00885B03">
      <w:pPr>
        <w:tabs>
          <w:tab w:val="left" w:pos="851"/>
        </w:tabs>
        <w:jc w:val="both"/>
      </w:pPr>
      <w:r>
        <w:tab/>
        <w:t xml:space="preserve">İncelenen tesislerin 55’inde hava ile ön soğutma gerçekleştirilirken, 6’sında su </w:t>
      </w:r>
      <w:proofErr w:type="gramStart"/>
      <w:r>
        <w:t>ile,</w:t>
      </w:r>
      <w:proofErr w:type="gramEnd"/>
      <w:r>
        <w:t xml:space="preserve"> 5’inde kuru buz ile ve 1’inde de vakum ile ön soğutma işlemi gerçekleştiri</w:t>
      </w:r>
      <w:r w:rsidR="00A42C6B">
        <w:t>l</w:t>
      </w:r>
      <w:r w:rsidR="0036297D">
        <w:t>diği tesp</w:t>
      </w:r>
      <w:r w:rsidR="00BE18F8">
        <w:t>it edilmiştir (Şekil 29</w:t>
      </w:r>
      <w:r>
        <w:t>)</w:t>
      </w:r>
      <w:r w:rsidR="00A42C6B">
        <w:t>.</w:t>
      </w:r>
      <w:r w:rsidR="00BE18F8">
        <w:t xml:space="preserve"> Özellikle mandarinde hava ile ön soğutma yapılmaktadır. Diğer ön soğutma metotlarının kullanılması tesislerin turunçgillerin yanında diğer ürünleri de işlediğini göstermektedir.</w:t>
      </w:r>
    </w:p>
    <w:p w:rsidR="00CC4A0B" w:rsidRDefault="00CC4A0B" w:rsidP="00885B03">
      <w:pPr>
        <w:tabs>
          <w:tab w:val="left" w:pos="851"/>
        </w:tabs>
        <w:jc w:val="both"/>
      </w:pPr>
      <w:r w:rsidRPr="00CC4A0B">
        <w:rPr>
          <w:noProof/>
          <w:lang w:eastAsia="tr-TR"/>
        </w:rPr>
        <w:drawing>
          <wp:inline distT="0" distB="0" distL="0" distR="0">
            <wp:extent cx="5760720" cy="2815440"/>
            <wp:effectExtent l="0" t="0" r="0" b="4445"/>
            <wp:docPr id="27"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CC4A0B" w:rsidRPr="0036297D" w:rsidRDefault="00BE18F8" w:rsidP="00CC4A0B">
      <w:pPr>
        <w:tabs>
          <w:tab w:val="left" w:pos="1320"/>
        </w:tabs>
        <w:rPr>
          <w:sz w:val="20"/>
          <w:szCs w:val="20"/>
        </w:rPr>
      </w:pPr>
      <w:r>
        <w:rPr>
          <w:sz w:val="20"/>
          <w:szCs w:val="20"/>
        </w:rPr>
        <w:t>Şekil 29</w:t>
      </w:r>
      <w:r w:rsidR="00CC4A0B" w:rsidRPr="0036297D">
        <w:rPr>
          <w:sz w:val="20"/>
          <w:szCs w:val="20"/>
        </w:rPr>
        <w:t>. Kullanılan Ön Soğutma Metodu</w:t>
      </w:r>
    </w:p>
    <w:p w:rsidR="00DF26DE" w:rsidRPr="00034219" w:rsidRDefault="00F13476" w:rsidP="00CC4A0B">
      <w:pPr>
        <w:tabs>
          <w:tab w:val="left" w:pos="1320"/>
        </w:tabs>
        <w:rPr>
          <w:b/>
        </w:rPr>
      </w:pPr>
      <w:r>
        <w:rPr>
          <w:b/>
        </w:rPr>
        <w:t>4.15</w:t>
      </w:r>
      <w:r w:rsidR="00800CB3">
        <w:rPr>
          <w:b/>
        </w:rPr>
        <w:t xml:space="preserve">. </w:t>
      </w:r>
      <w:r w:rsidR="00034219" w:rsidRPr="00034219">
        <w:rPr>
          <w:b/>
        </w:rPr>
        <w:t>Tesislerin y</w:t>
      </w:r>
      <w:r w:rsidR="00DF26DE" w:rsidRPr="00034219">
        <w:rPr>
          <w:b/>
        </w:rPr>
        <w:t xml:space="preserve">urtdışında </w:t>
      </w:r>
      <w:r w:rsidR="00034219" w:rsidRPr="00034219">
        <w:rPr>
          <w:b/>
        </w:rPr>
        <w:t>bulunan depoları</w:t>
      </w:r>
    </w:p>
    <w:p w:rsidR="00034219" w:rsidRDefault="00034219" w:rsidP="00034219">
      <w:pPr>
        <w:tabs>
          <w:tab w:val="left" w:pos="709"/>
        </w:tabs>
        <w:jc w:val="both"/>
      </w:pPr>
      <w:r>
        <w:tab/>
        <w:t xml:space="preserve">İncelenen 67 </w:t>
      </w:r>
      <w:proofErr w:type="spellStart"/>
      <w:r w:rsidR="001219F2">
        <w:t>turunçgil</w:t>
      </w:r>
      <w:proofErr w:type="spellEnd"/>
      <w:r w:rsidR="001219F2">
        <w:t xml:space="preserve"> paketleme tesisinin 14</w:t>
      </w:r>
      <w:r>
        <w:t xml:space="preserve">’ünde yurtdışında kendine ait veya kiralama suretiyle </w:t>
      </w:r>
      <w:r w:rsidR="002B67DD">
        <w:t xml:space="preserve">11 </w:t>
      </w:r>
      <w:r w:rsidR="00CB77E8">
        <w:t xml:space="preserve">farklı </w:t>
      </w:r>
      <w:r w:rsidR="002B67DD">
        <w:t xml:space="preserve">ülkede toplam 20 adet </w:t>
      </w:r>
      <w:r>
        <w:t xml:space="preserve">soğuk hava deposu </w:t>
      </w:r>
      <w:r w:rsidR="002B67DD">
        <w:t>va</w:t>
      </w:r>
      <w:r w:rsidR="00A42C6B">
        <w:t>r</w:t>
      </w:r>
      <w:r w:rsidR="00BE18F8">
        <w:t>lığı tespit edilmiştir (Şekil 30</w:t>
      </w:r>
      <w:r w:rsidR="002B67DD">
        <w:t>).</w:t>
      </w:r>
    </w:p>
    <w:p w:rsidR="00CB77E8" w:rsidRDefault="00CB77E8" w:rsidP="00034219">
      <w:pPr>
        <w:tabs>
          <w:tab w:val="left" w:pos="709"/>
        </w:tabs>
        <w:jc w:val="both"/>
      </w:pPr>
      <w:r w:rsidRPr="00CB77E8">
        <w:rPr>
          <w:noProof/>
          <w:lang w:eastAsia="tr-TR"/>
        </w:rPr>
        <w:lastRenderedPageBreak/>
        <w:drawing>
          <wp:inline distT="0" distB="0" distL="0" distR="0">
            <wp:extent cx="5760720" cy="3228975"/>
            <wp:effectExtent l="0" t="0" r="0" b="0"/>
            <wp:docPr id="28" name="Grafi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6F1CAC" w:rsidRPr="0036297D" w:rsidRDefault="00BE18F8" w:rsidP="00034219">
      <w:pPr>
        <w:tabs>
          <w:tab w:val="left" w:pos="709"/>
        </w:tabs>
        <w:jc w:val="both"/>
        <w:rPr>
          <w:sz w:val="20"/>
          <w:szCs w:val="20"/>
        </w:rPr>
      </w:pPr>
      <w:r>
        <w:rPr>
          <w:sz w:val="20"/>
          <w:szCs w:val="20"/>
        </w:rPr>
        <w:t>Şekil 30</w:t>
      </w:r>
      <w:r w:rsidR="00A42C6B" w:rsidRPr="0036297D">
        <w:rPr>
          <w:sz w:val="20"/>
          <w:szCs w:val="20"/>
        </w:rPr>
        <w:t xml:space="preserve">. </w:t>
      </w:r>
      <w:r w:rsidR="005A7102" w:rsidRPr="0036297D">
        <w:rPr>
          <w:sz w:val="20"/>
          <w:szCs w:val="20"/>
        </w:rPr>
        <w:t>Yurtdışı Depo Varlığı</w:t>
      </w:r>
    </w:p>
    <w:p w:rsidR="006F1CAC" w:rsidRPr="0081769B" w:rsidRDefault="000A460F" w:rsidP="00034219">
      <w:pPr>
        <w:tabs>
          <w:tab w:val="left" w:pos="709"/>
        </w:tabs>
        <w:jc w:val="both"/>
        <w:rPr>
          <w:b/>
        </w:rPr>
      </w:pPr>
      <w:r>
        <w:rPr>
          <w:b/>
        </w:rPr>
        <w:t>4.16</w:t>
      </w:r>
      <w:r w:rsidR="00800CB3">
        <w:rPr>
          <w:b/>
        </w:rPr>
        <w:t xml:space="preserve">. </w:t>
      </w:r>
      <w:r w:rsidR="006F1CAC" w:rsidRPr="0081769B">
        <w:rPr>
          <w:b/>
        </w:rPr>
        <w:t>Ürün Kayıplarının Nedenleri</w:t>
      </w:r>
    </w:p>
    <w:p w:rsidR="006F1CAC" w:rsidRDefault="00295435" w:rsidP="00034219">
      <w:pPr>
        <w:tabs>
          <w:tab w:val="left" w:pos="709"/>
        </w:tabs>
        <w:jc w:val="both"/>
        <w:rPr>
          <w:color w:val="000000"/>
        </w:rPr>
      </w:pPr>
      <w:r>
        <w:tab/>
      </w:r>
      <w:r w:rsidR="003C1EAB">
        <w:t>İncelenen tesislerde ü</w:t>
      </w:r>
      <w:r w:rsidR="006F1CAC">
        <w:t>rün kayıplarının temel nedeni olarak</w:t>
      </w:r>
      <w:r w:rsidR="008730B8">
        <w:t xml:space="preserve"> “</w:t>
      </w:r>
      <w:r w:rsidR="00421A1B">
        <w:rPr>
          <w:color w:val="000000"/>
        </w:rPr>
        <w:t>hasat sırasındaki hatalar</w:t>
      </w:r>
      <w:r w:rsidR="008730B8">
        <w:rPr>
          <w:color w:val="000000"/>
        </w:rPr>
        <w:t>” ve “</w:t>
      </w:r>
      <w:r w:rsidR="00421A1B">
        <w:rPr>
          <w:color w:val="000000"/>
        </w:rPr>
        <w:t>ü</w:t>
      </w:r>
      <w:r w:rsidR="00421A1B" w:rsidRPr="008730B8">
        <w:rPr>
          <w:color w:val="000000"/>
        </w:rPr>
        <w:t xml:space="preserve">ründe meydana gelen </w:t>
      </w:r>
      <w:r w:rsidR="00421A1B">
        <w:rPr>
          <w:color w:val="000000"/>
        </w:rPr>
        <w:t>ağırlık/</w:t>
      </w:r>
      <w:r w:rsidR="00421A1B" w:rsidRPr="008730B8">
        <w:rPr>
          <w:color w:val="000000"/>
        </w:rPr>
        <w:t>su kaybı</w:t>
      </w:r>
      <w:r w:rsidR="008730B8">
        <w:rPr>
          <w:color w:val="000000"/>
        </w:rPr>
        <w:t xml:space="preserve">” ve </w:t>
      </w:r>
      <w:r w:rsidR="00421A1B">
        <w:rPr>
          <w:color w:val="000000"/>
        </w:rPr>
        <w:t xml:space="preserve">“üretim sürecindeki hatalar” </w:t>
      </w:r>
      <w:r w:rsidR="009E427B">
        <w:rPr>
          <w:color w:val="000000"/>
        </w:rPr>
        <w:t>ön plana çıkmaktadır (Çizelge 21</w:t>
      </w:r>
      <w:r w:rsidR="008730B8">
        <w:rPr>
          <w:color w:val="000000"/>
        </w:rPr>
        <w:t>).</w:t>
      </w:r>
    </w:p>
    <w:p w:rsidR="008730B8" w:rsidRDefault="009E427B" w:rsidP="008730B8">
      <w:pPr>
        <w:tabs>
          <w:tab w:val="left" w:pos="851"/>
        </w:tabs>
        <w:spacing w:after="210" w:line="240" w:lineRule="auto"/>
      </w:pPr>
      <w:r>
        <w:t>Çizelge 21</w:t>
      </w:r>
      <w:r w:rsidR="008730B8">
        <w:t>. Ürün Kayıp Nedenleri</w:t>
      </w:r>
    </w:p>
    <w:tbl>
      <w:tblPr>
        <w:tblStyle w:val="TabloKlavuzu"/>
        <w:tblW w:w="0" w:type="auto"/>
        <w:tblLook w:val="04A0" w:firstRow="1" w:lastRow="0" w:firstColumn="1" w:lastColumn="0" w:noHBand="0" w:noVBand="1"/>
      </w:tblPr>
      <w:tblGrid>
        <w:gridCol w:w="6062"/>
        <w:gridCol w:w="1504"/>
        <w:gridCol w:w="1646"/>
      </w:tblGrid>
      <w:tr w:rsidR="008730B8" w:rsidTr="00F05D3C">
        <w:tc>
          <w:tcPr>
            <w:tcW w:w="6062" w:type="dxa"/>
            <w:shd w:val="clear" w:color="auto" w:fill="auto"/>
          </w:tcPr>
          <w:p w:rsidR="008730B8" w:rsidRDefault="008730B8" w:rsidP="00B67D50">
            <w:pPr>
              <w:tabs>
                <w:tab w:val="left" w:pos="851"/>
              </w:tabs>
            </w:pPr>
            <w:r>
              <w:t>Ürün Kayıp Nedenleri</w:t>
            </w:r>
          </w:p>
        </w:tc>
        <w:tc>
          <w:tcPr>
            <w:tcW w:w="1504" w:type="dxa"/>
            <w:shd w:val="clear" w:color="auto" w:fill="auto"/>
          </w:tcPr>
          <w:p w:rsidR="008730B8" w:rsidRDefault="008730B8" w:rsidP="008730B8">
            <w:pPr>
              <w:tabs>
                <w:tab w:val="left" w:pos="851"/>
              </w:tabs>
              <w:jc w:val="center"/>
            </w:pPr>
            <w:r>
              <w:t>Firma Sayısı</w:t>
            </w:r>
          </w:p>
        </w:tc>
        <w:tc>
          <w:tcPr>
            <w:tcW w:w="1646" w:type="dxa"/>
            <w:shd w:val="clear" w:color="auto" w:fill="auto"/>
          </w:tcPr>
          <w:p w:rsidR="008730B8" w:rsidRDefault="008730B8" w:rsidP="008730B8">
            <w:pPr>
              <w:tabs>
                <w:tab w:val="left" w:pos="851"/>
              </w:tabs>
              <w:jc w:val="center"/>
            </w:pPr>
            <w:r>
              <w:t>Oranı (%)</w:t>
            </w:r>
          </w:p>
        </w:tc>
      </w:tr>
      <w:tr w:rsidR="00714559" w:rsidTr="00F05D3C">
        <w:tc>
          <w:tcPr>
            <w:tcW w:w="6062" w:type="dxa"/>
            <w:shd w:val="clear" w:color="auto" w:fill="auto"/>
            <w:vAlign w:val="bottom"/>
          </w:tcPr>
          <w:p w:rsidR="00714559" w:rsidRPr="008730B8" w:rsidRDefault="00714559" w:rsidP="00DA4FC8">
            <w:pPr>
              <w:rPr>
                <w:color w:val="000000"/>
              </w:rPr>
            </w:pPr>
            <w:r>
              <w:rPr>
                <w:color w:val="000000"/>
              </w:rPr>
              <w:t>Hasat sırasındaki hatalar</w:t>
            </w:r>
          </w:p>
        </w:tc>
        <w:tc>
          <w:tcPr>
            <w:tcW w:w="1504" w:type="dxa"/>
            <w:shd w:val="clear" w:color="auto" w:fill="auto"/>
            <w:vAlign w:val="bottom"/>
          </w:tcPr>
          <w:p w:rsidR="00714559" w:rsidRPr="00714559" w:rsidRDefault="00714559" w:rsidP="00714559">
            <w:pPr>
              <w:jc w:val="center"/>
              <w:rPr>
                <w:color w:val="000000"/>
              </w:rPr>
            </w:pPr>
            <w:r w:rsidRPr="00714559">
              <w:rPr>
                <w:color w:val="000000"/>
              </w:rPr>
              <w:t>21</w:t>
            </w:r>
          </w:p>
        </w:tc>
        <w:tc>
          <w:tcPr>
            <w:tcW w:w="1646" w:type="dxa"/>
            <w:shd w:val="clear" w:color="auto" w:fill="auto"/>
            <w:vAlign w:val="bottom"/>
          </w:tcPr>
          <w:p w:rsidR="00714559" w:rsidRPr="00714559" w:rsidRDefault="00714559" w:rsidP="00714559">
            <w:pPr>
              <w:jc w:val="center"/>
              <w:rPr>
                <w:color w:val="000000"/>
              </w:rPr>
            </w:pPr>
            <w:r w:rsidRPr="00714559">
              <w:rPr>
                <w:color w:val="000000"/>
              </w:rPr>
              <w:t>31,34</w:t>
            </w:r>
          </w:p>
        </w:tc>
      </w:tr>
      <w:tr w:rsidR="00714559" w:rsidTr="00F05D3C">
        <w:tc>
          <w:tcPr>
            <w:tcW w:w="6062" w:type="dxa"/>
            <w:shd w:val="clear" w:color="auto" w:fill="auto"/>
            <w:vAlign w:val="bottom"/>
          </w:tcPr>
          <w:p w:rsidR="00714559" w:rsidRPr="008730B8" w:rsidRDefault="00714559" w:rsidP="00B67D50">
            <w:pPr>
              <w:rPr>
                <w:color w:val="000000"/>
              </w:rPr>
            </w:pPr>
            <w:r w:rsidRPr="008730B8">
              <w:rPr>
                <w:color w:val="000000"/>
              </w:rPr>
              <w:t xml:space="preserve">Üründe meydana gelen </w:t>
            </w:r>
            <w:r>
              <w:rPr>
                <w:color w:val="000000"/>
              </w:rPr>
              <w:t>ağırlık/</w:t>
            </w:r>
            <w:r w:rsidRPr="008730B8">
              <w:rPr>
                <w:color w:val="000000"/>
              </w:rPr>
              <w:t>su kaybı</w:t>
            </w:r>
          </w:p>
        </w:tc>
        <w:tc>
          <w:tcPr>
            <w:tcW w:w="1504" w:type="dxa"/>
            <w:shd w:val="clear" w:color="auto" w:fill="auto"/>
            <w:vAlign w:val="bottom"/>
          </w:tcPr>
          <w:p w:rsidR="00714559" w:rsidRPr="00714559" w:rsidRDefault="00714559" w:rsidP="00714559">
            <w:pPr>
              <w:jc w:val="center"/>
              <w:rPr>
                <w:color w:val="000000"/>
              </w:rPr>
            </w:pPr>
            <w:r w:rsidRPr="00714559">
              <w:rPr>
                <w:color w:val="000000"/>
              </w:rPr>
              <w:t>16</w:t>
            </w:r>
          </w:p>
        </w:tc>
        <w:tc>
          <w:tcPr>
            <w:tcW w:w="1646" w:type="dxa"/>
            <w:shd w:val="clear" w:color="auto" w:fill="auto"/>
            <w:vAlign w:val="bottom"/>
          </w:tcPr>
          <w:p w:rsidR="00714559" w:rsidRPr="00714559" w:rsidRDefault="00714559" w:rsidP="00714559">
            <w:pPr>
              <w:jc w:val="center"/>
              <w:rPr>
                <w:color w:val="000000"/>
              </w:rPr>
            </w:pPr>
            <w:r w:rsidRPr="00714559">
              <w:rPr>
                <w:color w:val="000000"/>
              </w:rPr>
              <w:t>23,88</w:t>
            </w:r>
          </w:p>
        </w:tc>
      </w:tr>
      <w:tr w:rsidR="00714559" w:rsidTr="00F05D3C">
        <w:tc>
          <w:tcPr>
            <w:tcW w:w="6062" w:type="dxa"/>
            <w:shd w:val="clear" w:color="auto" w:fill="auto"/>
            <w:vAlign w:val="bottom"/>
          </w:tcPr>
          <w:p w:rsidR="00714559" w:rsidRPr="008730B8" w:rsidRDefault="00714559" w:rsidP="00DA4FC8">
            <w:pPr>
              <w:rPr>
                <w:color w:val="000000"/>
              </w:rPr>
            </w:pPr>
            <w:r w:rsidRPr="008730B8">
              <w:rPr>
                <w:color w:val="000000"/>
              </w:rPr>
              <w:t xml:space="preserve">Üretim </w:t>
            </w:r>
            <w:r>
              <w:rPr>
                <w:color w:val="000000"/>
              </w:rPr>
              <w:t>sürecindeki hatalar</w:t>
            </w:r>
          </w:p>
        </w:tc>
        <w:tc>
          <w:tcPr>
            <w:tcW w:w="1504" w:type="dxa"/>
            <w:shd w:val="clear" w:color="auto" w:fill="auto"/>
            <w:vAlign w:val="bottom"/>
          </w:tcPr>
          <w:p w:rsidR="00714559" w:rsidRPr="00714559" w:rsidRDefault="00714559" w:rsidP="00714559">
            <w:pPr>
              <w:jc w:val="center"/>
              <w:rPr>
                <w:color w:val="000000"/>
              </w:rPr>
            </w:pPr>
            <w:r w:rsidRPr="00714559">
              <w:rPr>
                <w:color w:val="000000"/>
              </w:rPr>
              <w:t>12</w:t>
            </w:r>
          </w:p>
        </w:tc>
        <w:tc>
          <w:tcPr>
            <w:tcW w:w="1646" w:type="dxa"/>
            <w:shd w:val="clear" w:color="auto" w:fill="auto"/>
            <w:vAlign w:val="bottom"/>
          </w:tcPr>
          <w:p w:rsidR="00714559" w:rsidRPr="00714559" w:rsidRDefault="00714559" w:rsidP="00714559">
            <w:pPr>
              <w:jc w:val="center"/>
              <w:rPr>
                <w:color w:val="000000"/>
              </w:rPr>
            </w:pPr>
            <w:r w:rsidRPr="00714559">
              <w:rPr>
                <w:color w:val="000000"/>
              </w:rPr>
              <w:t>17,91</w:t>
            </w:r>
          </w:p>
        </w:tc>
      </w:tr>
      <w:tr w:rsidR="00714559" w:rsidTr="00F05D3C">
        <w:tc>
          <w:tcPr>
            <w:tcW w:w="6062" w:type="dxa"/>
            <w:shd w:val="clear" w:color="auto" w:fill="auto"/>
            <w:vAlign w:val="bottom"/>
          </w:tcPr>
          <w:p w:rsidR="00714559" w:rsidRPr="008730B8" w:rsidRDefault="00714559" w:rsidP="00B67D50">
            <w:pPr>
              <w:rPr>
                <w:color w:val="000000"/>
              </w:rPr>
            </w:pPr>
            <w:r w:rsidRPr="008730B8">
              <w:rPr>
                <w:color w:val="000000"/>
              </w:rPr>
              <w:t>Ürünün tesis içerisinde fazla bekletilmesi</w:t>
            </w:r>
          </w:p>
        </w:tc>
        <w:tc>
          <w:tcPr>
            <w:tcW w:w="1504" w:type="dxa"/>
            <w:shd w:val="clear" w:color="auto" w:fill="auto"/>
            <w:vAlign w:val="bottom"/>
          </w:tcPr>
          <w:p w:rsidR="00714559" w:rsidRPr="00714559" w:rsidRDefault="00714559" w:rsidP="00714559">
            <w:pPr>
              <w:jc w:val="center"/>
              <w:rPr>
                <w:color w:val="000000"/>
              </w:rPr>
            </w:pPr>
            <w:r w:rsidRPr="00714559">
              <w:rPr>
                <w:color w:val="000000"/>
              </w:rPr>
              <w:t>8</w:t>
            </w:r>
          </w:p>
        </w:tc>
        <w:tc>
          <w:tcPr>
            <w:tcW w:w="1646" w:type="dxa"/>
            <w:shd w:val="clear" w:color="auto" w:fill="auto"/>
            <w:vAlign w:val="bottom"/>
          </w:tcPr>
          <w:p w:rsidR="00714559" w:rsidRPr="00714559" w:rsidRDefault="00714559" w:rsidP="00714559">
            <w:pPr>
              <w:jc w:val="center"/>
              <w:rPr>
                <w:color w:val="000000"/>
              </w:rPr>
            </w:pPr>
            <w:r w:rsidRPr="00714559">
              <w:rPr>
                <w:color w:val="000000"/>
              </w:rPr>
              <w:t>11,94</w:t>
            </w:r>
          </w:p>
        </w:tc>
      </w:tr>
      <w:tr w:rsidR="00714559" w:rsidTr="00F05D3C">
        <w:tc>
          <w:tcPr>
            <w:tcW w:w="6062" w:type="dxa"/>
            <w:shd w:val="clear" w:color="auto" w:fill="auto"/>
            <w:vAlign w:val="bottom"/>
          </w:tcPr>
          <w:p w:rsidR="00714559" w:rsidRPr="008730B8" w:rsidRDefault="00714559" w:rsidP="00CF769B">
            <w:pPr>
              <w:rPr>
                <w:color w:val="000000"/>
              </w:rPr>
            </w:pPr>
            <w:r w:rsidRPr="008730B8">
              <w:rPr>
                <w:color w:val="000000"/>
              </w:rPr>
              <w:t>Taşıma ve nakliye</w:t>
            </w:r>
          </w:p>
        </w:tc>
        <w:tc>
          <w:tcPr>
            <w:tcW w:w="1504" w:type="dxa"/>
            <w:shd w:val="clear" w:color="auto" w:fill="auto"/>
            <w:vAlign w:val="bottom"/>
          </w:tcPr>
          <w:p w:rsidR="00714559" w:rsidRPr="00714559" w:rsidRDefault="00714559" w:rsidP="00714559">
            <w:pPr>
              <w:jc w:val="center"/>
              <w:rPr>
                <w:color w:val="000000"/>
              </w:rPr>
            </w:pPr>
            <w:r w:rsidRPr="00714559">
              <w:rPr>
                <w:color w:val="000000"/>
              </w:rPr>
              <w:t>5</w:t>
            </w:r>
          </w:p>
        </w:tc>
        <w:tc>
          <w:tcPr>
            <w:tcW w:w="1646" w:type="dxa"/>
            <w:shd w:val="clear" w:color="auto" w:fill="auto"/>
            <w:vAlign w:val="bottom"/>
          </w:tcPr>
          <w:p w:rsidR="00714559" w:rsidRPr="00714559" w:rsidRDefault="00714559" w:rsidP="00714559">
            <w:pPr>
              <w:jc w:val="center"/>
              <w:rPr>
                <w:color w:val="000000"/>
              </w:rPr>
            </w:pPr>
            <w:r w:rsidRPr="00714559">
              <w:rPr>
                <w:color w:val="000000"/>
              </w:rPr>
              <w:t>7,46</w:t>
            </w:r>
          </w:p>
        </w:tc>
      </w:tr>
      <w:tr w:rsidR="00714559" w:rsidTr="00F05D3C">
        <w:tc>
          <w:tcPr>
            <w:tcW w:w="6062" w:type="dxa"/>
            <w:shd w:val="clear" w:color="auto" w:fill="auto"/>
            <w:vAlign w:val="bottom"/>
          </w:tcPr>
          <w:p w:rsidR="00714559" w:rsidRPr="008730B8" w:rsidRDefault="00714559" w:rsidP="00B67D50">
            <w:pPr>
              <w:rPr>
                <w:color w:val="000000"/>
              </w:rPr>
            </w:pPr>
            <w:r w:rsidRPr="008730B8">
              <w:rPr>
                <w:color w:val="000000"/>
              </w:rPr>
              <w:t>Hava koşulları</w:t>
            </w:r>
          </w:p>
        </w:tc>
        <w:tc>
          <w:tcPr>
            <w:tcW w:w="1504" w:type="dxa"/>
            <w:shd w:val="clear" w:color="auto" w:fill="auto"/>
            <w:vAlign w:val="bottom"/>
          </w:tcPr>
          <w:p w:rsidR="00714559" w:rsidRPr="00714559" w:rsidRDefault="00714559" w:rsidP="00714559">
            <w:pPr>
              <w:jc w:val="center"/>
              <w:rPr>
                <w:color w:val="000000"/>
              </w:rPr>
            </w:pPr>
            <w:r w:rsidRPr="00714559">
              <w:rPr>
                <w:color w:val="000000"/>
              </w:rPr>
              <w:t>4</w:t>
            </w:r>
          </w:p>
        </w:tc>
        <w:tc>
          <w:tcPr>
            <w:tcW w:w="1646" w:type="dxa"/>
            <w:shd w:val="clear" w:color="auto" w:fill="auto"/>
            <w:vAlign w:val="bottom"/>
          </w:tcPr>
          <w:p w:rsidR="00714559" w:rsidRPr="00714559" w:rsidRDefault="00714559" w:rsidP="00714559">
            <w:pPr>
              <w:jc w:val="center"/>
              <w:rPr>
                <w:color w:val="000000"/>
              </w:rPr>
            </w:pPr>
            <w:r w:rsidRPr="00714559">
              <w:rPr>
                <w:color w:val="000000"/>
              </w:rPr>
              <w:t>5,97</w:t>
            </w:r>
          </w:p>
        </w:tc>
      </w:tr>
      <w:tr w:rsidR="00714559" w:rsidTr="00F05D3C">
        <w:tc>
          <w:tcPr>
            <w:tcW w:w="6062" w:type="dxa"/>
            <w:shd w:val="clear" w:color="auto" w:fill="auto"/>
            <w:vAlign w:val="bottom"/>
          </w:tcPr>
          <w:p w:rsidR="00714559" w:rsidRPr="008730B8" w:rsidRDefault="00714559" w:rsidP="00B67D50">
            <w:pPr>
              <w:rPr>
                <w:color w:val="000000"/>
              </w:rPr>
            </w:pPr>
            <w:r w:rsidRPr="008730B8">
              <w:rPr>
                <w:color w:val="000000"/>
              </w:rPr>
              <w:t>Kalite standartlarını uygulamama</w:t>
            </w:r>
          </w:p>
        </w:tc>
        <w:tc>
          <w:tcPr>
            <w:tcW w:w="1504" w:type="dxa"/>
            <w:shd w:val="clear" w:color="auto" w:fill="auto"/>
            <w:vAlign w:val="bottom"/>
          </w:tcPr>
          <w:p w:rsidR="00714559" w:rsidRPr="00714559" w:rsidRDefault="00714559" w:rsidP="00714559">
            <w:pPr>
              <w:jc w:val="center"/>
              <w:rPr>
                <w:color w:val="000000"/>
              </w:rPr>
            </w:pPr>
            <w:r w:rsidRPr="00714559">
              <w:rPr>
                <w:color w:val="000000"/>
              </w:rPr>
              <w:t>1</w:t>
            </w:r>
          </w:p>
        </w:tc>
        <w:tc>
          <w:tcPr>
            <w:tcW w:w="1646" w:type="dxa"/>
            <w:shd w:val="clear" w:color="auto" w:fill="auto"/>
            <w:vAlign w:val="bottom"/>
          </w:tcPr>
          <w:p w:rsidR="00714559" w:rsidRPr="00714559" w:rsidRDefault="00714559" w:rsidP="00714559">
            <w:pPr>
              <w:jc w:val="center"/>
              <w:rPr>
                <w:color w:val="000000"/>
              </w:rPr>
            </w:pPr>
            <w:r w:rsidRPr="00714559">
              <w:rPr>
                <w:color w:val="000000"/>
              </w:rPr>
              <w:t>1,49</w:t>
            </w:r>
          </w:p>
        </w:tc>
      </w:tr>
    </w:tbl>
    <w:p w:rsidR="00FD3649" w:rsidRDefault="00FD3649" w:rsidP="008730B8">
      <w:pPr>
        <w:tabs>
          <w:tab w:val="left" w:pos="851"/>
        </w:tabs>
        <w:spacing w:after="210" w:line="240" w:lineRule="auto"/>
      </w:pPr>
    </w:p>
    <w:p w:rsidR="008730B8" w:rsidRPr="008F4898" w:rsidRDefault="008F4898" w:rsidP="008730B8">
      <w:pPr>
        <w:tabs>
          <w:tab w:val="left" w:pos="851"/>
        </w:tabs>
        <w:spacing w:after="210" w:line="240" w:lineRule="auto"/>
        <w:rPr>
          <w:b/>
        </w:rPr>
      </w:pPr>
      <w:r w:rsidRPr="008F4898">
        <w:rPr>
          <w:b/>
        </w:rPr>
        <w:t>4.17. Yatırım planı</w:t>
      </w:r>
    </w:p>
    <w:p w:rsidR="00717A5E" w:rsidRDefault="008F4898" w:rsidP="00717A5E">
      <w:pPr>
        <w:tabs>
          <w:tab w:val="left" w:pos="851"/>
        </w:tabs>
        <w:spacing w:after="210" w:line="240" w:lineRule="auto"/>
        <w:jc w:val="both"/>
      </w:pPr>
      <w:r>
        <w:tab/>
        <w:t xml:space="preserve">İncelenen 67 </w:t>
      </w:r>
      <w:proofErr w:type="spellStart"/>
      <w:r>
        <w:t>turunçgil</w:t>
      </w:r>
      <w:proofErr w:type="spellEnd"/>
      <w:r>
        <w:t xml:space="preserve"> paketleme tesisinin 38 tanesinin geleceği yönelik herhangi bir yatırım planı yapmayacağı belirtilmiştir. 11 tesisin makine yatırımı yapacağı, 9 tesisin soğuk hava deposu kuracağı, 5 tanesinin yeni tesis kuracağı ve 4 tanesinin ise tesis kapalı alan kapasitesini artırmaya dönük yatırım kararı a</w:t>
      </w:r>
      <w:r w:rsidR="00717A5E">
        <w:t>ldığı ortaya çıkmıştır (Şekil 31</w:t>
      </w:r>
      <w:r>
        <w:t>).</w:t>
      </w:r>
      <w:r w:rsidR="00717A5E">
        <w:t xml:space="preserve"> Tesislerin yatırım kararlarında %31 oranıyla önemli bir yer tutan soğuk hava deposu yatırımı </w:t>
      </w:r>
      <w:r w:rsidR="00FA2024">
        <w:t>yeni depoların yapılmasından</w:t>
      </w:r>
      <w:r w:rsidR="00717A5E">
        <w:t xml:space="preserve"> ziyade mevcut depoların teknoloji düzeyleri ve kapasitesinin artırılmasına yöneliktir. </w:t>
      </w:r>
    </w:p>
    <w:p w:rsidR="00FD3649" w:rsidRDefault="00FD3649" w:rsidP="00717A5E">
      <w:pPr>
        <w:tabs>
          <w:tab w:val="left" w:pos="851"/>
        </w:tabs>
        <w:spacing w:after="210" w:line="240" w:lineRule="auto"/>
        <w:jc w:val="both"/>
      </w:pPr>
      <w:r w:rsidRPr="00FD3649">
        <w:rPr>
          <w:noProof/>
          <w:lang w:eastAsia="tr-TR"/>
        </w:rPr>
        <w:lastRenderedPageBreak/>
        <w:drawing>
          <wp:inline distT="0" distB="0" distL="0" distR="0">
            <wp:extent cx="5760720" cy="3008975"/>
            <wp:effectExtent l="0" t="0" r="0" b="1270"/>
            <wp:docPr id="29" name="Grafi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8F4898" w:rsidRPr="0036297D" w:rsidRDefault="00717A5E" w:rsidP="00FD3649">
      <w:pPr>
        <w:tabs>
          <w:tab w:val="left" w:pos="2145"/>
        </w:tabs>
        <w:rPr>
          <w:sz w:val="20"/>
          <w:szCs w:val="20"/>
        </w:rPr>
      </w:pPr>
      <w:r>
        <w:rPr>
          <w:sz w:val="20"/>
          <w:szCs w:val="20"/>
        </w:rPr>
        <w:t>Şekil 31</w:t>
      </w:r>
      <w:r w:rsidR="00FD3649" w:rsidRPr="0036297D">
        <w:rPr>
          <w:sz w:val="20"/>
          <w:szCs w:val="20"/>
        </w:rPr>
        <w:t>. Yatırım Durumu</w:t>
      </w:r>
    </w:p>
    <w:p w:rsidR="008B2A37" w:rsidRPr="008B2A37" w:rsidRDefault="008B2A37" w:rsidP="00FD3649">
      <w:pPr>
        <w:tabs>
          <w:tab w:val="left" w:pos="2145"/>
        </w:tabs>
        <w:rPr>
          <w:b/>
        </w:rPr>
      </w:pPr>
      <w:r w:rsidRPr="008B2A37">
        <w:rPr>
          <w:b/>
        </w:rPr>
        <w:t>4.18. Sektörde gelecek ile ilgili beklentiler</w:t>
      </w:r>
    </w:p>
    <w:p w:rsidR="008B2A37" w:rsidRDefault="008B2A37" w:rsidP="006F7B4E">
      <w:pPr>
        <w:tabs>
          <w:tab w:val="left" w:pos="851"/>
        </w:tabs>
        <w:jc w:val="both"/>
      </w:pPr>
      <w:r>
        <w:tab/>
        <w:t>Araştırmada sektör ile ilgili en önemli beklentiler “</w:t>
      </w:r>
      <w:r>
        <w:rPr>
          <w:color w:val="000000"/>
        </w:rPr>
        <w:t>g</w:t>
      </w:r>
      <w:r w:rsidRPr="008B2A37">
        <w:rPr>
          <w:color w:val="000000"/>
        </w:rPr>
        <w:t>irdi maliyetlerinin düşürülmesi ve destek miktarlarının artırılması</w:t>
      </w:r>
      <w:r>
        <w:rPr>
          <w:color w:val="000000"/>
        </w:rPr>
        <w:t>”, “t</w:t>
      </w:r>
      <w:r w:rsidRPr="008B2A37">
        <w:rPr>
          <w:color w:val="000000"/>
        </w:rPr>
        <w:t>eşviklerin zamanında ödenmesi</w:t>
      </w:r>
      <w:r>
        <w:rPr>
          <w:color w:val="000000"/>
        </w:rPr>
        <w:t>”, “kurumsallaşma zorunluluğu” ve “üreticilerin bilinçlendirilmesi” gibi konularda gerekli çalışmaların yapılması gerekt</w:t>
      </w:r>
      <w:r w:rsidR="009E427B">
        <w:rPr>
          <w:color w:val="000000"/>
        </w:rPr>
        <w:t>iği ifade edilmiştir (Çizelge 22</w:t>
      </w:r>
      <w:r>
        <w:rPr>
          <w:color w:val="000000"/>
        </w:rPr>
        <w:t>).</w:t>
      </w:r>
    </w:p>
    <w:p w:rsidR="008B2A37" w:rsidRDefault="009E427B" w:rsidP="008B2A37">
      <w:pPr>
        <w:tabs>
          <w:tab w:val="left" w:pos="851"/>
        </w:tabs>
      </w:pPr>
      <w:r>
        <w:t>Çizelge 22</w:t>
      </w:r>
      <w:r w:rsidR="008B2A37">
        <w:t xml:space="preserve">. Sektör ile </w:t>
      </w:r>
      <w:r w:rsidR="00F1012C">
        <w:t>İlgili Beklentiler</w:t>
      </w:r>
    </w:p>
    <w:tbl>
      <w:tblPr>
        <w:tblStyle w:val="TabloKlavuzu"/>
        <w:tblW w:w="0" w:type="auto"/>
        <w:tblLook w:val="04A0" w:firstRow="1" w:lastRow="0" w:firstColumn="1" w:lastColumn="0" w:noHBand="0" w:noVBand="1"/>
      </w:tblPr>
      <w:tblGrid>
        <w:gridCol w:w="6912"/>
        <w:gridCol w:w="1150"/>
        <w:gridCol w:w="1150"/>
      </w:tblGrid>
      <w:tr w:rsidR="008B2A37" w:rsidRPr="008B2A37" w:rsidTr="00F05D3C">
        <w:tc>
          <w:tcPr>
            <w:tcW w:w="6912" w:type="dxa"/>
            <w:shd w:val="clear" w:color="auto" w:fill="auto"/>
            <w:vAlign w:val="center"/>
          </w:tcPr>
          <w:p w:rsidR="008B2A37" w:rsidRPr="008B2A37" w:rsidRDefault="008B2A37" w:rsidP="00BE6CE4">
            <w:pPr>
              <w:tabs>
                <w:tab w:val="left" w:pos="851"/>
              </w:tabs>
              <w:jc w:val="center"/>
            </w:pPr>
            <w:r w:rsidRPr="008B2A37">
              <w:t>Beklentiler</w:t>
            </w:r>
          </w:p>
        </w:tc>
        <w:tc>
          <w:tcPr>
            <w:tcW w:w="1150" w:type="dxa"/>
            <w:shd w:val="clear" w:color="auto" w:fill="auto"/>
          </w:tcPr>
          <w:p w:rsidR="008B2A37" w:rsidRPr="008B2A37" w:rsidRDefault="008B2A37" w:rsidP="00B67D50">
            <w:pPr>
              <w:tabs>
                <w:tab w:val="left" w:pos="851"/>
              </w:tabs>
              <w:jc w:val="center"/>
            </w:pPr>
            <w:r w:rsidRPr="008B2A37">
              <w:t>Firma Sayısı</w:t>
            </w:r>
          </w:p>
        </w:tc>
        <w:tc>
          <w:tcPr>
            <w:tcW w:w="1150" w:type="dxa"/>
            <w:shd w:val="clear" w:color="auto" w:fill="auto"/>
          </w:tcPr>
          <w:p w:rsidR="008B2A37" w:rsidRPr="008B2A37" w:rsidRDefault="008B2A37" w:rsidP="00B67D50">
            <w:pPr>
              <w:tabs>
                <w:tab w:val="left" w:pos="851"/>
              </w:tabs>
              <w:jc w:val="center"/>
            </w:pPr>
            <w:r w:rsidRPr="008B2A37">
              <w:t>Oranı (%)</w:t>
            </w:r>
          </w:p>
        </w:tc>
      </w:tr>
      <w:tr w:rsidR="008B2A37" w:rsidRPr="008B2A37" w:rsidTr="00F05D3C">
        <w:tc>
          <w:tcPr>
            <w:tcW w:w="6912" w:type="dxa"/>
            <w:shd w:val="clear" w:color="auto" w:fill="auto"/>
            <w:vAlign w:val="bottom"/>
          </w:tcPr>
          <w:p w:rsidR="008B2A37" w:rsidRPr="008B2A37" w:rsidRDefault="008B2A37">
            <w:pPr>
              <w:rPr>
                <w:color w:val="000000"/>
              </w:rPr>
            </w:pPr>
            <w:r w:rsidRPr="008B2A37">
              <w:rPr>
                <w:color w:val="000000"/>
              </w:rPr>
              <w:t>Girdi maliyetlerinin düşürülmesi ve destek miktarlarının artırılması</w:t>
            </w:r>
          </w:p>
        </w:tc>
        <w:tc>
          <w:tcPr>
            <w:tcW w:w="1150" w:type="dxa"/>
            <w:shd w:val="clear" w:color="auto" w:fill="auto"/>
            <w:vAlign w:val="bottom"/>
          </w:tcPr>
          <w:p w:rsidR="008B2A37" w:rsidRPr="008B2A37" w:rsidRDefault="008B2A37" w:rsidP="00BE6CE4">
            <w:pPr>
              <w:jc w:val="center"/>
              <w:rPr>
                <w:color w:val="000000"/>
              </w:rPr>
            </w:pPr>
            <w:r w:rsidRPr="008B2A37">
              <w:rPr>
                <w:color w:val="000000"/>
              </w:rPr>
              <w:t>13</w:t>
            </w:r>
          </w:p>
        </w:tc>
        <w:tc>
          <w:tcPr>
            <w:tcW w:w="1150" w:type="dxa"/>
            <w:shd w:val="clear" w:color="auto" w:fill="auto"/>
            <w:vAlign w:val="bottom"/>
          </w:tcPr>
          <w:p w:rsidR="008B2A37" w:rsidRPr="008B2A37" w:rsidRDefault="008B2A37" w:rsidP="008B2A37">
            <w:pPr>
              <w:jc w:val="center"/>
              <w:rPr>
                <w:color w:val="000000"/>
              </w:rPr>
            </w:pPr>
            <w:r w:rsidRPr="008B2A37">
              <w:rPr>
                <w:color w:val="000000"/>
              </w:rPr>
              <w:t>19,40</w:t>
            </w:r>
          </w:p>
        </w:tc>
      </w:tr>
      <w:tr w:rsidR="008B2A37" w:rsidRPr="008B2A37" w:rsidTr="00F05D3C">
        <w:tc>
          <w:tcPr>
            <w:tcW w:w="6912" w:type="dxa"/>
            <w:shd w:val="clear" w:color="auto" w:fill="auto"/>
            <w:vAlign w:val="bottom"/>
          </w:tcPr>
          <w:p w:rsidR="008B2A37" w:rsidRPr="008B2A37" w:rsidRDefault="00D96FC2">
            <w:pPr>
              <w:rPr>
                <w:color w:val="000000"/>
              </w:rPr>
            </w:pPr>
            <w:r>
              <w:rPr>
                <w:color w:val="000000"/>
              </w:rPr>
              <w:t>Devlet yardımlarının</w:t>
            </w:r>
            <w:r w:rsidR="008B2A37" w:rsidRPr="008B2A37">
              <w:rPr>
                <w:color w:val="000000"/>
              </w:rPr>
              <w:t xml:space="preserve"> zamanında ödenmesi</w:t>
            </w:r>
          </w:p>
        </w:tc>
        <w:tc>
          <w:tcPr>
            <w:tcW w:w="1150" w:type="dxa"/>
            <w:shd w:val="clear" w:color="auto" w:fill="auto"/>
            <w:vAlign w:val="bottom"/>
          </w:tcPr>
          <w:p w:rsidR="008B2A37" w:rsidRPr="008B2A37" w:rsidRDefault="008B2A37" w:rsidP="00BE6CE4">
            <w:pPr>
              <w:jc w:val="center"/>
              <w:rPr>
                <w:color w:val="000000"/>
              </w:rPr>
            </w:pPr>
            <w:r w:rsidRPr="008B2A37">
              <w:rPr>
                <w:color w:val="000000"/>
              </w:rPr>
              <w:t>12</w:t>
            </w:r>
          </w:p>
        </w:tc>
        <w:tc>
          <w:tcPr>
            <w:tcW w:w="1150" w:type="dxa"/>
            <w:shd w:val="clear" w:color="auto" w:fill="auto"/>
            <w:vAlign w:val="bottom"/>
          </w:tcPr>
          <w:p w:rsidR="008B2A37" w:rsidRPr="008B2A37" w:rsidRDefault="008B2A37" w:rsidP="008B2A37">
            <w:pPr>
              <w:jc w:val="center"/>
              <w:rPr>
                <w:color w:val="000000"/>
              </w:rPr>
            </w:pPr>
            <w:r w:rsidRPr="008B2A37">
              <w:rPr>
                <w:color w:val="000000"/>
              </w:rPr>
              <w:t>17,91</w:t>
            </w:r>
          </w:p>
        </w:tc>
      </w:tr>
      <w:tr w:rsidR="008B2A37" w:rsidRPr="00D96FC2" w:rsidTr="00F05D3C">
        <w:tc>
          <w:tcPr>
            <w:tcW w:w="6912" w:type="dxa"/>
            <w:shd w:val="clear" w:color="auto" w:fill="auto"/>
            <w:vAlign w:val="bottom"/>
          </w:tcPr>
          <w:p w:rsidR="008B2A37" w:rsidRPr="00596201" w:rsidRDefault="008B2A37">
            <w:r w:rsidRPr="00596201">
              <w:t>Kurumsallaşma zorunluluğu</w:t>
            </w:r>
          </w:p>
        </w:tc>
        <w:tc>
          <w:tcPr>
            <w:tcW w:w="1150" w:type="dxa"/>
            <w:shd w:val="clear" w:color="auto" w:fill="auto"/>
            <w:vAlign w:val="bottom"/>
          </w:tcPr>
          <w:p w:rsidR="008B2A37" w:rsidRPr="00596201" w:rsidRDefault="008B2A37" w:rsidP="00BE6CE4">
            <w:pPr>
              <w:jc w:val="center"/>
            </w:pPr>
            <w:r w:rsidRPr="00596201">
              <w:t>9</w:t>
            </w:r>
          </w:p>
        </w:tc>
        <w:tc>
          <w:tcPr>
            <w:tcW w:w="1150" w:type="dxa"/>
            <w:shd w:val="clear" w:color="auto" w:fill="auto"/>
            <w:vAlign w:val="bottom"/>
          </w:tcPr>
          <w:p w:rsidR="008B2A37" w:rsidRPr="00596201" w:rsidRDefault="008B2A37" w:rsidP="008B2A37">
            <w:pPr>
              <w:jc w:val="center"/>
            </w:pPr>
            <w:r w:rsidRPr="00596201">
              <w:t>13,43</w:t>
            </w:r>
          </w:p>
        </w:tc>
      </w:tr>
      <w:tr w:rsidR="008B2A37" w:rsidRPr="008B2A37" w:rsidTr="00F05D3C">
        <w:tc>
          <w:tcPr>
            <w:tcW w:w="6912" w:type="dxa"/>
            <w:shd w:val="clear" w:color="auto" w:fill="auto"/>
            <w:vAlign w:val="bottom"/>
          </w:tcPr>
          <w:p w:rsidR="008B2A37" w:rsidRPr="008B2A37" w:rsidRDefault="008B2A37">
            <w:pPr>
              <w:rPr>
                <w:color w:val="000000"/>
              </w:rPr>
            </w:pPr>
            <w:r w:rsidRPr="008B2A37">
              <w:rPr>
                <w:color w:val="000000"/>
              </w:rPr>
              <w:t>Üreticilerin bilinçlendirilmesi</w:t>
            </w:r>
          </w:p>
        </w:tc>
        <w:tc>
          <w:tcPr>
            <w:tcW w:w="1150" w:type="dxa"/>
            <w:shd w:val="clear" w:color="auto" w:fill="auto"/>
            <w:vAlign w:val="bottom"/>
          </w:tcPr>
          <w:p w:rsidR="008B2A37" w:rsidRPr="008B2A37" w:rsidRDefault="008B2A37" w:rsidP="00BE6CE4">
            <w:pPr>
              <w:jc w:val="center"/>
              <w:rPr>
                <w:color w:val="000000"/>
              </w:rPr>
            </w:pPr>
            <w:r w:rsidRPr="008B2A37">
              <w:rPr>
                <w:color w:val="000000"/>
              </w:rPr>
              <w:t>8</w:t>
            </w:r>
          </w:p>
        </w:tc>
        <w:tc>
          <w:tcPr>
            <w:tcW w:w="1150" w:type="dxa"/>
            <w:shd w:val="clear" w:color="auto" w:fill="auto"/>
            <w:vAlign w:val="bottom"/>
          </w:tcPr>
          <w:p w:rsidR="008B2A37" w:rsidRPr="008B2A37" w:rsidRDefault="008B2A37" w:rsidP="008B2A37">
            <w:pPr>
              <w:jc w:val="center"/>
              <w:rPr>
                <w:color w:val="000000"/>
              </w:rPr>
            </w:pPr>
            <w:r w:rsidRPr="008B2A37">
              <w:rPr>
                <w:color w:val="000000"/>
              </w:rPr>
              <w:t>11,94</w:t>
            </w:r>
          </w:p>
        </w:tc>
      </w:tr>
      <w:tr w:rsidR="008B2A37" w:rsidRPr="008B2A37" w:rsidTr="00F05D3C">
        <w:tc>
          <w:tcPr>
            <w:tcW w:w="6912" w:type="dxa"/>
            <w:shd w:val="clear" w:color="auto" w:fill="auto"/>
            <w:vAlign w:val="bottom"/>
          </w:tcPr>
          <w:p w:rsidR="008B2A37" w:rsidRPr="008B2A37" w:rsidRDefault="008B2A37">
            <w:pPr>
              <w:rPr>
                <w:color w:val="000000"/>
              </w:rPr>
            </w:pPr>
            <w:r w:rsidRPr="008B2A37">
              <w:rPr>
                <w:color w:val="000000"/>
              </w:rPr>
              <w:t>Sektöre dönük Ar-Ge çalışmalarının yoğunlaşması</w:t>
            </w:r>
          </w:p>
        </w:tc>
        <w:tc>
          <w:tcPr>
            <w:tcW w:w="1150" w:type="dxa"/>
            <w:shd w:val="clear" w:color="auto" w:fill="auto"/>
            <w:vAlign w:val="bottom"/>
          </w:tcPr>
          <w:p w:rsidR="008B2A37" w:rsidRPr="008B2A37" w:rsidRDefault="008B2A37" w:rsidP="00BE6CE4">
            <w:pPr>
              <w:jc w:val="center"/>
              <w:rPr>
                <w:color w:val="000000"/>
              </w:rPr>
            </w:pPr>
            <w:r w:rsidRPr="008B2A37">
              <w:rPr>
                <w:color w:val="000000"/>
              </w:rPr>
              <w:t>5</w:t>
            </w:r>
          </w:p>
        </w:tc>
        <w:tc>
          <w:tcPr>
            <w:tcW w:w="1150" w:type="dxa"/>
            <w:shd w:val="clear" w:color="auto" w:fill="auto"/>
            <w:vAlign w:val="bottom"/>
          </w:tcPr>
          <w:p w:rsidR="008B2A37" w:rsidRPr="008B2A37" w:rsidRDefault="008B2A37" w:rsidP="008B2A37">
            <w:pPr>
              <w:jc w:val="center"/>
              <w:rPr>
                <w:color w:val="000000"/>
              </w:rPr>
            </w:pPr>
            <w:r w:rsidRPr="008B2A37">
              <w:rPr>
                <w:color w:val="000000"/>
              </w:rPr>
              <w:t>7,46</w:t>
            </w:r>
          </w:p>
        </w:tc>
      </w:tr>
      <w:tr w:rsidR="008B2A37" w:rsidRPr="008B2A37" w:rsidTr="00F05D3C">
        <w:tc>
          <w:tcPr>
            <w:tcW w:w="6912" w:type="dxa"/>
            <w:shd w:val="clear" w:color="auto" w:fill="auto"/>
            <w:vAlign w:val="bottom"/>
          </w:tcPr>
          <w:p w:rsidR="008B2A37" w:rsidRPr="008B2A37" w:rsidRDefault="008B2A37">
            <w:pPr>
              <w:rPr>
                <w:color w:val="000000"/>
              </w:rPr>
            </w:pPr>
            <w:r w:rsidRPr="008B2A37">
              <w:rPr>
                <w:color w:val="000000"/>
              </w:rPr>
              <w:t>Yurtdışı Pazar araştırmalarının artırılması ve yeni pazarlar bulunması</w:t>
            </w:r>
          </w:p>
        </w:tc>
        <w:tc>
          <w:tcPr>
            <w:tcW w:w="1150" w:type="dxa"/>
            <w:shd w:val="clear" w:color="auto" w:fill="auto"/>
            <w:vAlign w:val="bottom"/>
          </w:tcPr>
          <w:p w:rsidR="008B2A37" w:rsidRPr="008B2A37" w:rsidRDefault="008B2A37" w:rsidP="00BE6CE4">
            <w:pPr>
              <w:jc w:val="center"/>
              <w:rPr>
                <w:color w:val="000000"/>
              </w:rPr>
            </w:pPr>
            <w:r w:rsidRPr="008B2A37">
              <w:rPr>
                <w:color w:val="000000"/>
              </w:rPr>
              <w:t>5</w:t>
            </w:r>
          </w:p>
        </w:tc>
        <w:tc>
          <w:tcPr>
            <w:tcW w:w="1150" w:type="dxa"/>
            <w:shd w:val="clear" w:color="auto" w:fill="auto"/>
            <w:vAlign w:val="bottom"/>
          </w:tcPr>
          <w:p w:rsidR="008B2A37" w:rsidRPr="008B2A37" w:rsidRDefault="008B2A37" w:rsidP="008B2A37">
            <w:pPr>
              <w:jc w:val="center"/>
              <w:rPr>
                <w:color w:val="000000"/>
              </w:rPr>
            </w:pPr>
            <w:r w:rsidRPr="008B2A37">
              <w:rPr>
                <w:color w:val="000000"/>
              </w:rPr>
              <w:t>7,46</w:t>
            </w:r>
          </w:p>
        </w:tc>
      </w:tr>
      <w:tr w:rsidR="008B2A37" w:rsidRPr="008B2A37" w:rsidTr="00F05D3C">
        <w:tc>
          <w:tcPr>
            <w:tcW w:w="6912" w:type="dxa"/>
            <w:shd w:val="clear" w:color="auto" w:fill="auto"/>
            <w:vAlign w:val="bottom"/>
          </w:tcPr>
          <w:p w:rsidR="008B2A37" w:rsidRPr="008B2A37" w:rsidRDefault="00D96FC2">
            <w:pPr>
              <w:rPr>
                <w:color w:val="000000"/>
              </w:rPr>
            </w:pPr>
            <w:r>
              <w:rPr>
                <w:color w:val="000000"/>
              </w:rPr>
              <w:t>Ortak marka kullanımı</w:t>
            </w:r>
          </w:p>
        </w:tc>
        <w:tc>
          <w:tcPr>
            <w:tcW w:w="1150" w:type="dxa"/>
            <w:shd w:val="clear" w:color="auto" w:fill="auto"/>
            <w:vAlign w:val="bottom"/>
          </w:tcPr>
          <w:p w:rsidR="008B2A37" w:rsidRPr="008B2A37" w:rsidRDefault="008B2A37" w:rsidP="00BE6CE4">
            <w:pPr>
              <w:jc w:val="center"/>
              <w:rPr>
                <w:color w:val="000000"/>
              </w:rPr>
            </w:pPr>
            <w:r w:rsidRPr="008B2A37">
              <w:rPr>
                <w:color w:val="000000"/>
              </w:rPr>
              <w:t>3</w:t>
            </w:r>
          </w:p>
        </w:tc>
        <w:tc>
          <w:tcPr>
            <w:tcW w:w="1150" w:type="dxa"/>
            <w:shd w:val="clear" w:color="auto" w:fill="auto"/>
            <w:vAlign w:val="bottom"/>
          </w:tcPr>
          <w:p w:rsidR="008B2A37" w:rsidRPr="008B2A37" w:rsidRDefault="008B2A37" w:rsidP="008B2A37">
            <w:pPr>
              <w:jc w:val="center"/>
              <w:rPr>
                <w:color w:val="000000"/>
              </w:rPr>
            </w:pPr>
            <w:r w:rsidRPr="008B2A37">
              <w:rPr>
                <w:color w:val="000000"/>
              </w:rPr>
              <w:t>4,48</w:t>
            </w:r>
          </w:p>
        </w:tc>
      </w:tr>
      <w:tr w:rsidR="008B2A37" w:rsidRPr="008B2A37" w:rsidTr="00F05D3C">
        <w:tc>
          <w:tcPr>
            <w:tcW w:w="6912" w:type="dxa"/>
            <w:shd w:val="clear" w:color="auto" w:fill="auto"/>
            <w:vAlign w:val="bottom"/>
          </w:tcPr>
          <w:p w:rsidR="008B2A37" w:rsidRPr="008B2A37" w:rsidRDefault="008B2A37">
            <w:pPr>
              <w:rPr>
                <w:color w:val="000000"/>
              </w:rPr>
            </w:pPr>
            <w:r w:rsidRPr="008B2A37">
              <w:rPr>
                <w:color w:val="000000"/>
              </w:rPr>
              <w:t>İşleme sanayinin gelişmesi</w:t>
            </w:r>
          </w:p>
        </w:tc>
        <w:tc>
          <w:tcPr>
            <w:tcW w:w="1150" w:type="dxa"/>
            <w:shd w:val="clear" w:color="auto" w:fill="auto"/>
            <w:vAlign w:val="bottom"/>
          </w:tcPr>
          <w:p w:rsidR="008B2A37" w:rsidRPr="008B2A37" w:rsidRDefault="008B2A37" w:rsidP="00BE6CE4">
            <w:pPr>
              <w:jc w:val="center"/>
              <w:rPr>
                <w:color w:val="000000"/>
              </w:rPr>
            </w:pPr>
            <w:r w:rsidRPr="008B2A37">
              <w:rPr>
                <w:color w:val="000000"/>
              </w:rPr>
              <w:t>2</w:t>
            </w:r>
          </w:p>
        </w:tc>
        <w:tc>
          <w:tcPr>
            <w:tcW w:w="1150" w:type="dxa"/>
            <w:shd w:val="clear" w:color="auto" w:fill="auto"/>
            <w:vAlign w:val="bottom"/>
          </w:tcPr>
          <w:p w:rsidR="008B2A37" w:rsidRPr="008B2A37" w:rsidRDefault="008B2A37" w:rsidP="008B2A37">
            <w:pPr>
              <w:jc w:val="center"/>
              <w:rPr>
                <w:color w:val="000000"/>
              </w:rPr>
            </w:pPr>
            <w:r w:rsidRPr="008B2A37">
              <w:rPr>
                <w:color w:val="000000"/>
              </w:rPr>
              <w:t>2,99</w:t>
            </w:r>
          </w:p>
        </w:tc>
      </w:tr>
      <w:tr w:rsidR="008B2A37" w:rsidRPr="008B2A37" w:rsidTr="00F05D3C">
        <w:tc>
          <w:tcPr>
            <w:tcW w:w="6912" w:type="dxa"/>
            <w:shd w:val="clear" w:color="auto" w:fill="auto"/>
            <w:vAlign w:val="bottom"/>
          </w:tcPr>
          <w:p w:rsidR="008B2A37" w:rsidRPr="008B2A37" w:rsidRDefault="008B2A37">
            <w:pPr>
              <w:rPr>
                <w:color w:val="000000"/>
              </w:rPr>
            </w:pPr>
            <w:r w:rsidRPr="008B2A37">
              <w:rPr>
                <w:color w:val="000000"/>
              </w:rPr>
              <w:t>Bürokrasinin azalması</w:t>
            </w:r>
          </w:p>
        </w:tc>
        <w:tc>
          <w:tcPr>
            <w:tcW w:w="1150" w:type="dxa"/>
            <w:shd w:val="clear" w:color="auto" w:fill="auto"/>
            <w:vAlign w:val="bottom"/>
          </w:tcPr>
          <w:p w:rsidR="008B2A37" w:rsidRPr="008B2A37" w:rsidRDefault="008B2A37" w:rsidP="00BE6CE4">
            <w:pPr>
              <w:jc w:val="center"/>
              <w:rPr>
                <w:color w:val="000000"/>
              </w:rPr>
            </w:pPr>
            <w:r w:rsidRPr="008B2A37">
              <w:rPr>
                <w:color w:val="000000"/>
              </w:rPr>
              <w:t>2</w:t>
            </w:r>
          </w:p>
        </w:tc>
        <w:tc>
          <w:tcPr>
            <w:tcW w:w="1150" w:type="dxa"/>
            <w:shd w:val="clear" w:color="auto" w:fill="auto"/>
            <w:vAlign w:val="bottom"/>
          </w:tcPr>
          <w:p w:rsidR="008B2A37" w:rsidRPr="008B2A37" w:rsidRDefault="008B2A37" w:rsidP="008B2A37">
            <w:pPr>
              <w:jc w:val="center"/>
              <w:rPr>
                <w:color w:val="000000"/>
              </w:rPr>
            </w:pPr>
            <w:r w:rsidRPr="008B2A37">
              <w:rPr>
                <w:color w:val="000000"/>
              </w:rPr>
              <w:t>2,99</w:t>
            </w:r>
          </w:p>
        </w:tc>
      </w:tr>
      <w:tr w:rsidR="008B2A37" w:rsidRPr="008B2A37" w:rsidTr="00F05D3C">
        <w:tc>
          <w:tcPr>
            <w:tcW w:w="6912" w:type="dxa"/>
            <w:shd w:val="clear" w:color="auto" w:fill="auto"/>
            <w:vAlign w:val="bottom"/>
          </w:tcPr>
          <w:p w:rsidR="008B2A37" w:rsidRPr="008B2A37" w:rsidRDefault="008B2A37">
            <w:pPr>
              <w:rPr>
                <w:color w:val="000000"/>
              </w:rPr>
            </w:pPr>
            <w:r>
              <w:rPr>
                <w:color w:val="000000"/>
              </w:rPr>
              <w:t>Cevap vermeyen</w:t>
            </w:r>
          </w:p>
        </w:tc>
        <w:tc>
          <w:tcPr>
            <w:tcW w:w="1150" w:type="dxa"/>
            <w:shd w:val="clear" w:color="auto" w:fill="auto"/>
            <w:vAlign w:val="bottom"/>
          </w:tcPr>
          <w:p w:rsidR="008B2A37" w:rsidRPr="008B2A37" w:rsidRDefault="008B2A37" w:rsidP="00BE6CE4">
            <w:pPr>
              <w:jc w:val="center"/>
              <w:rPr>
                <w:color w:val="000000"/>
              </w:rPr>
            </w:pPr>
            <w:r w:rsidRPr="008B2A37">
              <w:rPr>
                <w:color w:val="000000"/>
              </w:rPr>
              <w:t>8</w:t>
            </w:r>
          </w:p>
        </w:tc>
        <w:tc>
          <w:tcPr>
            <w:tcW w:w="1150" w:type="dxa"/>
            <w:shd w:val="clear" w:color="auto" w:fill="auto"/>
            <w:vAlign w:val="bottom"/>
          </w:tcPr>
          <w:p w:rsidR="008B2A37" w:rsidRPr="008B2A37" w:rsidRDefault="008B2A37" w:rsidP="008B2A37">
            <w:pPr>
              <w:jc w:val="center"/>
              <w:rPr>
                <w:color w:val="000000"/>
              </w:rPr>
            </w:pPr>
            <w:r w:rsidRPr="008B2A37">
              <w:rPr>
                <w:color w:val="000000"/>
              </w:rPr>
              <w:t>11,94</w:t>
            </w:r>
          </w:p>
        </w:tc>
      </w:tr>
    </w:tbl>
    <w:p w:rsidR="008B2A37" w:rsidRDefault="008B2A37" w:rsidP="008B2A37">
      <w:pPr>
        <w:tabs>
          <w:tab w:val="left" w:pos="851"/>
        </w:tabs>
      </w:pPr>
    </w:p>
    <w:p w:rsidR="00EB235D" w:rsidRDefault="00EB235D" w:rsidP="008B2A37">
      <w:pPr>
        <w:tabs>
          <w:tab w:val="left" w:pos="851"/>
        </w:tabs>
        <w:rPr>
          <w:b/>
        </w:rPr>
      </w:pPr>
      <w:r>
        <w:rPr>
          <w:b/>
        </w:rPr>
        <w:t>4.19. Yerel yönetimlerde</w:t>
      </w:r>
      <w:r w:rsidR="0029641D">
        <w:rPr>
          <w:b/>
        </w:rPr>
        <w:t>n</w:t>
      </w:r>
      <w:r>
        <w:rPr>
          <w:b/>
        </w:rPr>
        <w:t xml:space="preserve"> beklentiler</w:t>
      </w:r>
    </w:p>
    <w:p w:rsidR="002D0535" w:rsidRDefault="0029641D" w:rsidP="002D0535">
      <w:pPr>
        <w:tabs>
          <w:tab w:val="left" w:pos="851"/>
        </w:tabs>
      </w:pPr>
      <w:r>
        <w:tab/>
        <w:t>Çalışmada paketleme tesisleri yetkilileri, yerel yönetimlerin çevre temizliği ve atık yönetimi sorunları ile altyapı (yol, su, elektrik) sorunlarının çözülmesi gerektiği öncelikli konular olarak belirtmiş, ulaşım sorunu, çevre düzenlemesi ve bürokratik sorunların da diğer çözüm bekleyen konular olduğunu ifade etmişlerdir (Çizelge 23).</w:t>
      </w:r>
    </w:p>
    <w:p w:rsidR="002D0535" w:rsidRDefault="0029641D" w:rsidP="002D0535">
      <w:pPr>
        <w:tabs>
          <w:tab w:val="left" w:pos="851"/>
        </w:tabs>
      </w:pPr>
      <w:r>
        <w:lastRenderedPageBreak/>
        <w:t>Çizelge 23</w:t>
      </w:r>
      <w:r w:rsidR="002D0535">
        <w:t xml:space="preserve">. </w:t>
      </w:r>
      <w:r w:rsidR="00F1012C">
        <w:t>Yerel Yönetimlerden Beklentileri</w:t>
      </w:r>
    </w:p>
    <w:tbl>
      <w:tblPr>
        <w:tblStyle w:val="TabloKlavuzu"/>
        <w:tblW w:w="0" w:type="auto"/>
        <w:tblLook w:val="04A0" w:firstRow="1" w:lastRow="0" w:firstColumn="1" w:lastColumn="0" w:noHBand="0" w:noVBand="1"/>
      </w:tblPr>
      <w:tblGrid>
        <w:gridCol w:w="6912"/>
        <w:gridCol w:w="1150"/>
        <w:gridCol w:w="1150"/>
      </w:tblGrid>
      <w:tr w:rsidR="002D0535" w:rsidRPr="008B2A37" w:rsidTr="0093272B">
        <w:tc>
          <w:tcPr>
            <w:tcW w:w="6912" w:type="dxa"/>
            <w:shd w:val="clear" w:color="auto" w:fill="auto"/>
            <w:vAlign w:val="center"/>
          </w:tcPr>
          <w:p w:rsidR="002D0535" w:rsidRPr="008B2A37" w:rsidRDefault="002D0535" w:rsidP="002D0535">
            <w:pPr>
              <w:tabs>
                <w:tab w:val="left" w:pos="851"/>
              </w:tabs>
              <w:jc w:val="center"/>
            </w:pPr>
            <w:r w:rsidRPr="008B2A37">
              <w:t>Beklentiler</w:t>
            </w:r>
          </w:p>
        </w:tc>
        <w:tc>
          <w:tcPr>
            <w:tcW w:w="1150" w:type="dxa"/>
            <w:shd w:val="clear" w:color="auto" w:fill="auto"/>
          </w:tcPr>
          <w:p w:rsidR="002D0535" w:rsidRPr="008B2A37" w:rsidRDefault="002D0535" w:rsidP="002D0535">
            <w:pPr>
              <w:tabs>
                <w:tab w:val="left" w:pos="851"/>
              </w:tabs>
              <w:jc w:val="center"/>
            </w:pPr>
            <w:r w:rsidRPr="008B2A37">
              <w:t>Firma Sayısı</w:t>
            </w:r>
          </w:p>
        </w:tc>
        <w:tc>
          <w:tcPr>
            <w:tcW w:w="1150" w:type="dxa"/>
            <w:shd w:val="clear" w:color="auto" w:fill="auto"/>
          </w:tcPr>
          <w:p w:rsidR="002D0535" w:rsidRPr="008B2A37" w:rsidRDefault="002D0535" w:rsidP="002D0535">
            <w:pPr>
              <w:tabs>
                <w:tab w:val="left" w:pos="851"/>
              </w:tabs>
              <w:jc w:val="center"/>
            </w:pPr>
            <w:r w:rsidRPr="008B2A37">
              <w:t>Oranı (%)</w:t>
            </w:r>
          </w:p>
        </w:tc>
      </w:tr>
      <w:tr w:rsidR="0029641D" w:rsidRPr="008B2A37" w:rsidTr="0093272B">
        <w:tc>
          <w:tcPr>
            <w:tcW w:w="6912" w:type="dxa"/>
            <w:shd w:val="clear" w:color="auto" w:fill="auto"/>
            <w:vAlign w:val="bottom"/>
          </w:tcPr>
          <w:p w:rsidR="0029641D" w:rsidRPr="0029641D" w:rsidRDefault="0029641D">
            <w:pPr>
              <w:rPr>
                <w:color w:val="000000"/>
              </w:rPr>
            </w:pPr>
            <w:r w:rsidRPr="0029641D">
              <w:rPr>
                <w:color w:val="000000"/>
              </w:rPr>
              <w:t>Çevre temizliği ve atık yönetimi</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12</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17,91</w:t>
            </w:r>
          </w:p>
        </w:tc>
      </w:tr>
      <w:tr w:rsidR="0029641D" w:rsidRPr="008B2A37" w:rsidTr="0093272B">
        <w:tc>
          <w:tcPr>
            <w:tcW w:w="6912" w:type="dxa"/>
            <w:shd w:val="clear" w:color="auto" w:fill="auto"/>
            <w:vAlign w:val="bottom"/>
          </w:tcPr>
          <w:p w:rsidR="0029641D" w:rsidRPr="0029641D" w:rsidRDefault="0029641D">
            <w:pPr>
              <w:rPr>
                <w:color w:val="000000"/>
              </w:rPr>
            </w:pPr>
            <w:r w:rsidRPr="0029641D">
              <w:rPr>
                <w:color w:val="000000"/>
              </w:rPr>
              <w:t>Altyapı sorunlarının giderilmesi</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10</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14,93</w:t>
            </w:r>
          </w:p>
        </w:tc>
      </w:tr>
      <w:tr w:rsidR="0029641D" w:rsidRPr="008B2A37" w:rsidTr="0093272B">
        <w:tc>
          <w:tcPr>
            <w:tcW w:w="6912" w:type="dxa"/>
            <w:shd w:val="clear" w:color="auto" w:fill="auto"/>
            <w:vAlign w:val="bottom"/>
          </w:tcPr>
          <w:p w:rsidR="0029641D" w:rsidRPr="0029641D" w:rsidRDefault="0029641D">
            <w:pPr>
              <w:rPr>
                <w:color w:val="000000"/>
              </w:rPr>
            </w:pPr>
            <w:r w:rsidRPr="0029641D">
              <w:rPr>
                <w:color w:val="000000"/>
              </w:rPr>
              <w:t>Ulaşım problemlerinin çözümlenmesi</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5</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7,46</w:t>
            </w:r>
          </w:p>
        </w:tc>
      </w:tr>
      <w:tr w:rsidR="0029641D" w:rsidRPr="008B2A37" w:rsidTr="0093272B">
        <w:tc>
          <w:tcPr>
            <w:tcW w:w="6912" w:type="dxa"/>
            <w:shd w:val="clear" w:color="auto" w:fill="auto"/>
            <w:vAlign w:val="bottom"/>
          </w:tcPr>
          <w:p w:rsidR="0029641D" w:rsidRPr="0029641D" w:rsidRDefault="0029641D">
            <w:pPr>
              <w:rPr>
                <w:color w:val="000000"/>
              </w:rPr>
            </w:pPr>
            <w:r w:rsidRPr="0029641D">
              <w:rPr>
                <w:color w:val="000000"/>
              </w:rPr>
              <w:t>Çevre düzenlemesi</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4</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5,97</w:t>
            </w:r>
          </w:p>
        </w:tc>
      </w:tr>
      <w:tr w:rsidR="0029641D" w:rsidRPr="008B2A37" w:rsidTr="0093272B">
        <w:tc>
          <w:tcPr>
            <w:tcW w:w="6912" w:type="dxa"/>
            <w:shd w:val="clear" w:color="auto" w:fill="auto"/>
            <w:vAlign w:val="bottom"/>
          </w:tcPr>
          <w:p w:rsidR="0029641D" w:rsidRPr="0029641D" w:rsidRDefault="0029641D">
            <w:pPr>
              <w:rPr>
                <w:color w:val="000000"/>
              </w:rPr>
            </w:pPr>
            <w:r w:rsidRPr="0029641D">
              <w:rPr>
                <w:color w:val="000000"/>
              </w:rPr>
              <w:t>Bürokratik sorunların giderilmesi</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2</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2,99</w:t>
            </w:r>
          </w:p>
        </w:tc>
      </w:tr>
      <w:tr w:rsidR="0029641D" w:rsidRPr="008B2A37" w:rsidTr="0093272B">
        <w:tc>
          <w:tcPr>
            <w:tcW w:w="6912" w:type="dxa"/>
            <w:shd w:val="clear" w:color="auto" w:fill="auto"/>
            <w:vAlign w:val="bottom"/>
          </w:tcPr>
          <w:p w:rsidR="0029641D" w:rsidRPr="0029641D" w:rsidRDefault="006E0A1D">
            <w:pPr>
              <w:rPr>
                <w:color w:val="000000"/>
              </w:rPr>
            </w:pPr>
            <w:r>
              <w:rPr>
                <w:color w:val="000000"/>
              </w:rPr>
              <w:t>Cevap v</w:t>
            </w:r>
            <w:r w:rsidR="0029641D" w:rsidRPr="0029641D">
              <w:rPr>
                <w:color w:val="000000"/>
              </w:rPr>
              <w:t>ermeyen</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34</w:t>
            </w:r>
          </w:p>
        </w:tc>
        <w:tc>
          <w:tcPr>
            <w:tcW w:w="1150" w:type="dxa"/>
            <w:shd w:val="clear" w:color="auto" w:fill="auto"/>
            <w:vAlign w:val="bottom"/>
          </w:tcPr>
          <w:p w:rsidR="0029641D" w:rsidRPr="0029641D" w:rsidRDefault="0029641D" w:rsidP="006E0A1D">
            <w:pPr>
              <w:jc w:val="center"/>
              <w:rPr>
                <w:color w:val="000000"/>
              </w:rPr>
            </w:pPr>
            <w:r w:rsidRPr="0029641D">
              <w:rPr>
                <w:color w:val="000000"/>
              </w:rPr>
              <w:t>50,75</w:t>
            </w:r>
          </w:p>
        </w:tc>
      </w:tr>
    </w:tbl>
    <w:p w:rsidR="00EB235D" w:rsidRPr="00EB235D" w:rsidRDefault="00EB235D" w:rsidP="008B2A37">
      <w:pPr>
        <w:tabs>
          <w:tab w:val="left" w:pos="851"/>
        </w:tabs>
      </w:pPr>
    </w:p>
    <w:p w:rsidR="00AA57FE" w:rsidRDefault="00AA57FE" w:rsidP="008B2A37">
      <w:pPr>
        <w:tabs>
          <w:tab w:val="left" w:pos="851"/>
        </w:tabs>
        <w:rPr>
          <w:b/>
        </w:rPr>
      </w:pPr>
      <w:r>
        <w:rPr>
          <w:b/>
        </w:rPr>
        <w:t xml:space="preserve">4.20. </w:t>
      </w:r>
      <w:r w:rsidR="00596201">
        <w:rPr>
          <w:b/>
        </w:rPr>
        <w:t>T.C. Gıda</w:t>
      </w:r>
      <w:r w:rsidR="006E0A1D">
        <w:rPr>
          <w:b/>
        </w:rPr>
        <w:t xml:space="preserve"> Tarım ve Hayvancılık Bakanlığından </w:t>
      </w:r>
      <w:r w:rsidR="00596201">
        <w:rPr>
          <w:b/>
        </w:rPr>
        <w:t>Talepler</w:t>
      </w:r>
    </w:p>
    <w:p w:rsidR="006E0A1D" w:rsidRPr="006E0A1D" w:rsidRDefault="006E0A1D" w:rsidP="006E0A1D">
      <w:pPr>
        <w:tabs>
          <w:tab w:val="left" w:pos="851"/>
        </w:tabs>
        <w:jc w:val="both"/>
      </w:pPr>
      <w:r w:rsidRPr="006E0A1D">
        <w:tab/>
        <w:t>Çalışmada</w:t>
      </w:r>
      <w:r>
        <w:t>,</w:t>
      </w:r>
      <w:r w:rsidRPr="006E0A1D">
        <w:t xml:space="preserve"> Gıda, Tarım ve Hayvancılık Bakanlığından denetim ve kontrollerin artırılması, sağlanan mevcut destek ve teşvik uygulamalarının artırılması ve/veya çeşitlendirilmesi, </w:t>
      </w:r>
      <w:proofErr w:type="gramStart"/>
      <w:r w:rsidRPr="006E0A1D">
        <w:t>uluslar arası</w:t>
      </w:r>
      <w:proofErr w:type="gramEnd"/>
      <w:r w:rsidRPr="006E0A1D">
        <w:t xml:space="preserve"> alanda ilgili Bakanlığın daha aktif rol alması, belirli kalite ve standartların geliştirilmesi ve de ürünlerde raf ömrünü uzatmaya dönük Ar-Ge çalışmalarının yapılması öncelikli talepler olarak ifade edilmiştir (Çizelge 24).</w:t>
      </w:r>
    </w:p>
    <w:p w:rsidR="006E0A1D" w:rsidRDefault="00862A0B" w:rsidP="006E0A1D">
      <w:pPr>
        <w:tabs>
          <w:tab w:val="left" w:pos="851"/>
        </w:tabs>
      </w:pPr>
      <w:r>
        <w:t>Çizelge 24</w:t>
      </w:r>
      <w:r w:rsidR="006E0A1D">
        <w:t xml:space="preserve">. </w:t>
      </w:r>
      <w:r w:rsidR="00596201">
        <w:t xml:space="preserve">T.C. </w:t>
      </w:r>
      <w:r w:rsidR="00F1012C">
        <w:t>Gıda Tarım ve Hayvancılık Bakanlığından Talepler</w:t>
      </w:r>
    </w:p>
    <w:tbl>
      <w:tblPr>
        <w:tblStyle w:val="TabloKlavuzu"/>
        <w:tblW w:w="0" w:type="auto"/>
        <w:tblLook w:val="04A0" w:firstRow="1" w:lastRow="0" w:firstColumn="1" w:lastColumn="0" w:noHBand="0" w:noVBand="1"/>
      </w:tblPr>
      <w:tblGrid>
        <w:gridCol w:w="6912"/>
        <w:gridCol w:w="1150"/>
        <w:gridCol w:w="1150"/>
      </w:tblGrid>
      <w:tr w:rsidR="006E0A1D" w:rsidRPr="008B2A37" w:rsidTr="0093272B">
        <w:tc>
          <w:tcPr>
            <w:tcW w:w="6912" w:type="dxa"/>
            <w:shd w:val="clear" w:color="auto" w:fill="auto"/>
            <w:vAlign w:val="center"/>
          </w:tcPr>
          <w:p w:rsidR="006E0A1D" w:rsidRPr="008B2A37" w:rsidRDefault="006E0A1D" w:rsidP="00CC5572">
            <w:pPr>
              <w:tabs>
                <w:tab w:val="left" w:pos="851"/>
              </w:tabs>
              <w:jc w:val="center"/>
            </w:pPr>
            <w:r>
              <w:t>Talepler</w:t>
            </w:r>
          </w:p>
        </w:tc>
        <w:tc>
          <w:tcPr>
            <w:tcW w:w="1150" w:type="dxa"/>
            <w:shd w:val="clear" w:color="auto" w:fill="auto"/>
          </w:tcPr>
          <w:p w:rsidR="006E0A1D" w:rsidRPr="008B2A37" w:rsidRDefault="006E0A1D" w:rsidP="00CC5572">
            <w:pPr>
              <w:tabs>
                <w:tab w:val="left" w:pos="851"/>
              </w:tabs>
              <w:jc w:val="center"/>
            </w:pPr>
            <w:r w:rsidRPr="008B2A37">
              <w:t>Firma Sayısı</w:t>
            </w:r>
          </w:p>
        </w:tc>
        <w:tc>
          <w:tcPr>
            <w:tcW w:w="1150" w:type="dxa"/>
            <w:shd w:val="clear" w:color="auto" w:fill="auto"/>
          </w:tcPr>
          <w:p w:rsidR="006E0A1D" w:rsidRPr="008B2A37" w:rsidRDefault="006E0A1D" w:rsidP="00CC5572">
            <w:pPr>
              <w:tabs>
                <w:tab w:val="left" w:pos="851"/>
              </w:tabs>
              <w:jc w:val="center"/>
            </w:pPr>
            <w:r w:rsidRPr="008B2A37">
              <w:t>Oranı (%)</w:t>
            </w:r>
          </w:p>
        </w:tc>
      </w:tr>
      <w:tr w:rsidR="006E0A1D" w:rsidRPr="008B2A37" w:rsidTr="0093272B">
        <w:tc>
          <w:tcPr>
            <w:tcW w:w="6912" w:type="dxa"/>
            <w:shd w:val="clear" w:color="auto" w:fill="auto"/>
            <w:vAlign w:val="bottom"/>
          </w:tcPr>
          <w:p w:rsidR="006E0A1D" w:rsidRPr="006E0A1D" w:rsidRDefault="00D96FC2" w:rsidP="00D96FC2">
            <w:pPr>
              <w:rPr>
                <w:color w:val="000000"/>
              </w:rPr>
            </w:pPr>
            <w:r>
              <w:rPr>
                <w:color w:val="000000"/>
              </w:rPr>
              <w:t>Üretim aşamasında d</w:t>
            </w:r>
            <w:r w:rsidR="006E0A1D" w:rsidRPr="006E0A1D">
              <w:rPr>
                <w:color w:val="000000"/>
              </w:rPr>
              <w:t>enetim ve kontroller artmalı</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18</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26,87</w:t>
            </w:r>
          </w:p>
        </w:tc>
      </w:tr>
      <w:tr w:rsidR="006E0A1D" w:rsidRPr="008B2A37" w:rsidTr="0093272B">
        <w:tc>
          <w:tcPr>
            <w:tcW w:w="6912" w:type="dxa"/>
            <w:shd w:val="clear" w:color="auto" w:fill="auto"/>
            <w:vAlign w:val="bottom"/>
          </w:tcPr>
          <w:p w:rsidR="006E0A1D" w:rsidRPr="006E0A1D" w:rsidRDefault="006E0A1D">
            <w:pPr>
              <w:rPr>
                <w:color w:val="000000"/>
              </w:rPr>
            </w:pPr>
            <w:r w:rsidRPr="006E0A1D">
              <w:rPr>
                <w:color w:val="000000"/>
              </w:rPr>
              <w:t>Destek ve teşvikler artmalı/çeşitlenmeli</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10</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14,93</w:t>
            </w:r>
          </w:p>
        </w:tc>
      </w:tr>
      <w:tr w:rsidR="006E0A1D" w:rsidRPr="008B2A37" w:rsidTr="0093272B">
        <w:tc>
          <w:tcPr>
            <w:tcW w:w="6912" w:type="dxa"/>
            <w:shd w:val="clear" w:color="auto" w:fill="auto"/>
            <w:vAlign w:val="bottom"/>
          </w:tcPr>
          <w:p w:rsidR="006E0A1D" w:rsidRPr="006E0A1D" w:rsidRDefault="006E0A1D">
            <w:pPr>
              <w:rPr>
                <w:color w:val="000000"/>
              </w:rPr>
            </w:pPr>
            <w:r w:rsidRPr="006E0A1D">
              <w:rPr>
                <w:color w:val="000000"/>
              </w:rPr>
              <w:t>Uluslararası alanda daha aktif rol almalı</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6</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8,96</w:t>
            </w:r>
          </w:p>
        </w:tc>
      </w:tr>
      <w:tr w:rsidR="006E0A1D" w:rsidRPr="008B2A37" w:rsidTr="0093272B">
        <w:tc>
          <w:tcPr>
            <w:tcW w:w="6912" w:type="dxa"/>
            <w:shd w:val="clear" w:color="auto" w:fill="auto"/>
            <w:vAlign w:val="bottom"/>
          </w:tcPr>
          <w:p w:rsidR="006E0A1D" w:rsidRPr="006E0A1D" w:rsidRDefault="006E0A1D">
            <w:pPr>
              <w:rPr>
                <w:color w:val="000000"/>
              </w:rPr>
            </w:pPr>
            <w:r w:rsidRPr="006E0A1D">
              <w:rPr>
                <w:color w:val="000000"/>
              </w:rPr>
              <w:t>Kalite ve standartlar geliştirilmeli</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3</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4,48</w:t>
            </w:r>
          </w:p>
        </w:tc>
      </w:tr>
      <w:tr w:rsidR="006E0A1D" w:rsidRPr="008B2A37" w:rsidTr="0093272B">
        <w:tc>
          <w:tcPr>
            <w:tcW w:w="6912" w:type="dxa"/>
            <w:shd w:val="clear" w:color="auto" w:fill="auto"/>
            <w:vAlign w:val="bottom"/>
          </w:tcPr>
          <w:p w:rsidR="006E0A1D" w:rsidRPr="006E0A1D" w:rsidRDefault="006E0A1D">
            <w:pPr>
              <w:rPr>
                <w:color w:val="000000"/>
              </w:rPr>
            </w:pPr>
            <w:r w:rsidRPr="006E0A1D">
              <w:rPr>
                <w:color w:val="000000"/>
              </w:rPr>
              <w:t>Raf ömrünü uzatmaya dönük Ar-Ge çalışmaları yapmalı</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2</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2,99</w:t>
            </w:r>
          </w:p>
        </w:tc>
      </w:tr>
      <w:tr w:rsidR="006E0A1D" w:rsidRPr="008B2A37" w:rsidTr="0093272B">
        <w:tc>
          <w:tcPr>
            <w:tcW w:w="6912" w:type="dxa"/>
            <w:shd w:val="clear" w:color="auto" w:fill="auto"/>
            <w:vAlign w:val="bottom"/>
          </w:tcPr>
          <w:p w:rsidR="006E0A1D" w:rsidRPr="006E0A1D" w:rsidRDefault="006E0A1D">
            <w:pPr>
              <w:rPr>
                <w:color w:val="000000"/>
              </w:rPr>
            </w:pPr>
            <w:r w:rsidRPr="006E0A1D">
              <w:rPr>
                <w:color w:val="000000"/>
              </w:rPr>
              <w:t>Cevap vermeyen</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28</w:t>
            </w:r>
          </w:p>
        </w:tc>
        <w:tc>
          <w:tcPr>
            <w:tcW w:w="1150" w:type="dxa"/>
            <w:shd w:val="clear" w:color="auto" w:fill="auto"/>
            <w:vAlign w:val="bottom"/>
          </w:tcPr>
          <w:p w:rsidR="006E0A1D" w:rsidRPr="006E0A1D" w:rsidRDefault="006E0A1D" w:rsidP="00862A0B">
            <w:pPr>
              <w:jc w:val="center"/>
              <w:rPr>
                <w:color w:val="000000"/>
              </w:rPr>
            </w:pPr>
            <w:r w:rsidRPr="006E0A1D">
              <w:rPr>
                <w:color w:val="000000"/>
              </w:rPr>
              <w:t>41,79</w:t>
            </w:r>
          </w:p>
        </w:tc>
      </w:tr>
    </w:tbl>
    <w:p w:rsidR="006E0A1D" w:rsidRDefault="006E0A1D" w:rsidP="006E0A1D">
      <w:pPr>
        <w:tabs>
          <w:tab w:val="left" w:pos="851"/>
        </w:tabs>
        <w:rPr>
          <w:b/>
        </w:rPr>
      </w:pPr>
      <w:r>
        <w:rPr>
          <w:b/>
        </w:rPr>
        <w:t xml:space="preserve">4.21. </w:t>
      </w:r>
      <w:r w:rsidR="00862A0B">
        <w:rPr>
          <w:b/>
        </w:rPr>
        <w:t xml:space="preserve">T.C. </w:t>
      </w:r>
      <w:r>
        <w:rPr>
          <w:b/>
        </w:rPr>
        <w:t xml:space="preserve">Ekonomi Bakanlığından </w:t>
      </w:r>
      <w:r w:rsidR="00596201">
        <w:rPr>
          <w:b/>
        </w:rPr>
        <w:t>Talepler</w:t>
      </w:r>
    </w:p>
    <w:p w:rsidR="00862A0B" w:rsidRPr="00862A0B" w:rsidRDefault="00862A0B" w:rsidP="00862A0B">
      <w:pPr>
        <w:tabs>
          <w:tab w:val="left" w:pos="851"/>
        </w:tabs>
        <w:jc w:val="both"/>
      </w:pPr>
      <w:r>
        <w:rPr>
          <w:b/>
        </w:rPr>
        <w:tab/>
      </w:r>
      <w:r w:rsidRPr="00862A0B">
        <w:t xml:space="preserve">Çalışmada </w:t>
      </w:r>
      <w:r w:rsidR="00A91B54">
        <w:t>ihracat desteği</w:t>
      </w:r>
      <w:r w:rsidR="00A91B54" w:rsidRPr="00862A0B">
        <w:t xml:space="preserve"> </w:t>
      </w:r>
      <w:r w:rsidRPr="00862A0B">
        <w:t>uygulamasında ve kullanım alanları ile ilgili sorunların giderilmesi gerektiği vurgulanmıştır. İlgili Bakanlığın sağladığı mevcut destek ve teşvik uygulamalarının artırılması ve/veya çeşitlendirilmesi, maliyeti azaltıcı düzenlemelerin yapılması, lo</w:t>
      </w:r>
      <w:r>
        <w:t>jistik sorunların ç</w:t>
      </w:r>
      <w:r w:rsidRPr="00862A0B">
        <w:t>ö</w:t>
      </w:r>
      <w:r>
        <w:t>z</w:t>
      </w:r>
      <w:r w:rsidRPr="00862A0B">
        <w:t xml:space="preserve">ülmesi </w:t>
      </w:r>
      <w:r>
        <w:t>ile denetim ve kontrollerin artırılması gerektiği vurgulanmıştır (Çizelge 25).</w:t>
      </w:r>
    </w:p>
    <w:p w:rsidR="00862A0B" w:rsidRDefault="00862A0B" w:rsidP="00862A0B">
      <w:pPr>
        <w:tabs>
          <w:tab w:val="left" w:pos="851"/>
        </w:tabs>
      </w:pPr>
      <w:r>
        <w:t xml:space="preserve">Çizelge 25. </w:t>
      </w:r>
      <w:r w:rsidR="00596201">
        <w:t xml:space="preserve">T.C. </w:t>
      </w:r>
      <w:r w:rsidR="00F1012C">
        <w:t>Ekonomi Bakanlığından Talepler</w:t>
      </w:r>
    </w:p>
    <w:tbl>
      <w:tblPr>
        <w:tblStyle w:val="TabloKlavuzu"/>
        <w:tblW w:w="0" w:type="auto"/>
        <w:tblLook w:val="04A0" w:firstRow="1" w:lastRow="0" w:firstColumn="1" w:lastColumn="0" w:noHBand="0" w:noVBand="1"/>
      </w:tblPr>
      <w:tblGrid>
        <w:gridCol w:w="6912"/>
        <w:gridCol w:w="1150"/>
        <w:gridCol w:w="1150"/>
      </w:tblGrid>
      <w:tr w:rsidR="00862A0B" w:rsidRPr="008B2A37" w:rsidTr="0093272B">
        <w:tc>
          <w:tcPr>
            <w:tcW w:w="6912" w:type="dxa"/>
            <w:shd w:val="clear" w:color="auto" w:fill="auto"/>
            <w:vAlign w:val="center"/>
          </w:tcPr>
          <w:p w:rsidR="00862A0B" w:rsidRPr="008B2A37" w:rsidRDefault="00862A0B" w:rsidP="00CC5572">
            <w:pPr>
              <w:tabs>
                <w:tab w:val="left" w:pos="851"/>
              </w:tabs>
              <w:jc w:val="center"/>
            </w:pPr>
            <w:r>
              <w:t>Talepler</w:t>
            </w:r>
          </w:p>
        </w:tc>
        <w:tc>
          <w:tcPr>
            <w:tcW w:w="1150" w:type="dxa"/>
            <w:shd w:val="clear" w:color="auto" w:fill="auto"/>
          </w:tcPr>
          <w:p w:rsidR="00862A0B" w:rsidRPr="008B2A37" w:rsidRDefault="00862A0B" w:rsidP="00CC5572">
            <w:pPr>
              <w:tabs>
                <w:tab w:val="left" w:pos="851"/>
              </w:tabs>
              <w:jc w:val="center"/>
            </w:pPr>
            <w:r w:rsidRPr="008B2A37">
              <w:t>Firma Sayısı</w:t>
            </w:r>
          </w:p>
        </w:tc>
        <w:tc>
          <w:tcPr>
            <w:tcW w:w="1150" w:type="dxa"/>
            <w:shd w:val="clear" w:color="auto" w:fill="auto"/>
          </w:tcPr>
          <w:p w:rsidR="00862A0B" w:rsidRPr="008B2A37" w:rsidRDefault="00862A0B" w:rsidP="00CC5572">
            <w:pPr>
              <w:tabs>
                <w:tab w:val="left" w:pos="851"/>
              </w:tabs>
              <w:jc w:val="center"/>
            </w:pPr>
            <w:r w:rsidRPr="008B2A37">
              <w:t>Oranı (%)</w:t>
            </w:r>
          </w:p>
        </w:tc>
      </w:tr>
      <w:tr w:rsidR="00862A0B" w:rsidRPr="008B2A37" w:rsidTr="0093272B">
        <w:tc>
          <w:tcPr>
            <w:tcW w:w="6912" w:type="dxa"/>
            <w:shd w:val="clear" w:color="auto" w:fill="auto"/>
            <w:vAlign w:val="bottom"/>
          </w:tcPr>
          <w:p w:rsidR="00862A0B" w:rsidRPr="00862A0B" w:rsidRDefault="00D96FC2" w:rsidP="00D96FC2">
            <w:pPr>
              <w:rPr>
                <w:color w:val="000000"/>
              </w:rPr>
            </w:pPr>
            <w:r>
              <w:rPr>
                <w:color w:val="000000"/>
              </w:rPr>
              <w:t xml:space="preserve">İhracat </w:t>
            </w:r>
            <w:r w:rsidR="00A91B54">
              <w:rPr>
                <w:color w:val="000000"/>
              </w:rPr>
              <w:t xml:space="preserve">desteği </w:t>
            </w:r>
            <w:r w:rsidR="00A91B54" w:rsidRPr="00862A0B">
              <w:rPr>
                <w:color w:val="000000"/>
              </w:rPr>
              <w:t>uygulaması</w:t>
            </w:r>
            <w:r w:rsidR="00862A0B" w:rsidRPr="00862A0B">
              <w:rPr>
                <w:color w:val="000000"/>
              </w:rPr>
              <w:t>/kullanımı</w:t>
            </w:r>
            <w:r>
              <w:rPr>
                <w:color w:val="000000"/>
              </w:rPr>
              <w:t xml:space="preserve"> ile ilgili sorunların giderilmesi</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22</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32,84</w:t>
            </w:r>
          </w:p>
        </w:tc>
      </w:tr>
      <w:tr w:rsidR="00862A0B" w:rsidRPr="008B2A37" w:rsidTr="0093272B">
        <w:tc>
          <w:tcPr>
            <w:tcW w:w="6912" w:type="dxa"/>
            <w:shd w:val="clear" w:color="auto" w:fill="auto"/>
            <w:vAlign w:val="bottom"/>
          </w:tcPr>
          <w:p w:rsidR="00862A0B" w:rsidRPr="00862A0B" w:rsidRDefault="00862A0B">
            <w:pPr>
              <w:rPr>
                <w:color w:val="000000"/>
              </w:rPr>
            </w:pPr>
            <w:r w:rsidRPr="00862A0B">
              <w:rPr>
                <w:color w:val="000000"/>
              </w:rPr>
              <w:t>Destek ve teşvikler artmalı/çeşitlenmeli</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9</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13,43</w:t>
            </w:r>
          </w:p>
        </w:tc>
      </w:tr>
      <w:tr w:rsidR="00862A0B" w:rsidRPr="008B2A37" w:rsidTr="0093272B">
        <w:tc>
          <w:tcPr>
            <w:tcW w:w="6912" w:type="dxa"/>
            <w:shd w:val="clear" w:color="auto" w:fill="auto"/>
            <w:vAlign w:val="bottom"/>
          </w:tcPr>
          <w:p w:rsidR="00862A0B" w:rsidRPr="00862A0B" w:rsidRDefault="00862A0B">
            <w:pPr>
              <w:rPr>
                <w:color w:val="000000"/>
              </w:rPr>
            </w:pPr>
            <w:r w:rsidRPr="00862A0B">
              <w:rPr>
                <w:color w:val="000000"/>
              </w:rPr>
              <w:t>Maliyeti azaltıcı düzenlemeler</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8</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11,94</w:t>
            </w:r>
          </w:p>
        </w:tc>
      </w:tr>
      <w:tr w:rsidR="00862A0B" w:rsidRPr="008B2A37" w:rsidTr="0093272B">
        <w:tc>
          <w:tcPr>
            <w:tcW w:w="6912" w:type="dxa"/>
            <w:shd w:val="clear" w:color="auto" w:fill="auto"/>
            <w:vAlign w:val="bottom"/>
          </w:tcPr>
          <w:p w:rsidR="00862A0B" w:rsidRPr="00862A0B" w:rsidRDefault="00862A0B">
            <w:pPr>
              <w:rPr>
                <w:color w:val="000000"/>
              </w:rPr>
            </w:pPr>
            <w:r w:rsidRPr="00862A0B">
              <w:rPr>
                <w:color w:val="000000"/>
              </w:rPr>
              <w:t>Lojistik sorunların giderilmesi</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3</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4,48</w:t>
            </w:r>
          </w:p>
        </w:tc>
      </w:tr>
      <w:tr w:rsidR="00862A0B" w:rsidRPr="008B2A37" w:rsidTr="0093272B">
        <w:tc>
          <w:tcPr>
            <w:tcW w:w="6912" w:type="dxa"/>
            <w:shd w:val="clear" w:color="auto" w:fill="auto"/>
            <w:vAlign w:val="bottom"/>
          </w:tcPr>
          <w:p w:rsidR="00862A0B" w:rsidRPr="00862A0B" w:rsidRDefault="00D96FC2" w:rsidP="00D96FC2">
            <w:pPr>
              <w:rPr>
                <w:color w:val="000000"/>
              </w:rPr>
            </w:pPr>
            <w:r>
              <w:rPr>
                <w:color w:val="000000"/>
              </w:rPr>
              <w:t>Kayıplarla ilgili gümrüklerde ve varış noktasında kontroller</w:t>
            </w:r>
          </w:p>
        </w:tc>
        <w:tc>
          <w:tcPr>
            <w:tcW w:w="1150" w:type="dxa"/>
            <w:shd w:val="clear" w:color="auto" w:fill="auto"/>
            <w:vAlign w:val="center"/>
          </w:tcPr>
          <w:p w:rsidR="00862A0B" w:rsidRPr="00862A0B" w:rsidRDefault="00862A0B" w:rsidP="00D96FC2">
            <w:pPr>
              <w:jc w:val="center"/>
              <w:rPr>
                <w:color w:val="000000"/>
              </w:rPr>
            </w:pPr>
            <w:r w:rsidRPr="00862A0B">
              <w:rPr>
                <w:color w:val="000000"/>
              </w:rPr>
              <w:t>2</w:t>
            </w:r>
          </w:p>
        </w:tc>
        <w:tc>
          <w:tcPr>
            <w:tcW w:w="1150" w:type="dxa"/>
            <w:shd w:val="clear" w:color="auto" w:fill="auto"/>
            <w:vAlign w:val="center"/>
          </w:tcPr>
          <w:p w:rsidR="00862A0B" w:rsidRPr="00862A0B" w:rsidRDefault="00862A0B" w:rsidP="00D96FC2">
            <w:pPr>
              <w:jc w:val="center"/>
              <w:rPr>
                <w:color w:val="000000"/>
              </w:rPr>
            </w:pPr>
            <w:r w:rsidRPr="00862A0B">
              <w:rPr>
                <w:color w:val="000000"/>
              </w:rPr>
              <w:t>2,99</w:t>
            </w:r>
          </w:p>
        </w:tc>
      </w:tr>
      <w:tr w:rsidR="00862A0B" w:rsidRPr="008B2A37" w:rsidTr="0093272B">
        <w:tc>
          <w:tcPr>
            <w:tcW w:w="6912" w:type="dxa"/>
            <w:shd w:val="clear" w:color="auto" w:fill="auto"/>
            <w:vAlign w:val="bottom"/>
          </w:tcPr>
          <w:p w:rsidR="00862A0B" w:rsidRPr="00862A0B" w:rsidRDefault="00862A0B">
            <w:pPr>
              <w:rPr>
                <w:color w:val="000000"/>
              </w:rPr>
            </w:pPr>
            <w:r w:rsidRPr="00862A0B">
              <w:rPr>
                <w:color w:val="000000"/>
              </w:rPr>
              <w:t>Cevap vermeyen</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23</w:t>
            </w:r>
          </w:p>
        </w:tc>
        <w:tc>
          <w:tcPr>
            <w:tcW w:w="1150" w:type="dxa"/>
            <w:shd w:val="clear" w:color="auto" w:fill="auto"/>
            <w:vAlign w:val="bottom"/>
          </w:tcPr>
          <w:p w:rsidR="00862A0B" w:rsidRPr="00862A0B" w:rsidRDefault="00862A0B" w:rsidP="00862A0B">
            <w:pPr>
              <w:jc w:val="center"/>
              <w:rPr>
                <w:color w:val="000000"/>
              </w:rPr>
            </w:pPr>
            <w:r w:rsidRPr="00862A0B">
              <w:rPr>
                <w:color w:val="000000"/>
              </w:rPr>
              <w:t>34,33</w:t>
            </w:r>
          </w:p>
        </w:tc>
      </w:tr>
    </w:tbl>
    <w:p w:rsidR="006E0A1D" w:rsidRDefault="006E0A1D" w:rsidP="008B2A37">
      <w:pPr>
        <w:tabs>
          <w:tab w:val="left" w:pos="851"/>
        </w:tabs>
        <w:rPr>
          <w:b/>
        </w:rPr>
      </w:pPr>
    </w:p>
    <w:p w:rsidR="00A47585" w:rsidRDefault="00A47585" w:rsidP="008B2A37">
      <w:pPr>
        <w:tabs>
          <w:tab w:val="left" w:pos="851"/>
        </w:tabs>
        <w:rPr>
          <w:b/>
        </w:rPr>
      </w:pPr>
      <w:r w:rsidRPr="00A47585">
        <w:rPr>
          <w:b/>
        </w:rPr>
        <w:lastRenderedPageBreak/>
        <w:t>4.22. Sektörde Yaşanan Sorunlar</w:t>
      </w:r>
    </w:p>
    <w:p w:rsidR="00A47585" w:rsidRDefault="00A47585" w:rsidP="00F209A5">
      <w:pPr>
        <w:tabs>
          <w:tab w:val="left" w:pos="851"/>
        </w:tabs>
        <w:jc w:val="both"/>
      </w:pPr>
      <w:r>
        <w:rPr>
          <w:b/>
        </w:rPr>
        <w:tab/>
      </w:r>
      <w:r w:rsidR="00F209A5">
        <w:t xml:space="preserve">Araştırma aşamasında sektör temsilcileri ile bir araya gelerek sektörde yaşanan en önemli sorunlar 25 başlık altında toplanmıştır. Bu kapsamda, </w:t>
      </w:r>
      <w:r w:rsidR="00F209A5" w:rsidRPr="0013290B">
        <w:rPr>
          <w:rFonts w:eastAsia="+mn-ea"/>
          <w:bCs/>
          <w:color w:val="000000"/>
          <w:lang w:eastAsia="tr-TR"/>
        </w:rPr>
        <w:t xml:space="preserve">Mersin </w:t>
      </w:r>
      <w:proofErr w:type="spellStart"/>
      <w:r w:rsidR="00F209A5" w:rsidRPr="0013290B">
        <w:rPr>
          <w:rFonts w:eastAsia="+mn-ea"/>
          <w:bCs/>
          <w:color w:val="000000"/>
          <w:lang w:eastAsia="tr-TR"/>
        </w:rPr>
        <w:t>turunçgil</w:t>
      </w:r>
      <w:proofErr w:type="spellEnd"/>
      <w:r w:rsidR="00F209A5" w:rsidRPr="0013290B">
        <w:rPr>
          <w:rFonts w:eastAsia="+mn-ea"/>
          <w:bCs/>
          <w:color w:val="000000"/>
          <w:lang w:eastAsia="tr-TR"/>
        </w:rPr>
        <w:t xml:space="preserve"> paketleme tesislerinin yaşadıkları </w:t>
      </w:r>
      <w:r w:rsidR="00F209A5">
        <w:rPr>
          <w:rFonts w:eastAsia="+mn-ea"/>
          <w:bCs/>
          <w:color w:val="000000"/>
          <w:lang w:eastAsia="tr-TR"/>
        </w:rPr>
        <w:t xml:space="preserve">sorunlar 5’li </w:t>
      </w:r>
      <w:r w:rsidR="00273658">
        <w:rPr>
          <w:rFonts w:eastAsia="+mn-ea"/>
          <w:bCs/>
          <w:color w:val="000000"/>
          <w:lang w:eastAsia="tr-TR"/>
        </w:rPr>
        <w:t xml:space="preserve">ölçek </w:t>
      </w:r>
      <w:r w:rsidR="00F209A5">
        <w:rPr>
          <w:rFonts w:eastAsia="+mn-ea"/>
          <w:bCs/>
          <w:color w:val="000000"/>
          <w:lang w:eastAsia="tr-TR"/>
        </w:rPr>
        <w:t xml:space="preserve">kullanılarak elde edilmiştir. Elde edilen bulgular çerçevesinde </w:t>
      </w:r>
      <w:proofErr w:type="spellStart"/>
      <w:r w:rsidR="00F209A5" w:rsidRPr="00EE0EAD">
        <w:rPr>
          <w:rFonts w:eastAsia="+mn-ea"/>
          <w:bCs/>
          <w:color w:val="000000"/>
          <w:lang w:eastAsia="tr-TR"/>
        </w:rPr>
        <w:t>Cronbach’s</w:t>
      </w:r>
      <w:proofErr w:type="spellEnd"/>
      <w:r w:rsidR="00F209A5" w:rsidRPr="00EE0EAD">
        <w:rPr>
          <w:rFonts w:eastAsia="+mn-ea"/>
          <w:bCs/>
          <w:color w:val="000000"/>
          <w:lang w:eastAsia="tr-TR"/>
        </w:rPr>
        <w:t xml:space="preserve"> </w:t>
      </w:r>
      <w:proofErr w:type="spellStart"/>
      <w:r w:rsidR="00F209A5" w:rsidRPr="00EE0EAD">
        <w:rPr>
          <w:rFonts w:eastAsia="+mn-ea"/>
          <w:bCs/>
          <w:color w:val="000000"/>
          <w:lang w:eastAsia="tr-TR"/>
        </w:rPr>
        <w:t>alpha</w:t>
      </w:r>
      <w:proofErr w:type="spellEnd"/>
      <w:r w:rsidR="00F209A5">
        <w:rPr>
          <w:rFonts w:eastAsia="+mn-ea"/>
          <w:bCs/>
          <w:color w:val="000000"/>
          <w:lang w:eastAsia="tr-TR"/>
        </w:rPr>
        <w:t xml:space="preserve"> </w:t>
      </w:r>
      <w:r w:rsidR="00F209A5" w:rsidRPr="00EE0EAD">
        <w:rPr>
          <w:rFonts w:eastAsia="+mn-ea"/>
          <w:bCs/>
          <w:color w:val="000000"/>
          <w:lang w:eastAsia="tr-TR"/>
        </w:rPr>
        <w:t xml:space="preserve">katsayısı </w:t>
      </w:r>
      <w:r w:rsidR="00F209A5">
        <w:rPr>
          <w:rFonts w:eastAsia="+mn-ea"/>
          <w:bCs/>
          <w:color w:val="000000"/>
          <w:lang w:eastAsia="tr-TR"/>
        </w:rPr>
        <w:t>0.954 olarak belirlenmiştir. Bu durum, ö</w:t>
      </w:r>
      <w:r w:rsidR="00F209A5">
        <w:t xml:space="preserve">lçeğin yüksek geçerlilik ve güvenilirliğe sahip olduğunu göstermektedir.  Literatürde genel kabul edilen ilkeye göre; güvenilirlik ölçüsü </w:t>
      </w:r>
      <w:proofErr w:type="spellStart"/>
      <w:r w:rsidR="00E21C8A">
        <w:t>Cronbach</w:t>
      </w:r>
      <w:proofErr w:type="spellEnd"/>
      <w:r w:rsidR="00E21C8A">
        <w:t xml:space="preserve"> Alpha’nın</w:t>
      </w:r>
      <w:r w:rsidR="00F209A5">
        <w:t xml:space="preserve"> 0.70’den büyük olması sosyal bilimler çalışmalarında arzu edilen </w:t>
      </w:r>
      <w:r w:rsidR="00E21C8A">
        <w:t>bir durumdur</w:t>
      </w:r>
      <w:r w:rsidR="00F209A5">
        <w:t xml:space="preserve"> (</w:t>
      </w:r>
      <w:proofErr w:type="spellStart"/>
      <w:r w:rsidR="00F209A5">
        <w:t>Nunnally</w:t>
      </w:r>
      <w:proofErr w:type="spellEnd"/>
      <w:r w:rsidR="00F209A5">
        <w:t xml:space="preserve"> ve </w:t>
      </w:r>
      <w:proofErr w:type="spellStart"/>
      <w:r w:rsidR="00F209A5">
        <w:t>Bernstein</w:t>
      </w:r>
      <w:proofErr w:type="spellEnd"/>
      <w:r w:rsidR="00F209A5">
        <w:t xml:space="preserve">, 1994; Mert, 2012). Araştırmadaki tüm güvenilirlik </w:t>
      </w:r>
      <w:proofErr w:type="spellStart"/>
      <w:r w:rsidR="00F209A5">
        <w:t>alpha</w:t>
      </w:r>
      <w:proofErr w:type="spellEnd"/>
      <w:r w:rsidR="00F209A5">
        <w:t xml:space="preserve"> değerleri (</w:t>
      </w:r>
      <w:proofErr w:type="spellStart"/>
      <w:r w:rsidR="00F209A5">
        <w:t>Cronbach</w:t>
      </w:r>
      <w:proofErr w:type="spellEnd"/>
      <w:r w:rsidR="00F209A5">
        <w:t xml:space="preserve"> Alpha) genel kabul edilebilir seviye olan 0.70 düzeyini aşmıştır. Yurtdışı vergiler, tesis altyapı eksiklikleri, düzensiz ürün tedariki ve vasıfsız iş gücü eksikliği gibi unsurlar “oldukça önemli”, ele alınan diğer 21 sorun “ç</w:t>
      </w:r>
      <w:r w:rsidR="003239E1">
        <w:t>ok önemli” bulunmuştur (Şekil 32</w:t>
      </w:r>
      <w:r w:rsidR="00F209A5">
        <w:t xml:space="preserve">). </w:t>
      </w:r>
      <w:r w:rsidR="00F209A5">
        <w:cr/>
        <w:t xml:space="preserve"> </w:t>
      </w:r>
    </w:p>
    <w:p w:rsidR="00F209A5" w:rsidRDefault="00F209A5" w:rsidP="00F209A5">
      <w:pPr>
        <w:tabs>
          <w:tab w:val="left" w:pos="851"/>
        </w:tabs>
        <w:jc w:val="both"/>
      </w:pPr>
    </w:p>
    <w:p w:rsidR="00F209A5" w:rsidRDefault="00F209A5" w:rsidP="00F209A5">
      <w:pPr>
        <w:tabs>
          <w:tab w:val="left" w:pos="851"/>
        </w:tabs>
        <w:jc w:val="both"/>
        <w:sectPr w:rsidR="00F209A5" w:rsidSect="003C1EAB">
          <w:footerReference w:type="default" r:id="rId40"/>
          <w:pgSz w:w="11906" w:h="16838"/>
          <w:pgMar w:top="1417" w:right="1417" w:bottom="1417" w:left="1417" w:header="708" w:footer="708" w:gutter="0"/>
          <w:cols w:space="708"/>
          <w:docGrid w:linePitch="360"/>
        </w:sectPr>
      </w:pPr>
    </w:p>
    <w:p w:rsidR="00F209A5" w:rsidRDefault="00D7168E" w:rsidP="00F209A5">
      <w:r>
        <w:rPr>
          <w:b/>
          <w:bCs/>
          <w:noProof/>
        </w:rPr>
        <w:lastRenderedPageBreak/>
        <w:pict>
          <v:shapetype id="_x0000_t202" coordsize="21600,21600" o:spt="202" path="m,l,21600r21600,l21600,xe">
            <v:stroke joinstyle="miter"/>
            <v:path gradientshapeok="t" o:connecttype="rect"/>
          </v:shapetype>
          <v:shape id="_x0000_s1026" type="#_x0000_t202" style="position:absolute;margin-left:503.25pt;margin-top:399.35pt;width:144.75pt;height:21.75pt;z-index:251658240;mso-width-relative:margin;mso-height-relative:margin" filled="f" fillcolor="#ffc" stroked="f" strokecolor="#ffc" strokeweight="0">
            <v:fill rotate="t" type="tile"/>
            <v:textbox inset="6.75pt,3.75pt,6.75pt,3.75pt">
              <w:txbxContent>
                <w:p w:rsidR="007315DC" w:rsidRPr="0013290B" w:rsidRDefault="007315DC" w:rsidP="00F209A5">
                  <w:pPr>
                    <w:rPr>
                      <w:b/>
                    </w:rPr>
                  </w:pPr>
                  <w:proofErr w:type="spellStart"/>
                  <w:r w:rsidRPr="0013290B">
                    <w:rPr>
                      <w:b/>
                    </w:rPr>
                    <w:t>Cronbach’s</w:t>
                  </w:r>
                  <w:proofErr w:type="spellEnd"/>
                  <w:r w:rsidRPr="0013290B">
                    <w:rPr>
                      <w:b/>
                    </w:rPr>
                    <w:t xml:space="preserve"> </w:t>
                  </w:r>
                  <w:proofErr w:type="spellStart"/>
                  <w:r w:rsidRPr="0013290B">
                    <w:rPr>
                      <w:b/>
                    </w:rPr>
                    <w:t>alpha</w:t>
                  </w:r>
                  <w:proofErr w:type="spellEnd"/>
                  <w:r w:rsidRPr="0013290B">
                    <w:rPr>
                      <w:b/>
                    </w:rPr>
                    <w:t>: 0.954</w:t>
                  </w:r>
                </w:p>
              </w:txbxContent>
            </v:textbox>
          </v:shape>
        </w:pict>
      </w:r>
      <w:r w:rsidR="00F209A5" w:rsidRPr="00656105">
        <w:rPr>
          <w:noProof/>
          <w:lang w:eastAsia="tr-TR"/>
        </w:rPr>
        <w:drawing>
          <wp:inline distT="0" distB="0" distL="0" distR="0">
            <wp:extent cx="8850654" cy="5408762"/>
            <wp:effectExtent l="0" t="0" r="7620" b="1905"/>
            <wp:docPr id="30" name="Grafik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AE1EFF" w:rsidRDefault="003239E1" w:rsidP="00F209A5">
      <w:pPr>
        <w:rPr>
          <w:rFonts w:eastAsia="+mn-ea"/>
          <w:bCs/>
          <w:color w:val="000000"/>
          <w:sz w:val="20"/>
          <w:szCs w:val="20"/>
          <w:lang w:eastAsia="tr-TR"/>
        </w:rPr>
        <w:sectPr w:rsidR="00AE1EFF" w:rsidSect="00B67D50">
          <w:pgSz w:w="16838" w:h="11906" w:orient="landscape"/>
          <w:pgMar w:top="1418" w:right="1418" w:bottom="1418" w:left="1418" w:header="709" w:footer="709" w:gutter="0"/>
          <w:cols w:space="708"/>
          <w:docGrid w:linePitch="360"/>
        </w:sectPr>
      </w:pPr>
      <w:r>
        <w:rPr>
          <w:sz w:val="20"/>
          <w:szCs w:val="20"/>
        </w:rPr>
        <w:t>Şekil 32</w:t>
      </w:r>
      <w:r w:rsidR="00F209A5" w:rsidRPr="0036297D">
        <w:rPr>
          <w:sz w:val="20"/>
          <w:szCs w:val="20"/>
        </w:rPr>
        <w:t>.</w:t>
      </w:r>
      <w:r w:rsidR="00F209A5" w:rsidRPr="0036297D">
        <w:rPr>
          <w:rFonts w:eastAsia="+mn-ea"/>
          <w:b/>
          <w:bCs/>
          <w:color w:val="000000"/>
          <w:sz w:val="20"/>
          <w:szCs w:val="20"/>
          <w:lang w:eastAsia="tr-TR"/>
        </w:rPr>
        <w:t xml:space="preserve"> </w:t>
      </w:r>
      <w:r w:rsidR="006804D1">
        <w:rPr>
          <w:rFonts w:eastAsia="+mn-ea"/>
          <w:bCs/>
          <w:color w:val="000000"/>
          <w:sz w:val="20"/>
          <w:szCs w:val="20"/>
          <w:lang w:eastAsia="tr-TR"/>
        </w:rPr>
        <w:t>Yaşanan</w:t>
      </w:r>
      <w:r w:rsidR="00F209A5" w:rsidRPr="0036297D">
        <w:rPr>
          <w:rFonts w:eastAsia="+mn-ea"/>
          <w:bCs/>
          <w:color w:val="000000"/>
          <w:sz w:val="20"/>
          <w:szCs w:val="20"/>
          <w:lang w:eastAsia="tr-TR"/>
        </w:rPr>
        <w:t xml:space="preserve"> Sorunların Önem Düzeyleri</w:t>
      </w:r>
    </w:p>
    <w:p w:rsidR="00AE1EFF" w:rsidRPr="001F166F" w:rsidRDefault="00AE1EFF" w:rsidP="00AE1EFF">
      <w:pPr>
        <w:jc w:val="both"/>
        <w:rPr>
          <w:b/>
        </w:rPr>
      </w:pPr>
      <w:r w:rsidRPr="001F166F">
        <w:rPr>
          <w:b/>
        </w:rPr>
        <w:lastRenderedPageBreak/>
        <w:t>5. SONUÇ VE ÖNERİLER</w:t>
      </w:r>
    </w:p>
    <w:p w:rsidR="00AE1EFF" w:rsidRDefault="00AE1EFF" w:rsidP="00AE1EFF">
      <w:pPr>
        <w:ind w:firstLine="708"/>
        <w:jc w:val="both"/>
      </w:pPr>
      <w:r>
        <w:t xml:space="preserve">Dünya </w:t>
      </w:r>
      <w:proofErr w:type="spellStart"/>
      <w:r>
        <w:t>turunçgil</w:t>
      </w:r>
      <w:proofErr w:type="spellEnd"/>
      <w:r>
        <w:t xml:space="preserve"> üretiminde Türkiye oldukça önemli bir potansiyele sahiptir (Mandarin üretiminde 5</w:t>
      </w:r>
      <w:proofErr w:type="gramStart"/>
      <w:r>
        <w:t>.,</w:t>
      </w:r>
      <w:proofErr w:type="gramEnd"/>
      <w:r>
        <w:t xml:space="preserve"> greyfurt üretiminde 6., limon üretiminde 7. ve portakal üreti</w:t>
      </w:r>
      <w:r w:rsidR="00C56279">
        <w:t>minde 10. sırada yer almaktadır).</w:t>
      </w:r>
      <w:r>
        <w:t xml:space="preserve"> Türkiye’nin </w:t>
      </w:r>
      <w:proofErr w:type="spellStart"/>
      <w:r>
        <w:t>turunçgil</w:t>
      </w:r>
      <w:proofErr w:type="spellEnd"/>
      <w:r>
        <w:t xml:space="preserve"> üretiminde yıllar itibariyle önemi bir artış göstermektedir. Dünya </w:t>
      </w:r>
      <w:proofErr w:type="spellStart"/>
      <w:r>
        <w:t>turunçgil</w:t>
      </w:r>
      <w:proofErr w:type="spellEnd"/>
      <w:r>
        <w:t xml:space="preserve"> üretim miktarında son 10 yılda %18 oranında bir artış gözlenmiştir. Türkiye’de ise bu artış dünya ortalamasının oldukça üzerinde olduğu ortaya çıkmaktadır (%40). Üretimde meydana gelen artışların temel nedenleri arasında üretim bölgelerinde daha sık dikim tercih edilmesi, tercih edilen verimlerin nispeten yüksek olması gibi faktörler ön plana çıkmaktadır.</w:t>
      </w:r>
    </w:p>
    <w:p w:rsidR="00AE1EFF" w:rsidRDefault="00AE1EFF" w:rsidP="00AE1EFF">
      <w:pPr>
        <w:ind w:firstLine="708"/>
        <w:jc w:val="both"/>
      </w:pPr>
      <w:r>
        <w:t xml:space="preserve">Türkiye, </w:t>
      </w:r>
      <w:proofErr w:type="spellStart"/>
      <w:r>
        <w:t>turunçgil</w:t>
      </w:r>
      <w:proofErr w:type="spellEnd"/>
      <w:r>
        <w:t xml:space="preserve"> ürünlerinin dış ticaretinde “net ihracatçı” durumundadır ve ihracat değeri bakımından limonda dünyada 2</w:t>
      </w:r>
      <w:proofErr w:type="gramStart"/>
      <w:r>
        <w:t>.,</w:t>
      </w:r>
      <w:proofErr w:type="gramEnd"/>
      <w:r>
        <w:t xml:space="preserve"> mandarin ve greyfurtta 4 ve portakalda 5. sırada yer almaktadır. Türkiye’nin dünya toplam </w:t>
      </w:r>
      <w:proofErr w:type="spellStart"/>
      <w:r>
        <w:t>turunçgil</w:t>
      </w:r>
      <w:proofErr w:type="spellEnd"/>
      <w:r>
        <w:t xml:space="preserve"> ihracatındaki payı %8 düzeyindedir. Mersin ilinin payı ise yaklaşık olarak %3’tür. </w:t>
      </w:r>
      <w:proofErr w:type="spellStart"/>
      <w:r>
        <w:t>Turunçgil</w:t>
      </w:r>
      <w:proofErr w:type="spellEnd"/>
      <w:r>
        <w:t xml:space="preserve"> ürünlerinin ihracatında Rusya Federasyonu en önemli Pazar olmakla beraber bunu Irak, Ukrayna, Suudi Arabistan ve Romanya takip etmektedir. Son dönemlerde önemli bir pazar olarak görülen Orta Doğu’da yaşanan gelişmeler neticesinde ticaret olumsuz yönde etkilenmiştir.</w:t>
      </w:r>
    </w:p>
    <w:p w:rsidR="00AE1EFF" w:rsidRDefault="00AE1EFF" w:rsidP="00AE1EFF">
      <w:pPr>
        <w:ind w:firstLine="708"/>
        <w:jc w:val="both"/>
      </w:pPr>
      <w:r>
        <w:t xml:space="preserve">Türkiye’de turunçgiller başta Akdeniz bölgesi olmak üzere Ege ve kısmen de Karadeniz bölgelerinde yetiştirilmekte olup, Mersin ili </w:t>
      </w:r>
      <w:proofErr w:type="spellStart"/>
      <w:r>
        <w:t>turunçgil</w:t>
      </w:r>
      <w:proofErr w:type="spellEnd"/>
      <w:r>
        <w:t xml:space="preserve"> ürünlerinin üretimi, işlenmesi ve pazarlamasında en etkin illerin başında gelmektedir (Toplam üretimin %24’ü; toplam ihracatın %40’ı).</w:t>
      </w:r>
    </w:p>
    <w:p w:rsidR="00AE1EFF" w:rsidRDefault="00AE1EFF" w:rsidP="00AE1EFF">
      <w:pPr>
        <w:jc w:val="both"/>
      </w:pPr>
      <w:r>
        <w:tab/>
        <w:t xml:space="preserve">Mersin ilinde bulunan </w:t>
      </w:r>
      <w:proofErr w:type="spellStart"/>
      <w:r>
        <w:t>turunçgil</w:t>
      </w:r>
      <w:proofErr w:type="spellEnd"/>
      <w:r>
        <w:t xml:space="preserve"> paketleme tesisleri yaklaşık olarak yılın </w:t>
      </w:r>
      <w:r w:rsidR="00060F1F">
        <w:t>6</w:t>
      </w:r>
      <w:r>
        <w:t xml:space="preserve"> ayında aktif olarak çalışmakta ve ilde üretilen ürünlerin</w:t>
      </w:r>
      <w:r w:rsidR="00060F1F">
        <w:t xml:space="preserve"> </w:t>
      </w:r>
      <w:r w:rsidR="00060F1F" w:rsidRPr="00F01E37">
        <w:t xml:space="preserve">çevre illerden de </w:t>
      </w:r>
      <w:r w:rsidR="00060F1F">
        <w:t>önemli ölçüde ürün tedarik edildiği ortaya çıkmaktadır</w:t>
      </w:r>
      <w:r>
        <w:t xml:space="preserve">. Mersin ilinde bulunan paketleme tesislerinde %68 oranında yurtdışına </w:t>
      </w:r>
      <w:proofErr w:type="spellStart"/>
      <w:r>
        <w:t>turunçgil</w:t>
      </w:r>
      <w:proofErr w:type="spellEnd"/>
      <w:r>
        <w:t xml:space="preserve"> ürünleri satışı gerçekleştirirken, %32 oranında yurtiçine satış gerçekleştirmektedir. Tesislerin </w:t>
      </w:r>
      <w:proofErr w:type="spellStart"/>
      <w:r w:rsidR="001E2F30">
        <w:t>turunçgil</w:t>
      </w:r>
      <w:proofErr w:type="spellEnd"/>
      <w:r w:rsidR="001E2F30">
        <w:t xml:space="preserve"> tedarik yapısı</w:t>
      </w:r>
      <w:r w:rsidRPr="00A06177">
        <w:t xml:space="preserve"> incelendiğinde </w:t>
      </w:r>
      <w:r>
        <w:t>yoğun olarak</w:t>
      </w:r>
      <w:r w:rsidRPr="00A06177">
        <w:t xml:space="preserve"> ürünlerin doğrudan üretic</w:t>
      </w:r>
      <w:r w:rsidR="0052549B">
        <w:t xml:space="preserve">iden alındığı belirlenmiştir. </w:t>
      </w:r>
      <w:r w:rsidR="001E2F30">
        <w:t xml:space="preserve">Bununla birlikte </w:t>
      </w:r>
      <w:r w:rsidR="00865330">
        <w:t xml:space="preserve">tesislerin </w:t>
      </w:r>
      <w:r w:rsidR="001E2F30">
        <w:t>tüccarlar</w:t>
      </w:r>
      <w:r w:rsidR="00865330">
        <w:t>dan</w:t>
      </w:r>
      <w:r w:rsidR="001E2F30">
        <w:t>, sözleşmeli</w:t>
      </w:r>
      <w:r w:rsidR="00865330">
        <w:t xml:space="preserve"> üretim yapılan üreticilerden</w:t>
      </w:r>
      <w:r w:rsidR="001E2F30">
        <w:t xml:space="preserve"> </w:t>
      </w:r>
      <w:r w:rsidR="00865330">
        <w:t xml:space="preserve">ürün tedarik ettiği, çok az da olsa tesislerin kendi ürünlerini işlediği ortaya çıkmıştır </w:t>
      </w:r>
      <w:r>
        <w:t xml:space="preserve">çok az da olsa </w:t>
      </w:r>
      <w:r w:rsidRPr="00A06177">
        <w:t>tesisl</w:t>
      </w:r>
      <w:r>
        <w:t xml:space="preserve">erin kendi ürünlerini </w:t>
      </w:r>
      <w:r w:rsidRPr="00A06177">
        <w:t xml:space="preserve">tüccarlar </w:t>
      </w:r>
      <w:r>
        <w:t xml:space="preserve">aracılığıyla ürün temin edildiği ortaya çıkmaktadır. Tedarik zincirinde bölgedeki </w:t>
      </w:r>
      <w:r w:rsidRPr="00A06177">
        <w:t>hallerde faaliyetlerini sürdüren komisyoncular</w:t>
      </w:r>
      <w:r>
        <w:t>da dahil olmasına karşın ürün miktarı açısından etkili olduğu söylenememektedir.</w:t>
      </w:r>
    </w:p>
    <w:p w:rsidR="00AE1EFF" w:rsidRDefault="00AE1EFF" w:rsidP="00AE1EFF">
      <w:pPr>
        <w:ind w:firstLine="708"/>
        <w:jc w:val="both"/>
      </w:pPr>
      <w:r>
        <w:t xml:space="preserve">İncelenen tesislerin neredeyse yarıya yakın kısmı aynı zamanda </w:t>
      </w:r>
      <w:proofErr w:type="spellStart"/>
      <w:r>
        <w:t>turunçgil</w:t>
      </w:r>
      <w:proofErr w:type="spellEnd"/>
      <w:r>
        <w:t xml:space="preserve"> üretimi yapmaktadır. Ayrıca tesislerin genel olarak </w:t>
      </w:r>
      <w:proofErr w:type="spellStart"/>
      <w:r>
        <w:t>turunçgil</w:t>
      </w:r>
      <w:proofErr w:type="spellEnd"/>
      <w:r>
        <w:t xml:space="preserve"> ürünlerinde uzmanlaştığı ortaya çıkmıştır. Özellikle limon işleyen tesislerin daha çok Silifke-Erdemli bölgesinde, portakal, mandarin ve greyfurt işleyen tesislerin ise Mersin-Tarsus bölgesinde yoğunlaştığı görülmektedir.</w:t>
      </w:r>
    </w:p>
    <w:p w:rsidR="00AE1EFF" w:rsidRDefault="00AE1EFF" w:rsidP="00AE1EFF">
      <w:pPr>
        <w:jc w:val="both"/>
      </w:pPr>
      <w:r>
        <w:tab/>
        <w:t xml:space="preserve">Sektörde faaliyetlerini sürdüren tesislerin büyük çoğunluğunun mülkiyetinin kendilerine ait olduğu belirlenmiş olup, tesisleşme anlamında faaliyet sürelerinin 14 yıl olduğu tespit edilmiştir. Bununla birlikte ürün tedarik zincirini çok iyi oluşturan tesislerin </w:t>
      </w:r>
      <w:r>
        <w:lastRenderedPageBreak/>
        <w:t>farklı ülkelerde mülkiyetinde veya kiralama yolu ile soğuk hava deposuna sahip olduğu tespit edilmiştir</w:t>
      </w:r>
    </w:p>
    <w:p w:rsidR="00AE1EFF" w:rsidRDefault="00AE1EFF" w:rsidP="00AE1EFF">
      <w:pPr>
        <w:jc w:val="both"/>
      </w:pPr>
      <w:r>
        <w:tab/>
        <w:t xml:space="preserve">Tesislere ilişkin hukuki yapı incelendiğinde, tesislerin büyük çoğunluğunun </w:t>
      </w:r>
      <w:r w:rsidRPr="002E2F5C">
        <w:rPr>
          <w:i/>
        </w:rPr>
        <w:t>“</w:t>
      </w:r>
      <w:proofErr w:type="spellStart"/>
      <w:r w:rsidRPr="002E2F5C">
        <w:rPr>
          <w:i/>
        </w:rPr>
        <w:t>limited</w:t>
      </w:r>
      <w:proofErr w:type="spellEnd"/>
      <w:r w:rsidRPr="002E2F5C">
        <w:rPr>
          <w:i/>
        </w:rPr>
        <w:t xml:space="preserve"> şirket”</w:t>
      </w:r>
      <w:r>
        <w:t xml:space="preserve"> statüsünde olduğu ortaya çıkmıştır. Bu durum </w:t>
      </w:r>
      <w:proofErr w:type="gramStart"/>
      <w:r>
        <w:t>tesislerin</w:t>
      </w:r>
      <w:r w:rsidR="0096696F">
        <w:t xml:space="preserve"> </w:t>
      </w:r>
      <w:r>
        <w:t xml:space="preserve"> </w:t>
      </w:r>
      <w:r w:rsidR="0096696F">
        <w:t>eski</w:t>
      </w:r>
      <w:proofErr w:type="gramEnd"/>
      <w:r w:rsidR="0096696F">
        <w:t xml:space="preserve"> </w:t>
      </w:r>
      <w:r w:rsidR="00D96FC2">
        <w:t>Türk Ticaret Kanunu</w:t>
      </w:r>
      <w:r w:rsidR="00153C06">
        <w:t xml:space="preserve">’na göre </w:t>
      </w:r>
      <w:proofErr w:type="spellStart"/>
      <w:r w:rsidR="00153C06">
        <w:t>limited</w:t>
      </w:r>
      <w:proofErr w:type="spellEnd"/>
      <w:r w:rsidR="00D96FC2">
        <w:t xml:space="preserve"> şirket kurulmasının </w:t>
      </w:r>
      <w:r w:rsidR="00153C06">
        <w:t>anonim</w:t>
      </w:r>
      <w:r w:rsidR="00D96FC2">
        <w:t xml:space="preserve"> şirket kurulmasına kıyasla daha </w:t>
      </w:r>
      <w:r w:rsidR="0096696F">
        <w:t>kolay olmasından kaynaklanmaktadır.</w:t>
      </w:r>
    </w:p>
    <w:p w:rsidR="00AE1EFF" w:rsidRDefault="00AE1EFF" w:rsidP="00AE1EFF">
      <w:pPr>
        <w:ind w:firstLine="708"/>
        <w:jc w:val="both"/>
      </w:pPr>
      <w:r w:rsidRPr="00E96F4E">
        <w:t>Tesislerin alet-makine</w:t>
      </w:r>
      <w:r>
        <w:t xml:space="preserve"> durumu incelendiğinde faaliyetlerinin sürdürebilmeleri açısında yeterli düzeyde oldukları, daha etkin çalışmak ve tesis içerisinde ürünlerde meydana gelen kayıpları asgari seviyede tutmak amacıyla yenilikleri yakından takip ettikleri</w:t>
      </w:r>
      <w:r w:rsidRPr="00E96F4E">
        <w:t xml:space="preserve"> </w:t>
      </w:r>
      <w:r w:rsidR="00D96FC2">
        <w:t>tespit edilmiştir.</w:t>
      </w:r>
      <w:r>
        <w:t xml:space="preserve"> </w:t>
      </w:r>
      <w:r w:rsidR="00D96FC2">
        <w:t>Ancak</w:t>
      </w:r>
      <w:r>
        <w:t xml:space="preserve"> başta laboratuar altyapısı olmak üzere ç</w:t>
      </w:r>
      <w:r w:rsidRPr="00E96F4E">
        <w:t xml:space="preserve">evre temizliği </w:t>
      </w:r>
      <w:r>
        <w:t>ile</w:t>
      </w:r>
      <w:r w:rsidRPr="00E96F4E">
        <w:t xml:space="preserve"> atık yönetimi</w:t>
      </w:r>
      <w:r>
        <w:t xml:space="preserve"> konularında bazı eksiklikleri olduğu sonucu ortaya çıkmıştır. İncelenen tesislerin bir kısmında makine yatırımı, soğuk hava deposu kurma, yeni tesis açma ve tesis kapalı alan kapasitesini artırmaya dönük yatırım kararları aldığı bulgusuna erişilmiştir.</w:t>
      </w:r>
    </w:p>
    <w:p w:rsidR="00060F1F" w:rsidRPr="00060F1F" w:rsidRDefault="00060F1F" w:rsidP="00060F1F">
      <w:pPr>
        <w:ind w:firstLine="708"/>
        <w:jc w:val="both"/>
        <w:rPr>
          <w:rFonts w:eastAsia="+mn-ea"/>
          <w:bCs/>
          <w:color w:val="000000"/>
          <w:lang w:eastAsia="tr-TR"/>
        </w:rPr>
      </w:pPr>
      <w:r w:rsidRPr="00060F1F">
        <w:t xml:space="preserve">Mersin ilinde </w:t>
      </w:r>
      <w:proofErr w:type="spellStart"/>
      <w:r w:rsidRPr="00060F1F">
        <w:t>turunçgil</w:t>
      </w:r>
      <w:proofErr w:type="spellEnd"/>
      <w:r w:rsidRPr="00060F1F">
        <w:t xml:space="preserve"> paketleme tesislerine ilişkin kapasite kullanım oranları incelendiğinde mevcut tesislerin yıl boyun</w:t>
      </w:r>
      <w:r w:rsidR="005F159D">
        <w:t>ca</w:t>
      </w:r>
      <w:r w:rsidRPr="00060F1F">
        <w:t xml:space="preserve"> tam kapasite ile çalışmadıkları görülmektedir. Dolayısıyla sektörde yeni tesislerin kurulmasından çok mevcut tesislerin kapasite kullanımlarının arttırılmasını destekleyici politikalar oluşturulmalıdır.</w:t>
      </w:r>
    </w:p>
    <w:p w:rsidR="00AE1EFF" w:rsidRDefault="00AE1EFF" w:rsidP="00AE1EFF">
      <w:pPr>
        <w:ind w:firstLine="708"/>
        <w:jc w:val="both"/>
      </w:pPr>
      <w:r>
        <w:t>İncelenen tesislerin yarıya yakın bir kısmında üretim ve işleyişin sürekliliğinin sağlanması ve karlılığı artırmak amacıyla farklı fi</w:t>
      </w:r>
      <w:r w:rsidR="00DC6ACC">
        <w:t xml:space="preserve">rmalara fason üretim sağlandığı </w:t>
      </w:r>
      <w:r>
        <w:t xml:space="preserve">görülmektedir. Tesis kapasiteleri incelendiğinde ise </w:t>
      </w:r>
      <w:proofErr w:type="spellStart"/>
      <w:r>
        <w:t>t</w:t>
      </w:r>
      <w:r w:rsidRPr="00935B87">
        <w:t>urunçgil</w:t>
      </w:r>
      <w:proofErr w:type="spellEnd"/>
      <w:r w:rsidRPr="00935B87">
        <w:t xml:space="preserve"> çeşitleri</w:t>
      </w:r>
      <w:r>
        <w:t xml:space="preserve">ne göre farklılık göstermekle birlikte saatte ortalama 15 ton ürün işlenebildiği, tesislerin toplam 311.555 ton kapalı alan, 102.305 ton soğuk hava kapasitesine sahip olduğu ortaya çıkmıştır. Tesis içerisinde özellikle sıcaklık, bağıl nem, hava bileşimi ve hareketi yanında havalandırma ve hava basıncı gibi önemli ortam faktörlerine hassasiyet gösterildiği zira söz konusu bileşenlerin tesislerde meydana gelen ürün kayıp oranlarına etkili olduğu belirtilmektedir. Tesislerde ürünler </w:t>
      </w:r>
      <w:proofErr w:type="spellStart"/>
      <w:r>
        <w:t>turunçgil</w:t>
      </w:r>
      <w:proofErr w:type="spellEnd"/>
      <w:r>
        <w:t xml:space="preserve"> çeşitlerine göre farklılık göste</w:t>
      </w:r>
      <w:r w:rsidR="00D96FC2">
        <w:t xml:space="preserve">rmekle birlikte işlenmeden önce </w:t>
      </w:r>
      <w:r>
        <w:t xml:space="preserve">ortalama </w:t>
      </w:r>
      <w:r w:rsidR="00D96FC2">
        <w:t xml:space="preserve">20 ila </w:t>
      </w:r>
      <w:r>
        <w:t xml:space="preserve">59 gün süre ile depolanırken, </w:t>
      </w:r>
      <w:r w:rsidR="00D96FC2">
        <w:t>işlenmiş ürünler</w:t>
      </w:r>
      <w:r w:rsidR="00063C6F">
        <w:t>de</w:t>
      </w:r>
      <w:r w:rsidR="00D96FC2">
        <w:t xml:space="preserve"> ise </w:t>
      </w:r>
      <w:r w:rsidR="00063C6F">
        <w:t xml:space="preserve">bu süre </w:t>
      </w:r>
      <w:r w:rsidR="00D96FC2">
        <w:t xml:space="preserve">7 ila </w:t>
      </w:r>
      <w:r>
        <w:t>21 gün</w:t>
      </w:r>
      <w:r w:rsidR="00063C6F">
        <w:t xml:space="preserve">dür. </w:t>
      </w:r>
      <w:r>
        <w:t xml:space="preserve">Tesislerin daha etkin bir şekilde faaliyetlerini sürdürebilmeleri açısında üretim sezonunu uzatmaya dönük Ar-Ge ve </w:t>
      </w:r>
      <w:proofErr w:type="spellStart"/>
      <w:r>
        <w:t>inovasyon</w:t>
      </w:r>
      <w:proofErr w:type="spellEnd"/>
      <w:r>
        <w:t xml:space="preserve"> çalışmalarının yapılması kapasite kullanım oranlarında artışa neden olabileceği belirtilmiştir.</w:t>
      </w:r>
    </w:p>
    <w:p w:rsidR="00AE1EFF" w:rsidRDefault="00AE1EFF" w:rsidP="00AE1EFF">
      <w:pPr>
        <w:ind w:firstLine="708"/>
        <w:jc w:val="both"/>
      </w:pPr>
      <w:r>
        <w:t>Ürünlerin hasadı</w:t>
      </w:r>
      <w:r w:rsidRPr="001F0EAB">
        <w:t xml:space="preserve"> ve tesise taşıma</w:t>
      </w:r>
      <w:r>
        <w:t xml:space="preserve"> aşamalarında kayıp oranı </w:t>
      </w:r>
      <w:proofErr w:type="spellStart"/>
      <w:r>
        <w:t>turunçgil</w:t>
      </w:r>
      <w:proofErr w:type="spellEnd"/>
      <w:r>
        <w:t xml:space="preserve"> </w:t>
      </w:r>
      <w:r w:rsidRPr="001F0EAB">
        <w:t>çeşitlerine göre farklılık göstermek</w:t>
      </w:r>
      <w:r>
        <w:t>le birlikte %8–16 arasında kayıp olduğu belirlenmiş ve kayıplar ürün işlenip depolandıktan sonra toplam %14–30 düzeyine çıktığı tespit edilmiştir. Araştırma bulgularına göre işleme sanayine verilen ürün miktarı toplam işlenen ürünün %1’i düzeyindedir. Dolayısıyla pazara sunulamayacak nitelikteki ürünleri değerlendirmesi, bölge ve ülke ekonomisine katkı sağlaması açısından işleme sanayinin gelişmesi önemlidir.</w:t>
      </w:r>
    </w:p>
    <w:p w:rsidR="000158ED" w:rsidRDefault="00AE1EFF" w:rsidP="00AE1EFF">
      <w:pPr>
        <w:ind w:firstLine="708"/>
        <w:jc w:val="both"/>
      </w:pPr>
      <w:r>
        <w:t xml:space="preserve">Tesislerin </w:t>
      </w:r>
      <w:r w:rsidR="000158ED">
        <w:t>büyük bir kısmı</w:t>
      </w:r>
      <w:r>
        <w:t xml:space="preserve"> ihracat sürecinde </w:t>
      </w:r>
      <w:r w:rsidRPr="00670F7E">
        <w:rPr>
          <w:i/>
        </w:rPr>
        <w:t>“ihracatta vergi iadesi</w:t>
      </w:r>
      <w:r>
        <w:t xml:space="preserve">” ve </w:t>
      </w:r>
      <w:r w:rsidRPr="00670F7E">
        <w:rPr>
          <w:i/>
        </w:rPr>
        <w:t>“</w:t>
      </w:r>
      <w:r w:rsidR="00C2481E">
        <w:rPr>
          <w:i/>
        </w:rPr>
        <w:t>İhracat Desteği</w:t>
      </w:r>
      <w:r w:rsidRPr="00670F7E">
        <w:rPr>
          <w:i/>
        </w:rPr>
        <w:t>”</w:t>
      </w:r>
      <w:r>
        <w:t xml:space="preserve"> gibi desteklerden yararlandığı sonucuna varılmıştır. </w:t>
      </w:r>
      <w:r w:rsidR="000158ED">
        <w:t>Sektör temsilcileri, ö</w:t>
      </w:r>
      <w:r>
        <w:t xml:space="preserve">zellikle </w:t>
      </w:r>
      <w:r w:rsidR="00063C6F">
        <w:t xml:space="preserve">ihracat desteği </w:t>
      </w:r>
      <w:r>
        <w:t xml:space="preserve">konusunda destek ödemelerinin uzun bir bürokratik süreç sonucunda gerçekleşmesi ve desteğin kullanım alanlarının kısıtlı </w:t>
      </w:r>
      <w:r w:rsidR="00063C6F">
        <w:t xml:space="preserve">olması </w:t>
      </w:r>
      <w:r>
        <w:t xml:space="preserve">gibi önemli sorunlar yaşandığını </w:t>
      </w:r>
      <w:r w:rsidR="000158ED">
        <w:lastRenderedPageBreak/>
        <w:t>ifade etmektedir. Söz konusu sorunların giderilmesi amacıyla sağlanacak desteklerin üretici odaklı olmasının uygun olacağı belirtilmektedir.</w:t>
      </w:r>
    </w:p>
    <w:p w:rsidR="0009361A" w:rsidRDefault="00AE1EFF" w:rsidP="00AE1EFF">
      <w:pPr>
        <w:ind w:firstLine="708"/>
        <w:jc w:val="both"/>
      </w:pPr>
      <w:r>
        <w:t>Sektör ile ilgili en önemli beklenti girdi maliyetlerinin düşürülmesi ve sektöre yönelik sağlanan destek miktarının artırılması konusudur. En önemli maliyet unsurlarından b</w:t>
      </w:r>
      <w:r w:rsidR="00E11AEA">
        <w:t>ir tanesi enerji gideridir. T</w:t>
      </w:r>
      <w:r w:rsidR="006A07CD">
        <w:t>esislerin sanayi işletmesi niteliğinden çıkartılması sonucunda</w:t>
      </w:r>
      <w:r>
        <w:t xml:space="preserve"> “</w:t>
      </w:r>
      <w:r w:rsidRPr="009F5ECB">
        <w:t>sanayi abone grubu tarifesi</w:t>
      </w:r>
      <w:r>
        <w:t xml:space="preserve">” üzerinden tüketim gerçekleştirememektedir. </w:t>
      </w:r>
      <w:r w:rsidR="0009361A">
        <w:t xml:space="preserve">Söz konusu sorunun aşılması için ilgili tesislerin tarım işletmesi statüsünde değerlendirilmesi </w:t>
      </w:r>
      <w:r w:rsidR="006A07CD">
        <w:t>talep edilmektedir.</w:t>
      </w:r>
    </w:p>
    <w:p w:rsidR="00AE1EFF" w:rsidRDefault="00AE1EFF" w:rsidP="00AE1EFF">
      <w:pPr>
        <w:ind w:firstLine="708"/>
        <w:jc w:val="both"/>
      </w:pPr>
      <w:r>
        <w:t>Sektörde faaliyet gösteren firmaların bilgi kaynakları incelendiğinde d</w:t>
      </w:r>
      <w:r w:rsidRPr="00521639">
        <w:t>ış pazardaki aracılar</w:t>
      </w:r>
      <w:r>
        <w:t xml:space="preserve"> vasıtasıyla pazardaki gelişmeleri takip ettikleri bunun yanında firmaların kendileri dış pazar gezileri yaparak sektör ile ilgili bilgi edindikleri ortaya çıkmaktadır. Ancak firmalar ürünlerin ihracat sürecinde yurtdışında süreci takip edecek bir yapıyı oluşturamadıklarından alıcı-satıcı arasında ürün teslimatı gerçekleştikten sonra nakliye sürecinde yaşanan ürün kayıplarından dolayı yeniden fiyatlandırma gibi bir durum söz konusudur. Bu çerçevede </w:t>
      </w:r>
      <w:r w:rsidR="00063C6F">
        <w:t>varış noktalarında Ekonomi Bakanlığı tarafından görevlendiril</w:t>
      </w:r>
      <w:r w:rsidR="00A42016">
        <w:t>ecek</w:t>
      </w:r>
      <w:r w:rsidR="00063C6F">
        <w:t xml:space="preserve"> uzmanların ürün kalite kayıpları konusunda kontrol ve denetim yapmasının sağlanması yaşanan sorunların çözümünde önemli rol oynayacaktır.</w:t>
      </w:r>
    </w:p>
    <w:p w:rsidR="00AE1EFF" w:rsidRDefault="00AE1EFF" w:rsidP="00AE1EFF">
      <w:pPr>
        <w:ind w:firstLine="708"/>
        <w:jc w:val="both"/>
      </w:pPr>
      <w:r>
        <w:t>Gelişen dünyada</w:t>
      </w:r>
      <w:r w:rsidR="00587D2B">
        <w:t>,</w:t>
      </w:r>
      <w:r>
        <w:t xml:space="preserve"> insan sağlığı ön plana çıkmıştır. Bu nedenle, gıda güvenliği kavramı kamuoyunun gündeminde oldukça fazla yer tutmaktadır. İç ve dış pazarda bir ürünün tanımlanarak, paketlenmesi, </w:t>
      </w:r>
      <w:r w:rsidRPr="00DF6ABC">
        <w:t xml:space="preserve">depolanması, nakliyesi ve nihai satış noktasına ulaşması ile ilgili tüm bilgilerin kolay ulaşılabilecek şekilde kayıt altına alınması, böylece geriye dönük takibinin yapılabilmesi </w:t>
      </w:r>
      <w:r>
        <w:t xml:space="preserve">amacıyla izlenebilirlik kavramı gelişmiştir. Çalışmada incelenen tesislerin büyük bir çoğunluğunda söz konusu sistem oluşturulmuş durumdadır. Müşteri ihtiyaçlarını karşılayabilmek, markalaşma ve dolayısıyla rekabet gücünü artırabilmek amacıyla kullanılan insan, iş, ürün ve/veya hizmet kalitesi ve de kalite yönetimi unsurlarının büyük bir çoğunluğunun sektörde yakından takip edildiği sonucuna erişilmiştir. Burada en önemli bulgulardan bir tanesi sektörde faaliyetlerini sürdüren tesislerin çok büyük bir çoğunluğunun tarımsal danışmanlık hizmetinden yararlanmasıdır. Söz konusu hizmetin kullanımının yaygınlaşmasında en önemli faktör Rusya Federasyonuna ihracat yapılmasıdır. Çünkü bilinmektedir ki </w:t>
      </w:r>
      <w:r w:rsidRPr="005F161A">
        <w:t xml:space="preserve">Rusya Federasyonu ile ülkemiz arasında </w:t>
      </w:r>
      <w:r>
        <w:t xml:space="preserve">2 Temmuz 2008 tarihinde </w:t>
      </w:r>
      <w:r w:rsidRPr="005F161A">
        <w:t xml:space="preserve">Memorandum </w:t>
      </w:r>
      <w:r>
        <w:t>imzalanmış bunun sonucunda</w:t>
      </w:r>
      <w:r w:rsidRPr="005F161A">
        <w:t xml:space="preserve"> yaş meyve ve sebze ürünleri</w:t>
      </w:r>
      <w:r>
        <w:t xml:space="preserve">nin </w:t>
      </w:r>
      <w:r w:rsidRPr="005F161A">
        <w:t>ticaret</w:t>
      </w:r>
      <w:r>
        <w:t>inde</w:t>
      </w:r>
      <w:r w:rsidRPr="005F161A">
        <w:t xml:space="preserve"> </w:t>
      </w:r>
      <w:r>
        <w:t>tarımsal danışmanlık hizmeti kullanılmasını zorunlu hale gelmiştir. Bu çerçevede “</w:t>
      </w:r>
      <w:r w:rsidRPr="00E40E7D">
        <w:rPr>
          <w:i/>
        </w:rPr>
        <w:t>Rus Mevzuatındaki Gereklilikleri Yerine Getirmeyi Taahhüt Eden Kayıtlı Taze Meyve ve Sebze Türkiye İhracatçıları Listesi”</w:t>
      </w:r>
      <w:r>
        <w:t xml:space="preserve"> yıl içerisinde birkaç kez revize edilerek yayımlanmaktadır. Ocak 2014 itibariyle </w:t>
      </w:r>
      <w:r w:rsidR="00224ABA">
        <w:t xml:space="preserve">Türkiye’de söz konusu </w:t>
      </w:r>
      <w:r>
        <w:t>yükümlülükleri yerine getirmeyi taahhüt eden ihracatçı sayısı 344’tür.</w:t>
      </w:r>
    </w:p>
    <w:p w:rsidR="00AE1EFF" w:rsidRDefault="00AE1EFF" w:rsidP="00AE1EFF">
      <w:pPr>
        <w:ind w:firstLine="708"/>
        <w:jc w:val="both"/>
      </w:pPr>
      <w:r w:rsidRPr="00FC667F">
        <w:rPr>
          <w:rFonts w:eastAsia="Calibri"/>
        </w:rPr>
        <w:t>Markalaşma bir firmanın en stratejik yatırımlarından biri konumundadır. Bu noktada Mersin ilinde</w:t>
      </w:r>
      <w:r>
        <w:t xml:space="preserve"> faaliyet gösteren paketleme tesislerinin neredeyse tamamına yakını en az bir marka kullanarak ürünlerini hem iç hem de dış piyasada satışa sunmaktadır.</w:t>
      </w:r>
    </w:p>
    <w:p w:rsidR="0027421D" w:rsidRDefault="00AE1EFF" w:rsidP="00AE1EFF">
      <w:pPr>
        <w:ind w:firstLine="708"/>
        <w:jc w:val="both"/>
      </w:pPr>
      <w:r>
        <w:t>Y</w:t>
      </w:r>
      <w:r w:rsidR="00DC6ACC">
        <w:t>aklaşık olarak 17</w:t>
      </w:r>
      <w:r w:rsidRPr="00B934B4">
        <w:t xml:space="preserve">.000 kişinin </w:t>
      </w:r>
      <w:r w:rsidR="00587D2B">
        <w:t>tesislerde</w:t>
      </w:r>
      <w:r w:rsidRPr="00B934B4">
        <w:t xml:space="preserve"> istihdam edildiği tahmin edilmektedir</w:t>
      </w:r>
      <w:r>
        <w:t xml:space="preserve">. </w:t>
      </w:r>
      <w:r w:rsidR="00587D2B">
        <w:t xml:space="preserve">Ayrıca bahçelerde </w:t>
      </w:r>
      <w:r w:rsidR="00DC6ACC">
        <w:t>üretim ve ürünlerin hasadı aşamalarında</w:t>
      </w:r>
      <w:r w:rsidR="000F6CBE">
        <w:t xml:space="preserve"> da yaklaşık olarak </w:t>
      </w:r>
      <w:r w:rsidR="00587D2B">
        <w:t xml:space="preserve">20.000 </w:t>
      </w:r>
      <w:r w:rsidR="00DC6ACC">
        <w:t>kişi</w:t>
      </w:r>
      <w:r w:rsidR="00587D2B">
        <w:t>nin</w:t>
      </w:r>
      <w:r w:rsidR="00DC6ACC">
        <w:t xml:space="preserve"> çalıştığı tahmin edilmektedir. Bu </w:t>
      </w:r>
      <w:r w:rsidR="000F6CBE">
        <w:t>ölçekli büyüklüğe</w:t>
      </w:r>
      <w:r w:rsidR="00DC6ACC">
        <w:t xml:space="preserve"> sahip olan sektör üreticilere de önemli </w:t>
      </w:r>
      <w:r w:rsidR="00DC6ACC">
        <w:lastRenderedPageBreak/>
        <w:t xml:space="preserve">kaynak aktarmaktadır. </w:t>
      </w:r>
      <w:r>
        <w:t xml:space="preserve">Ancak bu noktada en önemli sorunların başında hasat, taşıma, seçme-boylama ve ürünlerin paketlenmesi sürecinde çalışan sezonluk işçilere ilişkin kayıtların olmamasıdır. Söz konusu </w:t>
      </w:r>
      <w:r w:rsidR="00F13476">
        <w:t>sorunun çözümüne</w:t>
      </w:r>
      <w:r>
        <w:t xml:space="preserve"> yönelik </w:t>
      </w:r>
      <w:r w:rsidR="0027421D">
        <w:t xml:space="preserve">istihdam edilenlerin tarım işçisi olarak değerlendirilmesi </w:t>
      </w:r>
      <w:r w:rsidR="00587D2B">
        <w:t>sektör temsilcileri tarafından talep edilmektedir</w:t>
      </w:r>
      <w:r w:rsidR="0027421D">
        <w:t>.</w:t>
      </w:r>
      <w:r w:rsidR="00DC6ACC">
        <w:t xml:space="preserve"> Ayrıca işlenen ürün ile karşılaştırıldığında ürünlerin taşınması sürecinde 170.000 sefer</w:t>
      </w:r>
      <w:r w:rsidR="00587D2B">
        <w:t>lik</w:t>
      </w:r>
      <w:r w:rsidR="00DC6ACC">
        <w:t xml:space="preserve"> hizmet sağlandığı</w:t>
      </w:r>
      <w:r w:rsidR="000F6CBE">
        <w:t xml:space="preserve"> öngörülmekte</w:t>
      </w:r>
      <w:r w:rsidR="00587D2B">
        <w:t xml:space="preserve">dir. Bunun dışında aktarılan </w:t>
      </w:r>
      <w:r w:rsidR="000F6CBE">
        <w:t>stopaj vergisi ile devlete önemli katkı sağlamaktadır.</w:t>
      </w:r>
    </w:p>
    <w:p w:rsidR="00AE1EFF" w:rsidRDefault="00AE1EFF" w:rsidP="00AE1EFF">
      <w:pPr>
        <w:ind w:firstLine="708"/>
        <w:jc w:val="both"/>
      </w:pPr>
      <w:r>
        <w:t>Yerel yönetimlerin çevre temizliği ve atık yönetimi sorunları ile altyapı (yol, su, elektrik) sorunlarının çözülmesi gerektiği öncelikli konular arasında yer almakta olup, ulaşım sorunu, çevre düzenlemesi ve bürokratik sorunların da diğer çözüm bekleyen konular olduğunu ifade etmişlerdir.</w:t>
      </w:r>
    </w:p>
    <w:p w:rsidR="00AE1EFF" w:rsidRPr="00A77632" w:rsidRDefault="00AE1EFF" w:rsidP="00AE1EFF">
      <w:pPr>
        <w:ind w:firstLine="708"/>
        <w:jc w:val="both"/>
        <w:rPr>
          <w:color w:val="000000"/>
        </w:rPr>
      </w:pPr>
      <w:r w:rsidRPr="006E0A1D">
        <w:t>Gıda, Ta</w:t>
      </w:r>
      <w:r>
        <w:t>rım ve Hayvancılık Bakanlığı tarafında</w:t>
      </w:r>
      <w:r w:rsidRPr="006E0A1D">
        <w:t xml:space="preserve"> denetim ve kontrollerin artırılması, sağlanan mevcut destek ve teşvik uygulamalarının artırılması ve/veya çeşitlendirilmesi, </w:t>
      </w:r>
      <w:proofErr w:type="gramStart"/>
      <w:r w:rsidRPr="006E0A1D">
        <w:t>uluslar arası</w:t>
      </w:r>
      <w:proofErr w:type="gramEnd"/>
      <w:r w:rsidRPr="006E0A1D">
        <w:t xml:space="preserve"> alanda ilgili Bakanlığın daha aktif rol alması, belirli kalite ve standartların geliştirilmesi ve de </w:t>
      </w:r>
      <w:r w:rsidR="006F7B4E">
        <w:t xml:space="preserve">ürünlerde meydana gelen her türlü fizyolojik ve kalite kayıplarının azaltılmasına yönelik </w:t>
      </w:r>
      <w:r w:rsidRPr="006E0A1D">
        <w:t>Ar-Ge çal</w:t>
      </w:r>
      <w:r>
        <w:t xml:space="preserve">ışmalarının yapılması öncelik verilmesi gereken hususlar olduğu görülmektedir. Özellikle </w:t>
      </w:r>
      <w:r>
        <w:rPr>
          <w:color w:val="000000"/>
        </w:rPr>
        <w:t>ü</w:t>
      </w:r>
      <w:r w:rsidRPr="008B2A37">
        <w:rPr>
          <w:color w:val="000000"/>
        </w:rPr>
        <w:t xml:space="preserve">reticilerin </w:t>
      </w:r>
      <w:r>
        <w:rPr>
          <w:color w:val="000000"/>
        </w:rPr>
        <w:t>üretim ve zirai ilaç kullanımı gibi konularda bilinçlendirilmesi, h</w:t>
      </w:r>
      <w:r w:rsidRPr="00A77632">
        <w:rPr>
          <w:color w:val="000000"/>
        </w:rPr>
        <w:t>asat sırasındaki hatalar</w:t>
      </w:r>
      <w:r>
        <w:rPr>
          <w:color w:val="000000"/>
        </w:rPr>
        <w:t xml:space="preserve"> giderilmesi, üründe meydana gelen ağırlık ve </w:t>
      </w:r>
      <w:r w:rsidRPr="00A77632">
        <w:rPr>
          <w:color w:val="000000"/>
        </w:rPr>
        <w:t>su kaybı</w:t>
      </w:r>
      <w:r>
        <w:rPr>
          <w:color w:val="000000"/>
        </w:rPr>
        <w:t>nı önlemeye yönelik çalışmalara ivedilikle başlanması gerektiği ortaya çıkmaktadır.</w:t>
      </w:r>
    </w:p>
    <w:p w:rsidR="00717A5E" w:rsidRDefault="00717A5E"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Default="00AA12DD" w:rsidP="00AA14B9">
      <w:pPr>
        <w:jc w:val="both"/>
        <w:rPr>
          <w:rFonts w:eastAsia="+mn-ea"/>
          <w:bCs/>
          <w:color w:val="000000"/>
          <w:lang w:eastAsia="tr-TR"/>
        </w:rPr>
      </w:pPr>
    </w:p>
    <w:p w:rsidR="00AA12DD" w:rsidRPr="007B1141" w:rsidRDefault="00AA12DD" w:rsidP="00AA14B9">
      <w:pPr>
        <w:jc w:val="both"/>
        <w:rPr>
          <w:rFonts w:eastAsia="+mn-ea"/>
          <w:b/>
          <w:bCs/>
          <w:color w:val="000000"/>
          <w:lang w:eastAsia="tr-TR"/>
        </w:rPr>
      </w:pPr>
      <w:r w:rsidRPr="007B1141">
        <w:rPr>
          <w:rFonts w:eastAsia="+mn-ea"/>
          <w:b/>
          <w:bCs/>
          <w:color w:val="000000"/>
          <w:lang w:eastAsia="tr-TR"/>
        </w:rPr>
        <w:lastRenderedPageBreak/>
        <w:t>6. MERSİN TURUNÇGİL PAKETLEME TESİSLERİ SWOT ANALİZİ</w:t>
      </w:r>
    </w:p>
    <w:p w:rsidR="003459A8" w:rsidRDefault="003459A8" w:rsidP="007B1141">
      <w:pPr>
        <w:spacing w:after="210"/>
        <w:ind w:firstLine="708"/>
        <w:jc w:val="both"/>
      </w:pPr>
      <w:r>
        <w:t xml:space="preserve">Çalışmada, </w:t>
      </w:r>
      <w:proofErr w:type="spellStart"/>
      <w:r>
        <w:t>turunçgil</w:t>
      </w:r>
      <w:proofErr w:type="spellEnd"/>
      <w:r>
        <w:t xml:space="preserve"> paketleme tesislerinin temsilcileri ile </w:t>
      </w:r>
      <w:r w:rsidR="001E0AA3">
        <w:t>birlikte</w:t>
      </w:r>
      <w:r>
        <w:t xml:space="preserve"> sektörün g</w:t>
      </w:r>
      <w:r w:rsidRPr="003459A8">
        <w:t xml:space="preserve">üçlü </w:t>
      </w:r>
      <w:r>
        <w:t xml:space="preserve">ve zayıf yönleri </w:t>
      </w:r>
      <w:r w:rsidR="001E0AA3">
        <w:t xml:space="preserve">ile tehdit ve fırsatlar belirlenmiş, elde edilen bulgular doğrultusunda Mersin ili </w:t>
      </w:r>
      <w:proofErr w:type="spellStart"/>
      <w:r w:rsidR="001E0AA3">
        <w:t>turunçgil</w:t>
      </w:r>
      <w:proofErr w:type="spellEnd"/>
      <w:r w:rsidR="001E0AA3">
        <w:t xml:space="preserve"> paketleme tesislerinin SWOT analizi yapılmıştır.</w:t>
      </w:r>
    </w:p>
    <w:p w:rsidR="00691C99" w:rsidRDefault="00691C99" w:rsidP="007B1141">
      <w:pPr>
        <w:spacing w:after="210"/>
        <w:ind w:firstLine="708"/>
        <w:jc w:val="both"/>
      </w:pPr>
      <w:r>
        <w:rPr>
          <w:rFonts w:eastAsia="Calibri"/>
        </w:rPr>
        <w:t xml:space="preserve">Mersin ilinde </w:t>
      </w:r>
      <w:r>
        <w:t xml:space="preserve">faaliyet gösteren </w:t>
      </w:r>
      <w:proofErr w:type="spellStart"/>
      <w:r>
        <w:t>turunçgil</w:t>
      </w:r>
      <w:proofErr w:type="spellEnd"/>
      <w:r>
        <w:t xml:space="preserve"> paketleme tesislerinin </w:t>
      </w:r>
      <w:r>
        <w:rPr>
          <w:rFonts w:eastAsia="Calibri"/>
        </w:rPr>
        <w:t>güçlü ve zayıf yönleri ile tehdit ve fırsatlar belirlenmiş ve elde edilen veriler doğrultusunda bölgede sektörün SWOT a</w:t>
      </w:r>
      <w:r>
        <w:t>nalizi yapılmıştır (Çizelge 26).</w:t>
      </w:r>
    </w:p>
    <w:p w:rsidR="00691C99" w:rsidRDefault="00691C99" w:rsidP="007B1141">
      <w:pPr>
        <w:spacing w:after="210"/>
        <w:ind w:firstLine="708"/>
        <w:jc w:val="both"/>
      </w:pPr>
      <w:r>
        <w:t xml:space="preserve">Bu çerçevede, Mersin ilinin </w:t>
      </w:r>
      <w:proofErr w:type="spellStart"/>
      <w:r>
        <w:t>turunçgil</w:t>
      </w:r>
      <w:proofErr w:type="spellEnd"/>
      <w:r>
        <w:t xml:space="preserve"> üretimine uygun iklim ve toprak gibi koşullara sahip olması, üretim ve hammaddeye ulaşım kolaylığı sağlamaktadır. İlin konumu ve lojistik avantajı Türkiye için önemli bir Pazar olan Rusya Federasyonu’na ihracatın gerçekleştirilebilmesi açısından önemlidir. </w:t>
      </w:r>
      <w:proofErr w:type="spellStart"/>
      <w:r>
        <w:t>Turunçgil</w:t>
      </w:r>
      <w:proofErr w:type="spellEnd"/>
      <w:r>
        <w:t xml:space="preserve"> üretiminde ve ticaretindeki mevcut tecrübe ve deneyim sektörün güçlü yanlarını oluşturmaktadır.</w:t>
      </w:r>
    </w:p>
    <w:p w:rsidR="00691C99" w:rsidRDefault="00691C99" w:rsidP="007B1141">
      <w:pPr>
        <w:spacing w:after="210"/>
        <w:ind w:firstLine="708"/>
        <w:jc w:val="both"/>
        <w:rPr>
          <w:rFonts w:eastAsia="+mn-ea"/>
          <w:bCs/>
          <w:color w:val="000000"/>
          <w:lang w:eastAsia="tr-TR"/>
        </w:rPr>
      </w:pPr>
      <w:r w:rsidRPr="00691C99">
        <w:rPr>
          <w:rFonts w:eastAsia="+mn-ea"/>
          <w:bCs/>
          <w:color w:val="000000"/>
          <w:lang w:eastAsia="tr-TR"/>
        </w:rPr>
        <w:t>Üretim kaynaklı sorunlar</w:t>
      </w:r>
      <w:r>
        <w:rPr>
          <w:rFonts w:eastAsia="+mn-ea"/>
          <w:bCs/>
          <w:color w:val="000000"/>
          <w:lang w:eastAsia="tr-TR"/>
        </w:rPr>
        <w:t xml:space="preserve"> hem kalite hem de ürün kayıplarında önemlidir. </w:t>
      </w:r>
      <w:proofErr w:type="spellStart"/>
      <w:r w:rsidR="00270ECC">
        <w:rPr>
          <w:rFonts w:eastAsia="+mn-ea"/>
          <w:bCs/>
          <w:color w:val="000000"/>
          <w:lang w:eastAsia="tr-TR"/>
        </w:rPr>
        <w:t>Turunçgil</w:t>
      </w:r>
      <w:proofErr w:type="spellEnd"/>
      <w:r w:rsidR="00270ECC">
        <w:rPr>
          <w:rFonts w:eastAsia="+mn-ea"/>
          <w:bCs/>
          <w:color w:val="000000"/>
          <w:lang w:eastAsia="tr-TR"/>
        </w:rPr>
        <w:t xml:space="preserve"> üretim sezonunun belirli bir dönemde yoğunlaşması ü</w:t>
      </w:r>
      <w:r w:rsidRPr="00270ECC">
        <w:rPr>
          <w:rFonts w:eastAsia="+mn-ea"/>
          <w:bCs/>
          <w:color w:val="000000"/>
          <w:lang w:eastAsia="tr-TR"/>
        </w:rPr>
        <w:t>rün tedarik aşamasında dönemsel yığılma</w:t>
      </w:r>
      <w:r w:rsidR="00270ECC">
        <w:rPr>
          <w:rFonts w:eastAsia="+mn-ea"/>
          <w:bCs/>
          <w:color w:val="000000"/>
          <w:lang w:eastAsia="tr-TR"/>
        </w:rPr>
        <w:t xml:space="preserve">ya neden olmaktadır. Bu da, tesisler açısından hem ürün temini hem de finansman anlamında sorun teşkil etmektedir. Uluslar arası pazarlarda </w:t>
      </w:r>
      <w:r w:rsidRPr="00270ECC">
        <w:rPr>
          <w:rFonts w:eastAsia="+mn-ea"/>
          <w:bCs/>
          <w:color w:val="000000"/>
          <w:lang w:eastAsia="tr-TR"/>
        </w:rPr>
        <w:t>Türk ürünlerinin ortak bir marka altında toplanmaması</w:t>
      </w:r>
      <w:r w:rsidR="00270ECC">
        <w:rPr>
          <w:rFonts w:eastAsia="+mn-ea"/>
          <w:bCs/>
          <w:color w:val="000000"/>
          <w:lang w:eastAsia="tr-TR"/>
        </w:rPr>
        <w:t xml:space="preserve"> ve yine yerli firmalar ile yaşanan rekabetten kaynaklı önemli sorunlar yaşanmaktadır.</w:t>
      </w:r>
    </w:p>
    <w:p w:rsidR="007B1141" w:rsidRDefault="007B1141" w:rsidP="007B1141">
      <w:pPr>
        <w:spacing w:after="210"/>
        <w:ind w:firstLine="357"/>
        <w:jc w:val="both"/>
        <w:rPr>
          <w:color w:val="000000"/>
          <w:shd w:val="clear" w:color="auto" w:fill="FFFFFF"/>
        </w:rPr>
      </w:pPr>
      <w:r>
        <w:rPr>
          <w:rFonts w:eastAsia="+mn-ea"/>
          <w:bCs/>
          <w:color w:val="000000"/>
          <w:lang w:eastAsia="tr-TR"/>
        </w:rPr>
        <w:tab/>
        <w:t>Sektörde yer alan aktörler yeniliklere açık olması ve dinamizmi, marka kullanımının yaygınlaşmasındaki gelişmeler yanında dünyada s</w:t>
      </w:r>
      <w:r w:rsidRPr="007B1141">
        <w:rPr>
          <w:rFonts w:eastAsia="+mn-ea"/>
          <w:bCs/>
          <w:color w:val="000000"/>
          <w:lang w:eastAsia="tr-TR"/>
        </w:rPr>
        <w:t>ağlıklı beslenme yönünde tüket</w:t>
      </w:r>
      <w:r>
        <w:rPr>
          <w:rFonts w:eastAsia="+mn-ea"/>
          <w:bCs/>
          <w:color w:val="000000"/>
          <w:lang w:eastAsia="tr-TR"/>
        </w:rPr>
        <w:t>imde meydana gelen artışlar ve hedef p</w:t>
      </w:r>
      <w:r w:rsidRPr="007B1141">
        <w:rPr>
          <w:rFonts w:eastAsia="+mn-ea"/>
          <w:bCs/>
          <w:color w:val="000000"/>
          <w:lang w:eastAsia="tr-TR"/>
        </w:rPr>
        <w:t>azar hacmindeki artış</w:t>
      </w:r>
      <w:r>
        <w:rPr>
          <w:rFonts w:eastAsia="+mn-ea"/>
          <w:bCs/>
          <w:color w:val="000000"/>
          <w:lang w:eastAsia="tr-TR"/>
        </w:rPr>
        <w:t xml:space="preserve"> sektörün gelişmesi açısından önemli fırsatlardır. Sektör ile ilgili yapılan çeşit </w:t>
      </w:r>
      <w:r>
        <w:rPr>
          <w:color w:val="000000"/>
          <w:shd w:val="clear" w:color="auto" w:fill="FFFFFF"/>
        </w:rPr>
        <w:t>geliştirmeye yönelik Ar-Ge yatırımları ile ürün arzının daha geniş dönemlere yayılması, hasat sonrası yaşanan kayıpların asgari seviyeye indirilmesi sektörün gelişmesi açısından diğer önemli bir fırsattır. Ayrıca Türkiye’nin k</w:t>
      </w:r>
      <w:r w:rsidRPr="00BA24CB">
        <w:rPr>
          <w:color w:val="000000"/>
          <w:shd w:val="clear" w:color="auto" w:fill="FFFFFF"/>
        </w:rPr>
        <w:t xml:space="preserve">üresel iklim değişikliklerinden kaynaklanan rekolte düşüşlerinden </w:t>
      </w:r>
      <w:r>
        <w:rPr>
          <w:color w:val="000000"/>
          <w:shd w:val="clear" w:color="auto" w:fill="FFFFFF"/>
        </w:rPr>
        <w:t>az etkilenmesi ürün arzından önemli bir unsur olarak ifade edilebilir.</w:t>
      </w:r>
    </w:p>
    <w:p w:rsidR="007B1141" w:rsidRDefault="007B1141" w:rsidP="007B1141">
      <w:pPr>
        <w:pStyle w:val="ListeParagraf"/>
        <w:ind w:left="0" w:firstLine="708"/>
        <w:jc w:val="both"/>
        <w:rPr>
          <w:rFonts w:eastAsia="+mn-ea"/>
          <w:bCs/>
          <w:color w:val="000000"/>
          <w:lang w:eastAsia="tr-TR"/>
        </w:rPr>
      </w:pPr>
      <w:r>
        <w:rPr>
          <w:rFonts w:eastAsia="+mn-ea"/>
          <w:bCs/>
          <w:color w:val="000000"/>
          <w:lang w:eastAsia="tr-TR"/>
        </w:rPr>
        <w:t xml:space="preserve">Tarife dışı engeller, </w:t>
      </w:r>
      <w:r w:rsidR="003459A8">
        <w:rPr>
          <w:rFonts w:eastAsia="+mn-ea"/>
          <w:bCs/>
          <w:color w:val="000000"/>
          <w:lang w:eastAsia="tr-TR"/>
        </w:rPr>
        <w:t>r</w:t>
      </w:r>
      <w:r w:rsidRPr="007B1141">
        <w:rPr>
          <w:rFonts w:eastAsia="+mn-ea"/>
          <w:bCs/>
          <w:color w:val="000000"/>
          <w:lang w:eastAsia="tr-TR"/>
        </w:rPr>
        <w:t xml:space="preserve">akip ülkelerin pazardaki durumu ve </w:t>
      </w:r>
      <w:r w:rsidR="003459A8">
        <w:rPr>
          <w:rFonts w:eastAsia="+mn-ea"/>
          <w:bCs/>
          <w:color w:val="000000"/>
          <w:lang w:eastAsia="tr-TR"/>
        </w:rPr>
        <w:t xml:space="preserve">pazara hakim olma amacıyla gerçekleştirdikleri </w:t>
      </w:r>
      <w:r w:rsidRPr="007B1141">
        <w:rPr>
          <w:rFonts w:eastAsia="+mn-ea"/>
          <w:bCs/>
          <w:color w:val="000000"/>
          <w:lang w:eastAsia="tr-TR"/>
        </w:rPr>
        <w:t xml:space="preserve">spekülasyonlar </w:t>
      </w:r>
      <w:proofErr w:type="spellStart"/>
      <w:r w:rsidR="003459A8">
        <w:rPr>
          <w:rFonts w:eastAsia="+mn-ea"/>
          <w:bCs/>
          <w:color w:val="000000"/>
          <w:lang w:eastAsia="tr-TR"/>
        </w:rPr>
        <w:t>turunçgil</w:t>
      </w:r>
      <w:proofErr w:type="spellEnd"/>
      <w:r w:rsidR="003459A8">
        <w:rPr>
          <w:rFonts w:eastAsia="+mn-ea"/>
          <w:bCs/>
          <w:color w:val="000000"/>
          <w:lang w:eastAsia="tr-TR"/>
        </w:rPr>
        <w:t xml:space="preserve"> </w:t>
      </w:r>
      <w:r w:rsidRPr="007B1141">
        <w:rPr>
          <w:rFonts w:eastAsia="+mn-ea"/>
          <w:bCs/>
          <w:color w:val="000000"/>
          <w:lang w:eastAsia="tr-TR"/>
        </w:rPr>
        <w:t>pazarı</w:t>
      </w:r>
      <w:r w:rsidR="003459A8">
        <w:rPr>
          <w:rFonts w:eastAsia="+mn-ea"/>
          <w:bCs/>
          <w:color w:val="000000"/>
          <w:lang w:eastAsia="tr-TR"/>
        </w:rPr>
        <w:t xml:space="preserve">nı etkilemektedir. </w:t>
      </w:r>
      <w:r w:rsidRPr="007B1141">
        <w:rPr>
          <w:rFonts w:eastAsia="+mn-ea"/>
          <w:bCs/>
          <w:color w:val="000000"/>
          <w:lang w:eastAsia="tr-TR"/>
        </w:rPr>
        <w:t xml:space="preserve">Hasat ve hasat sonrası kayıpların </w:t>
      </w:r>
      <w:r w:rsidR="003459A8">
        <w:rPr>
          <w:rFonts w:eastAsia="+mn-ea"/>
          <w:bCs/>
          <w:color w:val="000000"/>
          <w:lang w:eastAsia="tr-TR"/>
        </w:rPr>
        <w:t xml:space="preserve">yeteri kadar </w:t>
      </w:r>
      <w:r w:rsidRPr="007B1141">
        <w:rPr>
          <w:rFonts w:eastAsia="+mn-ea"/>
          <w:bCs/>
          <w:color w:val="000000"/>
          <w:lang w:eastAsia="tr-TR"/>
        </w:rPr>
        <w:t>değerlendirilememesi</w:t>
      </w:r>
      <w:r w:rsidR="003459A8">
        <w:rPr>
          <w:rFonts w:eastAsia="+mn-ea"/>
          <w:bCs/>
          <w:color w:val="000000"/>
          <w:lang w:eastAsia="tr-TR"/>
        </w:rPr>
        <w:t xml:space="preserve"> de önemli bir ekonomik kayıp olarak ifade edilmektedir. Bununla birlikte u</w:t>
      </w:r>
      <w:r w:rsidRPr="007B1141">
        <w:rPr>
          <w:rFonts w:eastAsia="+mn-ea"/>
          <w:bCs/>
          <w:color w:val="000000"/>
          <w:lang w:eastAsia="tr-TR"/>
        </w:rPr>
        <w:t xml:space="preserve">luslar arası </w:t>
      </w:r>
      <w:r w:rsidR="003459A8">
        <w:rPr>
          <w:rFonts w:eastAsia="+mn-ea"/>
          <w:bCs/>
          <w:color w:val="000000"/>
          <w:lang w:eastAsia="tr-TR"/>
        </w:rPr>
        <w:t>politikalar,</w:t>
      </w:r>
      <w:r w:rsidRPr="007B1141">
        <w:rPr>
          <w:rFonts w:eastAsia="+mn-ea"/>
          <w:bCs/>
          <w:color w:val="000000"/>
          <w:lang w:eastAsia="tr-TR"/>
        </w:rPr>
        <w:t xml:space="preserve"> rekabet</w:t>
      </w:r>
      <w:r w:rsidR="003459A8">
        <w:rPr>
          <w:rFonts w:eastAsia="+mn-ea"/>
          <w:bCs/>
          <w:color w:val="000000"/>
          <w:lang w:eastAsia="tr-TR"/>
        </w:rPr>
        <w:t xml:space="preserve"> ve </w:t>
      </w:r>
      <w:r>
        <w:rPr>
          <w:rFonts w:eastAsia="+mn-ea"/>
          <w:bCs/>
          <w:color w:val="000000"/>
          <w:lang w:eastAsia="tr-TR"/>
        </w:rPr>
        <w:t>hedef pazarlarda son dönemlerde yaşanan ekonomik ve politik istikrarsızlıklar</w:t>
      </w:r>
      <w:r w:rsidR="003459A8">
        <w:rPr>
          <w:rFonts w:eastAsia="+mn-ea"/>
          <w:bCs/>
          <w:color w:val="000000"/>
          <w:lang w:eastAsia="tr-TR"/>
        </w:rPr>
        <w:t xml:space="preserve"> </w:t>
      </w:r>
      <w:proofErr w:type="spellStart"/>
      <w:r w:rsidR="003459A8">
        <w:rPr>
          <w:rFonts w:eastAsia="+mn-ea"/>
          <w:bCs/>
          <w:color w:val="000000"/>
          <w:lang w:eastAsia="tr-TR"/>
        </w:rPr>
        <w:t>turunçgil</w:t>
      </w:r>
      <w:proofErr w:type="spellEnd"/>
      <w:r w:rsidR="003459A8">
        <w:rPr>
          <w:rFonts w:eastAsia="+mn-ea"/>
          <w:bCs/>
          <w:color w:val="000000"/>
          <w:lang w:eastAsia="tr-TR"/>
        </w:rPr>
        <w:t xml:space="preserve"> sektörünü tehdit eden önemli unsurlardır.</w:t>
      </w:r>
    </w:p>
    <w:p w:rsidR="007B1141" w:rsidRDefault="007B1141" w:rsidP="007B1141">
      <w:pPr>
        <w:pStyle w:val="ListeParagraf"/>
        <w:ind w:left="0" w:firstLine="708"/>
        <w:jc w:val="both"/>
        <w:rPr>
          <w:rFonts w:eastAsia="+mn-ea"/>
          <w:bCs/>
          <w:color w:val="000000"/>
          <w:lang w:eastAsia="tr-TR"/>
        </w:rPr>
      </w:pPr>
    </w:p>
    <w:p w:rsidR="000B3091" w:rsidRDefault="000B3091" w:rsidP="007B1141">
      <w:pPr>
        <w:pStyle w:val="ListeParagraf"/>
        <w:ind w:left="0" w:firstLine="708"/>
        <w:jc w:val="both"/>
        <w:rPr>
          <w:rFonts w:eastAsia="+mn-ea"/>
          <w:bCs/>
          <w:color w:val="000000"/>
          <w:lang w:eastAsia="tr-TR"/>
        </w:rPr>
      </w:pPr>
    </w:p>
    <w:p w:rsidR="000B3091" w:rsidRDefault="000B3091" w:rsidP="007B1141">
      <w:pPr>
        <w:pStyle w:val="ListeParagraf"/>
        <w:ind w:left="0" w:firstLine="708"/>
        <w:jc w:val="both"/>
        <w:rPr>
          <w:rFonts w:eastAsia="+mn-ea"/>
          <w:bCs/>
          <w:color w:val="000000"/>
          <w:lang w:eastAsia="tr-TR"/>
        </w:rPr>
      </w:pPr>
    </w:p>
    <w:p w:rsidR="001E0AA3" w:rsidRDefault="001E0AA3" w:rsidP="007B1141">
      <w:pPr>
        <w:pStyle w:val="ListeParagraf"/>
        <w:ind w:left="0" w:firstLine="708"/>
        <w:jc w:val="both"/>
        <w:rPr>
          <w:rFonts w:eastAsia="+mn-ea"/>
          <w:bCs/>
          <w:color w:val="000000"/>
          <w:lang w:eastAsia="tr-TR"/>
        </w:rPr>
      </w:pPr>
    </w:p>
    <w:p w:rsidR="000B3091" w:rsidRDefault="000B3091" w:rsidP="007B1141">
      <w:pPr>
        <w:pStyle w:val="ListeParagraf"/>
        <w:ind w:left="0" w:firstLine="708"/>
        <w:jc w:val="both"/>
        <w:rPr>
          <w:rFonts w:eastAsia="+mn-ea"/>
          <w:bCs/>
          <w:color w:val="000000"/>
          <w:lang w:eastAsia="tr-TR"/>
        </w:rPr>
      </w:pPr>
    </w:p>
    <w:p w:rsidR="000B3091" w:rsidRDefault="000B3091" w:rsidP="007B1141">
      <w:pPr>
        <w:pStyle w:val="ListeParagraf"/>
        <w:ind w:left="0" w:firstLine="708"/>
        <w:jc w:val="both"/>
        <w:rPr>
          <w:rFonts w:eastAsia="+mn-ea"/>
          <w:bCs/>
          <w:color w:val="000000"/>
          <w:lang w:eastAsia="tr-TR"/>
        </w:rPr>
      </w:pPr>
    </w:p>
    <w:p w:rsidR="000B3091" w:rsidRPr="007B1141" w:rsidRDefault="000B3091" w:rsidP="007B1141">
      <w:pPr>
        <w:pStyle w:val="ListeParagraf"/>
        <w:ind w:left="0" w:firstLine="708"/>
        <w:jc w:val="both"/>
        <w:rPr>
          <w:rFonts w:eastAsia="+mn-ea"/>
          <w:bCs/>
          <w:color w:val="000000"/>
          <w:lang w:eastAsia="tr-TR"/>
        </w:rPr>
      </w:pPr>
    </w:p>
    <w:p w:rsidR="008C6E27" w:rsidRDefault="007B1141" w:rsidP="00AA14B9">
      <w:pPr>
        <w:jc w:val="both"/>
        <w:rPr>
          <w:rFonts w:eastAsia="+mn-ea"/>
          <w:bCs/>
          <w:color w:val="000000"/>
          <w:lang w:eastAsia="tr-TR"/>
        </w:rPr>
      </w:pPr>
      <w:r>
        <w:rPr>
          <w:rFonts w:eastAsia="+mn-ea"/>
          <w:bCs/>
          <w:color w:val="000000"/>
          <w:lang w:eastAsia="tr-TR"/>
        </w:rPr>
        <w:lastRenderedPageBreak/>
        <w:t xml:space="preserve">Çizelge 26. </w:t>
      </w:r>
      <w:r w:rsidRPr="007B1141">
        <w:rPr>
          <w:rFonts w:eastAsia="+mn-ea"/>
          <w:bCs/>
          <w:color w:val="000000"/>
          <w:lang w:eastAsia="tr-TR"/>
        </w:rPr>
        <w:t xml:space="preserve">Mersin </w:t>
      </w:r>
      <w:proofErr w:type="spellStart"/>
      <w:r w:rsidRPr="007B1141">
        <w:rPr>
          <w:rFonts w:eastAsia="+mn-ea"/>
          <w:bCs/>
          <w:color w:val="000000"/>
          <w:lang w:eastAsia="tr-TR"/>
        </w:rPr>
        <w:t>Turunçgil</w:t>
      </w:r>
      <w:proofErr w:type="spellEnd"/>
      <w:r w:rsidRPr="007B1141">
        <w:rPr>
          <w:rFonts w:eastAsia="+mn-ea"/>
          <w:bCs/>
          <w:color w:val="000000"/>
          <w:lang w:eastAsia="tr-TR"/>
        </w:rPr>
        <w:t xml:space="preserve"> Paketleme Tesisleri SWOT Analizi</w:t>
      </w:r>
    </w:p>
    <w:tbl>
      <w:tblPr>
        <w:tblStyle w:val="TabloKlavuzu"/>
        <w:tblW w:w="0" w:type="auto"/>
        <w:shd w:val="clear" w:color="auto" w:fill="FFFFCC"/>
        <w:tblLook w:val="04A0" w:firstRow="1" w:lastRow="0" w:firstColumn="1" w:lastColumn="0" w:noHBand="0" w:noVBand="1"/>
      </w:tblPr>
      <w:tblGrid>
        <w:gridCol w:w="4605"/>
        <w:gridCol w:w="4605"/>
      </w:tblGrid>
      <w:tr w:rsidR="00AA12DD" w:rsidTr="000B3091">
        <w:tc>
          <w:tcPr>
            <w:tcW w:w="4605" w:type="dxa"/>
            <w:shd w:val="clear" w:color="auto" w:fill="FFC000"/>
          </w:tcPr>
          <w:p w:rsidR="00AA12DD" w:rsidRPr="008C6E27" w:rsidRDefault="00AA12DD" w:rsidP="008C6E27">
            <w:pPr>
              <w:jc w:val="center"/>
              <w:rPr>
                <w:rFonts w:eastAsia="+mn-ea"/>
                <w:b/>
                <w:bCs/>
                <w:i/>
                <w:color w:val="000000"/>
                <w:lang w:eastAsia="tr-TR"/>
              </w:rPr>
            </w:pPr>
            <w:r w:rsidRPr="008C6E27">
              <w:rPr>
                <w:rFonts w:eastAsia="+mn-ea"/>
                <w:b/>
                <w:bCs/>
                <w:i/>
                <w:color w:val="000000"/>
                <w:lang w:eastAsia="tr-TR"/>
              </w:rPr>
              <w:t>Güçlü Yönler</w:t>
            </w:r>
          </w:p>
        </w:tc>
        <w:tc>
          <w:tcPr>
            <w:tcW w:w="4605" w:type="dxa"/>
            <w:shd w:val="clear" w:color="auto" w:fill="FFC000"/>
          </w:tcPr>
          <w:p w:rsidR="00AA12DD" w:rsidRPr="008C6E27" w:rsidRDefault="00AA12DD" w:rsidP="008C6E27">
            <w:pPr>
              <w:jc w:val="center"/>
              <w:rPr>
                <w:rFonts w:eastAsia="+mn-ea"/>
                <w:b/>
                <w:bCs/>
                <w:i/>
                <w:color w:val="000000"/>
                <w:lang w:eastAsia="tr-TR"/>
              </w:rPr>
            </w:pPr>
            <w:r w:rsidRPr="008C6E27">
              <w:rPr>
                <w:rFonts w:eastAsia="+mn-ea"/>
                <w:b/>
                <w:bCs/>
                <w:i/>
                <w:color w:val="000000"/>
                <w:lang w:eastAsia="tr-TR"/>
              </w:rPr>
              <w:t>Zayıf Yönler</w:t>
            </w:r>
          </w:p>
        </w:tc>
      </w:tr>
      <w:tr w:rsidR="00AA12DD" w:rsidTr="000B3091">
        <w:tc>
          <w:tcPr>
            <w:tcW w:w="4605" w:type="dxa"/>
            <w:tcBorders>
              <w:bottom w:val="single" w:sz="4" w:space="0" w:color="auto"/>
            </w:tcBorders>
            <w:shd w:val="clear" w:color="auto" w:fill="FFFFCC"/>
          </w:tcPr>
          <w:p w:rsidR="00AA12DD" w:rsidRDefault="00AA12DD" w:rsidP="008C6E27">
            <w:pPr>
              <w:pStyle w:val="ListeParagraf"/>
              <w:numPr>
                <w:ilvl w:val="0"/>
                <w:numId w:val="7"/>
              </w:numPr>
              <w:ind w:left="284" w:hanging="284"/>
              <w:jc w:val="both"/>
              <w:rPr>
                <w:rFonts w:eastAsia="+mn-ea"/>
                <w:bCs/>
                <w:color w:val="000000"/>
                <w:lang w:eastAsia="tr-TR"/>
              </w:rPr>
            </w:pPr>
            <w:proofErr w:type="spellStart"/>
            <w:r>
              <w:rPr>
                <w:rFonts w:eastAsia="+mn-ea"/>
                <w:bCs/>
                <w:color w:val="000000"/>
                <w:lang w:eastAsia="tr-TR"/>
              </w:rPr>
              <w:t>Turunçgil</w:t>
            </w:r>
            <w:proofErr w:type="spellEnd"/>
            <w:r>
              <w:rPr>
                <w:rFonts w:eastAsia="+mn-ea"/>
                <w:bCs/>
                <w:color w:val="000000"/>
                <w:lang w:eastAsia="tr-TR"/>
              </w:rPr>
              <w:t xml:space="preserve"> üretiminde uygun koşulların varlığı</w:t>
            </w:r>
          </w:p>
          <w:p w:rsidR="00AA12DD" w:rsidRDefault="00AA12DD" w:rsidP="008C6E27">
            <w:pPr>
              <w:pStyle w:val="ListeParagraf"/>
              <w:numPr>
                <w:ilvl w:val="0"/>
                <w:numId w:val="7"/>
              </w:numPr>
              <w:ind w:left="284" w:hanging="284"/>
              <w:jc w:val="both"/>
              <w:rPr>
                <w:rFonts w:eastAsia="+mn-ea"/>
                <w:bCs/>
                <w:color w:val="000000"/>
                <w:lang w:eastAsia="tr-TR"/>
              </w:rPr>
            </w:pPr>
            <w:r>
              <w:rPr>
                <w:rFonts w:eastAsia="+mn-ea"/>
                <w:bCs/>
                <w:color w:val="000000"/>
                <w:lang w:eastAsia="tr-TR"/>
              </w:rPr>
              <w:t>Ürün ve hammadde noktasında ulaşım kolaylığı</w:t>
            </w:r>
          </w:p>
          <w:p w:rsidR="00AA12DD" w:rsidRDefault="00AA12DD" w:rsidP="008C6E27">
            <w:pPr>
              <w:pStyle w:val="ListeParagraf"/>
              <w:numPr>
                <w:ilvl w:val="0"/>
                <w:numId w:val="7"/>
              </w:numPr>
              <w:ind w:left="284" w:hanging="284"/>
              <w:jc w:val="both"/>
              <w:rPr>
                <w:rFonts w:eastAsia="+mn-ea"/>
                <w:bCs/>
                <w:color w:val="000000"/>
                <w:lang w:eastAsia="tr-TR"/>
              </w:rPr>
            </w:pPr>
            <w:r>
              <w:rPr>
                <w:rFonts w:eastAsia="+mn-ea"/>
                <w:bCs/>
                <w:color w:val="000000"/>
                <w:lang w:eastAsia="tr-TR"/>
              </w:rPr>
              <w:t>İlin konumu ve lojistik avantajı</w:t>
            </w:r>
          </w:p>
          <w:p w:rsidR="00AA12DD" w:rsidRDefault="00AA12DD" w:rsidP="008C6E27">
            <w:pPr>
              <w:pStyle w:val="ListeParagraf"/>
              <w:numPr>
                <w:ilvl w:val="0"/>
                <w:numId w:val="7"/>
              </w:numPr>
              <w:ind w:left="284" w:hanging="284"/>
              <w:jc w:val="both"/>
              <w:rPr>
                <w:rFonts w:eastAsia="+mn-ea"/>
                <w:bCs/>
                <w:color w:val="000000"/>
                <w:lang w:eastAsia="tr-TR"/>
              </w:rPr>
            </w:pPr>
            <w:r>
              <w:rPr>
                <w:rFonts w:eastAsia="+mn-ea"/>
                <w:bCs/>
                <w:color w:val="000000"/>
                <w:lang w:eastAsia="tr-TR"/>
              </w:rPr>
              <w:t>Pazara yakınlık (Rusya Federasyonu)</w:t>
            </w:r>
          </w:p>
          <w:p w:rsidR="00AA12DD" w:rsidRPr="00AA12DD" w:rsidRDefault="00AA12DD" w:rsidP="008C6E27">
            <w:pPr>
              <w:pStyle w:val="ListeParagraf"/>
              <w:numPr>
                <w:ilvl w:val="0"/>
                <w:numId w:val="7"/>
              </w:numPr>
              <w:ind w:left="284" w:hanging="284"/>
              <w:jc w:val="both"/>
              <w:rPr>
                <w:rFonts w:eastAsia="+mn-ea"/>
                <w:bCs/>
                <w:color w:val="000000"/>
                <w:lang w:eastAsia="tr-TR"/>
              </w:rPr>
            </w:pPr>
            <w:proofErr w:type="spellStart"/>
            <w:r>
              <w:rPr>
                <w:rFonts w:eastAsia="+mn-ea"/>
                <w:bCs/>
                <w:color w:val="000000"/>
                <w:lang w:eastAsia="tr-TR"/>
              </w:rPr>
              <w:t>Sektörel</w:t>
            </w:r>
            <w:proofErr w:type="spellEnd"/>
            <w:r>
              <w:rPr>
                <w:rFonts w:eastAsia="+mn-ea"/>
                <w:bCs/>
                <w:color w:val="000000"/>
                <w:lang w:eastAsia="tr-TR"/>
              </w:rPr>
              <w:t xml:space="preserve"> anlamda bir tecrübenin varlığı</w:t>
            </w:r>
          </w:p>
        </w:tc>
        <w:tc>
          <w:tcPr>
            <w:tcW w:w="4605" w:type="dxa"/>
            <w:tcBorders>
              <w:bottom w:val="single" w:sz="4" w:space="0" w:color="auto"/>
            </w:tcBorders>
            <w:shd w:val="clear" w:color="auto" w:fill="FFFFCC"/>
          </w:tcPr>
          <w:p w:rsidR="00AA12DD" w:rsidRDefault="00AA12DD" w:rsidP="008C6E27">
            <w:pPr>
              <w:pStyle w:val="ListeParagraf"/>
              <w:numPr>
                <w:ilvl w:val="0"/>
                <w:numId w:val="7"/>
              </w:numPr>
              <w:ind w:left="357" w:hanging="357"/>
              <w:jc w:val="both"/>
              <w:rPr>
                <w:rFonts w:eastAsia="+mn-ea"/>
                <w:bCs/>
                <w:color w:val="000000"/>
                <w:lang w:eastAsia="tr-TR"/>
              </w:rPr>
            </w:pPr>
            <w:r>
              <w:rPr>
                <w:rFonts w:eastAsia="+mn-ea"/>
                <w:bCs/>
                <w:color w:val="000000"/>
                <w:lang w:eastAsia="tr-TR"/>
              </w:rPr>
              <w:t>Üretim kaynaklı sorunlar</w:t>
            </w:r>
          </w:p>
          <w:p w:rsidR="009A3A43" w:rsidRDefault="00AA12DD" w:rsidP="008C6E27">
            <w:pPr>
              <w:pStyle w:val="ListeParagraf"/>
              <w:numPr>
                <w:ilvl w:val="0"/>
                <w:numId w:val="7"/>
              </w:numPr>
              <w:ind w:left="357" w:hanging="357"/>
              <w:jc w:val="both"/>
              <w:rPr>
                <w:rFonts w:eastAsia="+mn-ea"/>
                <w:bCs/>
                <w:color w:val="000000"/>
                <w:lang w:eastAsia="tr-TR"/>
              </w:rPr>
            </w:pPr>
            <w:r w:rsidRPr="009A3A43">
              <w:rPr>
                <w:rFonts w:eastAsia="+mn-ea"/>
                <w:bCs/>
                <w:color w:val="000000"/>
                <w:lang w:eastAsia="tr-TR"/>
              </w:rPr>
              <w:t xml:space="preserve">Ürün tedarik aşamasında </w:t>
            </w:r>
            <w:r w:rsidR="009A3A43">
              <w:rPr>
                <w:rFonts w:eastAsia="+mn-ea"/>
                <w:bCs/>
                <w:color w:val="000000"/>
                <w:lang w:eastAsia="tr-TR"/>
              </w:rPr>
              <w:t>dönemsel yığılma</w:t>
            </w:r>
          </w:p>
          <w:p w:rsidR="00AA12DD" w:rsidRPr="009A3A43" w:rsidRDefault="00AA12DD" w:rsidP="008C6E27">
            <w:pPr>
              <w:pStyle w:val="ListeParagraf"/>
              <w:numPr>
                <w:ilvl w:val="0"/>
                <w:numId w:val="7"/>
              </w:numPr>
              <w:ind w:left="357" w:hanging="357"/>
              <w:jc w:val="both"/>
              <w:rPr>
                <w:rFonts w:eastAsia="+mn-ea"/>
                <w:bCs/>
                <w:color w:val="000000"/>
                <w:lang w:eastAsia="tr-TR"/>
              </w:rPr>
            </w:pPr>
            <w:r w:rsidRPr="009A3A43">
              <w:rPr>
                <w:rFonts w:eastAsia="+mn-ea"/>
                <w:bCs/>
                <w:color w:val="000000"/>
                <w:lang w:eastAsia="tr-TR"/>
              </w:rPr>
              <w:t>Finansmanda yaşanan sorunlar</w:t>
            </w:r>
          </w:p>
          <w:p w:rsidR="00BA24CB" w:rsidRDefault="00BA24CB" w:rsidP="008C6E27">
            <w:pPr>
              <w:pStyle w:val="ListeParagraf"/>
              <w:numPr>
                <w:ilvl w:val="0"/>
                <w:numId w:val="7"/>
              </w:numPr>
              <w:ind w:left="357" w:hanging="357"/>
              <w:jc w:val="both"/>
              <w:rPr>
                <w:rFonts w:eastAsia="+mn-ea"/>
                <w:bCs/>
                <w:color w:val="000000"/>
                <w:lang w:eastAsia="tr-TR"/>
              </w:rPr>
            </w:pPr>
            <w:r>
              <w:rPr>
                <w:rFonts w:eastAsia="+mn-ea"/>
                <w:bCs/>
                <w:color w:val="000000"/>
                <w:lang w:eastAsia="tr-TR"/>
              </w:rPr>
              <w:t>Türk ürünlerinin ortak bir marka altında toplanmaması</w:t>
            </w:r>
          </w:p>
          <w:p w:rsidR="00AA12DD" w:rsidRPr="00BA24CB" w:rsidRDefault="00AA12DD" w:rsidP="008C6E27">
            <w:pPr>
              <w:pStyle w:val="ListeParagraf"/>
              <w:numPr>
                <w:ilvl w:val="0"/>
                <w:numId w:val="7"/>
              </w:numPr>
              <w:ind w:left="357" w:hanging="357"/>
              <w:jc w:val="both"/>
              <w:rPr>
                <w:rFonts w:eastAsia="+mn-ea"/>
                <w:bCs/>
                <w:color w:val="000000"/>
                <w:lang w:eastAsia="tr-TR"/>
              </w:rPr>
            </w:pPr>
            <w:r>
              <w:rPr>
                <w:rFonts w:eastAsia="+mn-ea"/>
                <w:bCs/>
                <w:color w:val="000000"/>
                <w:lang w:eastAsia="tr-TR"/>
              </w:rPr>
              <w:t>Uluslar arası pazarlarda yerli firmaların rekabeti</w:t>
            </w:r>
          </w:p>
        </w:tc>
      </w:tr>
      <w:tr w:rsidR="000B3091" w:rsidTr="000B3091">
        <w:tc>
          <w:tcPr>
            <w:tcW w:w="4605" w:type="dxa"/>
            <w:shd w:val="clear" w:color="auto" w:fill="FFC000"/>
          </w:tcPr>
          <w:p w:rsidR="000B3091" w:rsidRDefault="000B3091" w:rsidP="000B3091">
            <w:pPr>
              <w:pStyle w:val="ListeParagraf"/>
              <w:ind w:left="284"/>
              <w:jc w:val="center"/>
              <w:rPr>
                <w:rFonts w:eastAsia="+mn-ea"/>
                <w:bCs/>
                <w:color w:val="000000"/>
                <w:lang w:eastAsia="tr-TR"/>
              </w:rPr>
            </w:pPr>
            <w:r w:rsidRPr="008C6E27">
              <w:rPr>
                <w:rFonts w:eastAsia="+mn-ea"/>
                <w:b/>
                <w:bCs/>
                <w:i/>
                <w:color w:val="000000"/>
                <w:lang w:eastAsia="tr-TR"/>
              </w:rPr>
              <w:t>Fırsatlar</w:t>
            </w:r>
          </w:p>
        </w:tc>
        <w:tc>
          <w:tcPr>
            <w:tcW w:w="4605" w:type="dxa"/>
            <w:shd w:val="clear" w:color="auto" w:fill="FFC000"/>
          </w:tcPr>
          <w:p w:rsidR="000B3091" w:rsidRDefault="000B3091" w:rsidP="000B3091">
            <w:pPr>
              <w:pStyle w:val="ListeParagraf"/>
              <w:ind w:left="357"/>
              <w:jc w:val="center"/>
              <w:rPr>
                <w:rFonts w:eastAsia="+mn-ea"/>
                <w:bCs/>
                <w:color w:val="000000"/>
                <w:lang w:eastAsia="tr-TR"/>
              </w:rPr>
            </w:pPr>
            <w:r w:rsidRPr="008C6E27">
              <w:rPr>
                <w:rFonts w:eastAsia="+mn-ea"/>
                <w:b/>
                <w:bCs/>
                <w:i/>
                <w:color w:val="000000"/>
                <w:lang w:eastAsia="tr-TR"/>
              </w:rPr>
              <w:t>Tehditler</w:t>
            </w:r>
          </w:p>
        </w:tc>
      </w:tr>
      <w:tr w:rsidR="00AA12DD" w:rsidTr="000B3091">
        <w:tc>
          <w:tcPr>
            <w:tcW w:w="4605" w:type="dxa"/>
            <w:tcBorders>
              <w:bottom w:val="single" w:sz="4" w:space="0" w:color="auto"/>
            </w:tcBorders>
            <w:shd w:val="clear" w:color="auto" w:fill="FFFFCC"/>
          </w:tcPr>
          <w:p w:rsidR="000B3091" w:rsidRPr="000B3091" w:rsidRDefault="000B3091" w:rsidP="000B3091">
            <w:pPr>
              <w:pStyle w:val="ListeParagraf"/>
              <w:numPr>
                <w:ilvl w:val="0"/>
                <w:numId w:val="9"/>
              </w:numPr>
              <w:ind w:left="284" w:hanging="284"/>
              <w:jc w:val="both"/>
              <w:rPr>
                <w:rFonts w:eastAsia="+mn-ea"/>
                <w:bCs/>
                <w:color w:val="000000"/>
                <w:lang w:eastAsia="tr-TR"/>
              </w:rPr>
            </w:pPr>
            <w:r w:rsidRPr="000B3091">
              <w:rPr>
                <w:rFonts w:eastAsia="+mn-ea"/>
                <w:bCs/>
                <w:color w:val="000000"/>
                <w:lang w:eastAsia="tr-TR"/>
              </w:rPr>
              <w:t>Sektörün yeniliklere açık olması</w:t>
            </w:r>
          </w:p>
          <w:p w:rsidR="000B3091" w:rsidRPr="000B3091" w:rsidRDefault="000B3091" w:rsidP="000B3091">
            <w:pPr>
              <w:pStyle w:val="ListeParagraf"/>
              <w:numPr>
                <w:ilvl w:val="0"/>
                <w:numId w:val="9"/>
              </w:numPr>
              <w:ind w:left="284" w:hanging="284"/>
              <w:jc w:val="both"/>
              <w:rPr>
                <w:rFonts w:eastAsia="+mn-ea"/>
                <w:bCs/>
                <w:color w:val="000000"/>
                <w:lang w:eastAsia="tr-TR"/>
              </w:rPr>
            </w:pPr>
            <w:r w:rsidRPr="000B3091">
              <w:rPr>
                <w:rFonts w:eastAsia="+mn-ea"/>
                <w:bCs/>
                <w:color w:val="000000"/>
                <w:lang w:eastAsia="tr-TR"/>
              </w:rPr>
              <w:t>Marka kullanımının yaygınlaşması</w:t>
            </w:r>
          </w:p>
          <w:p w:rsidR="000B3091" w:rsidRPr="000B3091" w:rsidRDefault="000B3091" w:rsidP="000B3091">
            <w:pPr>
              <w:pStyle w:val="ListeParagraf"/>
              <w:numPr>
                <w:ilvl w:val="0"/>
                <w:numId w:val="9"/>
              </w:numPr>
              <w:ind w:left="284" w:hanging="284"/>
              <w:jc w:val="both"/>
              <w:rPr>
                <w:rFonts w:eastAsia="+mn-ea"/>
                <w:bCs/>
                <w:color w:val="000000"/>
                <w:lang w:eastAsia="tr-TR"/>
              </w:rPr>
            </w:pPr>
            <w:r w:rsidRPr="000B3091">
              <w:rPr>
                <w:rFonts w:eastAsia="+mn-ea"/>
                <w:bCs/>
                <w:color w:val="000000"/>
                <w:lang w:eastAsia="tr-TR"/>
              </w:rPr>
              <w:t>Sağlıklı beslenme yönünde tüketimde meydana gelen artışlar ve Pazar hacmindeki artış</w:t>
            </w:r>
          </w:p>
          <w:p w:rsidR="000B3091" w:rsidRPr="000B3091" w:rsidRDefault="000B3091" w:rsidP="000B3091">
            <w:pPr>
              <w:pStyle w:val="ListeParagraf"/>
              <w:numPr>
                <w:ilvl w:val="0"/>
                <w:numId w:val="9"/>
              </w:numPr>
              <w:ind w:left="284" w:hanging="284"/>
              <w:jc w:val="both"/>
              <w:rPr>
                <w:rFonts w:eastAsia="+mn-ea"/>
                <w:bCs/>
                <w:color w:val="000000"/>
                <w:lang w:eastAsia="tr-TR"/>
              </w:rPr>
            </w:pPr>
            <w:r w:rsidRPr="000B3091">
              <w:rPr>
                <w:rFonts w:eastAsia="+mn-ea"/>
                <w:bCs/>
                <w:color w:val="000000"/>
                <w:lang w:eastAsia="tr-TR"/>
              </w:rPr>
              <w:t>Çeşit geliştirmeye yönelik Ar-Ge yatırımlarındaki artışlar</w:t>
            </w:r>
          </w:p>
          <w:p w:rsidR="00AA12DD" w:rsidRPr="000B3091" w:rsidRDefault="000B3091" w:rsidP="000B3091">
            <w:pPr>
              <w:pStyle w:val="ListeParagraf"/>
              <w:numPr>
                <w:ilvl w:val="0"/>
                <w:numId w:val="9"/>
              </w:numPr>
              <w:ind w:left="284" w:hanging="284"/>
              <w:jc w:val="both"/>
              <w:rPr>
                <w:rFonts w:eastAsia="+mn-ea"/>
                <w:bCs/>
                <w:color w:val="000000"/>
                <w:lang w:eastAsia="tr-TR"/>
              </w:rPr>
            </w:pPr>
            <w:r w:rsidRPr="000B3091">
              <w:rPr>
                <w:rFonts w:eastAsia="+mn-ea"/>
                <w:bCs/>
                <w:color w:val="000000"/>
                <w:lang w:eastAsia="tr-TR"/>
              </w:rPr>
              <w:t>Küresel iklim değişikliklerinden kaynaklanan rekolte düşüşlerinden az etkilen ender ülkelerden biri olması</w:t>
            </w:r>
          </w:p>
        </w:tc>
        <w:tc>
          <w:tcPr>
            <w:tcW w:w="4605" w:type="dxa"/>
            <w:shd w:val="clear" w:color="auto" w:fill="FFFFCC"/>
          </w:tcPr>
          <w:p w:rsidR="000B3091" w:rsidRDefault="000B3091" w:rsidP="000B3091">
            <w:pPr>
              <w:pStyle w:val="ListeParagraf"/>
              <w:numPr>
                <w:ilvl w:val="0"/>
                <w:numId w:val="8"/>
              </w:numPr>
              <w:ind w:left="357" w:hanging="357"/>
              <w:jc w:val="both"/>
              <w:rPr>
                <w:rFonts w:eastAsia="+mn-ea"/>
                <w:bCs/>
                <w:color w:val="000000"/>
                <w:lang w:eastAsia="tr-TR"/>
              </w:rPr>
            </w:pPr>
            <w:r>
              <w:rPr>
                <w:rFonts w:eastAsia="+mn-ea"/>
                <w:bCs/>
                <w:color w:val="000000"/>
                <w:lang w:eastAsia="tr-TR"/>
              </w:rPr>
              <w:t>Tarife dışı engeller</w:t>
            </w:r>
          </w:p>
          <w:p w:rsidR="000B3091" w:rsidRDefault="000B3091" w:rsidP="000B3091">
            <w:pPr>
              <w:pStyle w:val="ListeParagraf"/>
              <w:numPr>
                <w:ilvl w:val="0"/>
                <w:numId w:val="8"/>
              </w:numPr>
              <w:ind w:left="357" w:hanging="357"/>
              <w:jc w:val="both"/>
              <w:rPr>
                <w:rFonts w:eastAsia="+mn-ea"/>
                <w:bCs/>
                <w:color w:val="000000"/>
                <w:lang w:eastAsia="tr-TR"/>
              </w:rPr>
            </w:pPr>
            <w:r>
              <w:rPr>
                <w:rFonts w:eastAsia="+mn-ea"/>
                <w:bCs/>
                <w:color w:val="000000"/>
                <w:lang w:eastAsia="tr-TR"/>
              </w:rPr>
              <w:t>Rakip ülkelerin pazardaki durumu ve spekülasyonlar ile pazarı etkilemeleri</w:t>
            </w:r>
          </w:p>
          <w:p w:rsidR="000B3091" w:rsidRDefault="000B3091" w:rsidP="000B3091">
            <w:pPr>
              <w:pStyle w:val="ListeParagraf"/>
              <w:numPr>
                <w:ilvl w:val="0"/>
                <w:numId w:val="8"/>
              </w:numPr>
              <w:ind w:left="357" w:hanging="357"/>
              <w:jc w:val="both"/>
              <w:rPr>
                <w:rFonts w:eastAsia="+mn-ea"/>
                <w:bCs/>
                <w:color w:val="000000"/>
                <w:lang w:eastAsia="tr-TR"/>
              </w:rPr>
            </w:pPr>
            <w:r>
              <w:rPr>
                <w:rFonts w:eastAsia="+mn-ea"/>
                <w:bCs/>
                <w:color w:val="000000"/>
                <w:lang w:eastAsia="tr-TR"/>
              </w:rPr>
              <w:t>Hasat ve hasat sonrası kayıpların değerlendirilememesi</w:t>
            </w:r>
          </w:p>
          <w:p w:rsidR="000B3091" w:rsidRPr="000B3091" w:rsidRDefault="000B3091" w:rsidP="000B3091">
            <w:pPr>
              <w:pStyle w:val="ListeParagraf"/>
              <w:numPr>
                <w:ilvl w:val="0"/>
                <w:numId w:val="8"/>
              </w:numPr>
              <w:ind w:left="357" w:hanging="357"/>
              <w:jc w:val="both"/>
              <w:rPr>
                <w:rFonts w:eastAsia="+mn-ea"/>
                <w:b/>
                <w:bCs/>
                <w:i/>
                <w:color w:val="000000"/>
                <w:lang w:eastAsia="tr-TR"/>
              </w:rPr>
            </w:pPr>
            <w:r>
              <w:rPr>
                <w:rFonts w:eastAsia="+mn-ea"/>
                <w:bCs/>
                <w:color w:val="000000"/>
                <w:lang w:eastAsia="tr-TR"/>
              </w:rPr>
              <w:t>Uluslar arası politikalar ve rekabet</w:t>
            </w:r>
          </w:p>
          <w:p w:rsidR="000B3091" w:rsidRPr="008C6E27" w:rsidRDefault="000B3091" w:rsidP="000B3091">
            <w:pPr>
              <w:pStyle w:val="ListeParagraf"/>
              <w:numPr>
                <w:ilvl w:val="0"/>
                <w:numId w:val="8"/>
              </w:numPr>
              <w:ind w:left="357" w:hanging="357"/>
              <w:jc w:val="both"/>
              <w:rPr>
                <w:rFonts w:eastAsia="+mn-ea"/>
                <w:b/>
                <w:bCs/>
                <w:i/>
                <w:color w:val="000000"/>
                <w:lang w:eastAsia="tr-TR"/>
              </w:rPr>
            </w:pPr>
            <w:r>
              <w:rPr>
                <w:rFonts w:eastAsia="+mn-ea"/>
                <w:bCs/>
                <w:color w:val="000000"/>
                <w:lang w:eastAsia="tr-TR"/>
              </w:rPr>
              <w:t>Özellikle hedef pazarlarda son dönemlerde yaşanan ekonomik ve politik istikrarsızlıklar</w:t>
            </w:r>
          </w:p>
        </w:tc>
      </w:tr>
    </w:tbl>
    <w:p w:rsidR="00AA12DD" w:rsidRDefault="00AA12DD"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Default="001E0AA3" w:rsidP="00AA14B9">
      <w:pPr>
        <w:jc w:val="both"/>
        <w:rPr>
          <w:rFonts w:eastAsia="+mn-ea"/>
          <w:bCs/>
          <w:color w:val="000000"/>
          <w:lang w:eastAsia="tr-TR"/>
        </w:rPr>
      </w:pPr>
    </w:p>
    <w:p w:rsidR="001E0AA3" w:rsidRPr="00D727EE" w:rsidRDefault="001E0AA3" w:rsidP="00AA14B9">
      <w:pPr>
        <w:jc w:val="both"/>
        <w:rPr>
          <w:rFonts w:eastAsia="+mn-ea"/>
          <w:b/>
          <w:bCs/>
          <w:color w:val="000000"/>
          <w:lang w:eastAsia="tr-TR"/>
        </w:rPr>
      </w:pPr>
      <w:r w:rsidRPr="00D727EE">
        <w:rPr>
          <w:rFonts w:eastAsia="+mn-ea"/>
          <w:b/>
          <w:bCs/>
          <w:color w:val="000000"/>
          <w:lang w:eastAsia="tr-TR"/>
        </w:rPr>
        <w:lastRenderedPageBreak/>
        <w:t>KAYNAKLAR</w:t>
      </w:r>
    </w:p>
    <w:p w:rsidR="00D727EE" w:rsidRDefault="00D727EE" w:rsidP="00D727EE">
      <w:pPr>
        <w:jc w:val="both"/>
      </w:pPr>
      <w:r w:rsidRPr="00D95ACA">
        <w:t>Akgün</w:t>
      </w:r>
      <w:r>
        <w:t>,</w:t>
      </w:r>
      <w:r w:rsidRPr="00D95ACA">
        <w:t xml:space="preserve"> C</w:t>
      </w:r>
      <w:proofErr w:type="gramStart"/>
      <w:r w:rsidRPr="00D95ACA">
        <w:t>.</w:t>
      </w:r>
      <w:r>
        <w:t>,</w:t>
      </w:r>
      <w:proofErr w:type="gramEnd"/>
      <w:r w:rsidRPr="00D95ACA">
        <w:t xml:space="preserve"> 2006. Turunçgiller Sektör Profili.</w:t>
      </w:r>
      <w:r>
        <w:t xml:space="preserve"> (</w:t>
      </w:r>
      <w:hyperlink r:id="rId42" w:history="1">
        <w:r w:rsidRPr="00C6605F">
          <w:rPr>
            <w:rStyle w:val="Kpr"/>
          </w:rPr>
          <w:t>http://www.ito.org.tr/Dokuman/Sektor/197.pdf</w:t>
        </w:r>
      </w:hyperlink>
      <w:r>
        <w:t>)</w:t>
      </w:r>
    </w:p>
    <w:p w:rsidR="00D727EE" w:rsidRDefault="00D727EE" w:rsidP="00D727EE">
      <w:pPr>
        <w:ind w:left="709" w:hanging="709"/>
        <w:jc w:val="both"/>
      </w:pPr>
      <w:r>
        <w:t>AKİB, 2014. Akdeniz İhracatçı Birlikleri Genel Sekreterliği. Yaş Meyve Sebze İhracatçıları Birliği Değerlendirme Raporu.</w:t>
      </w:r>
    </w:p>
    <w:p w:rsidR="00D727EE" w:rsidRDefault="00D727EE" w:rsidP="00D727EE">
      <w:pPr>
        <w:ind w:left="709" w:hanging="709"/>
        <w:jc w:val="both"/>
      </w:pPr>
      <w:r>
        <w:t xml:space="preserve">FAO, 2014. </w:t>
      </w:r>
      <w:proofErr w:type="spellStart"/>
      <w:r w:rsidRPr="00D95ACA">
        <w:t>Food</w:t>
      </w:r>
      <w:proofErr w:type="spellEnd"/>
      <w:r w:rsidRPr="00D95ACA">
        <w:t xml:space="preserve"> </w:t>
      </w:r>
      <w:proofErr w:type="spellStart"/>
      <w:r w:rsidRPr="00D95ACA">
        <w:t>and</w:t>
      </w:r>
      <w:proofErr w:type="spellEnd"/>
      <w:r w:rsidRPr="00D95ACA">
        <w:t xml:space="preserve"> </w:t>
      </w:r>
      <w:proofErr w:type="spellStart"/>
      <w:r>
        <w:t>Agriculture</w:t>
      </w:r>
      <w:proofErr w:type="spellEnd"/>
      <w:r>
        <w:t xml:space="preserve"> </w:t>
      </w:r>
      <w:proofErr w:type="spellStart"/>
      <w:r>
        <w:t>Organizati</w:t>
      </w:r>
      <w:r w:rsidRPr="00D95ACA">
        <w:t>on</w:t>
      </w:r>
      <w:proofErr w:type="spellEnd"/>
      <w:r w:rsidRPr="00D95ACA">
        <w:t xml:space="preserve"> of </w:t>
      </w:r>
      <w:proofErr w:type="spellStart"/>
      <w:r w:rsidRPr="00D95ACA">
        <w:t>the</w:t>
      </w:r>
      <w:proofErr w:type="spellEnd"/>
      <w:r w:rsidRPr="00D95ACA">
        <w:t xml:space="preserve"> </w:t>
      </w:r>
      <w:r>
        <w:t>United Nati</w:t>
      </w:r>
      <w:r w:rsidRPr="00D95ACA">
        <w:t>ons</w:t>
      </w:r>
      <w:r>
        <w:t>. (</w:t>
      </w:r>
      <w:hyperlink r:id="rId43" w:history="1">
        <w:r w:rsidRPr="00C6605F">
          <w:rPr>
            <w:rStyle w:val="Kpr"/>
          </w:rPr>
          <w:t>http://faostat.fao.org</w:t>
        </w:r>
      </w:hyperlink>
      <w:r>
        <w:t>) Erişim tarihi, Ocak 2014.</w:t>
      </w:r>
    </w:p>
    <w:p w:rsidR="00D727EE" w:rsidRDefault="00D727EE" w:rsidP="00D727EE">
      <w:pPr>
        <w:ind w:left="709" w:hanging="709"/>
        <w:jc w:val="both"/>
      </w:pPr>
      <w:r>
        <w:t xml:space="preserve">ITC, 2014. International </w:t>
      </w:r>
      <w:proofErr w:type="spellStart"/>
      <w:r>
        <w:t>Trade</w:t>
      </w:r>
      <w:proofErr w:type="spellEnd"/>
      <w:r>
        <w:t xml:space="preserve"> Center. (</w:t>
      </w:r>
      <w:hyperlink r:id="rId44" w:history="1">
        <w:r>
          <w:rPr>
            <w:rStyle w:val="Kpr"/>
          </w:rPr>
          <w:t>http://www.intracen.org/</w:t>
        </w:r>
      </w:hyperlink>
      <w:r>
        <w:t>) Erişim tarihi, Ocak 2014.</w:t>
      </w:r>
    </w:p>
    <w:p w:rsidR="00D727EE" w:rsidRDefault="00D727EE" w:rsidP="00D727EE">
      <w:pPr>
        <w:ind w:left="709" w:hanging="709"/>
        <w:jc w:val="both"/>
      </w:pPr>
      <w:r>
        <w:t>Mert, G</w:t>
      </w:r>
      <w:proofErr w:type="gramStart"/>
      <w:r>
        <w:t>.,</w:t>
      </w:r>
      <w:proofErr w:type="gramEnd"/>
      <w:r>
        <w:t xml:space="preserve"> 2012. İnternet Üzerindeki Alışverişlerde, Alıcının Duygu ve Beklentilerinin, Satış Üzerine Etkileri. </w:t>
      </w:r>
      <w:r w:rsidRPr="008F2394">
        <w:t>Organizasyon ve Yönetim Bilimleri Dergisi</w:t>
      </w:r>
      <w:r>
        <w:t>. Cilt:</w:t>
      </w:r>
      <w:r w:rsidRPr="008F2394">
        <w:t>4, S</w:t>
      </w:r>
      <w:r>
        <w:t xml:space="preserve">ayı:2, </w:t>
      </w:r>
      <w:r w:rsidRPr="008F2394">
        <w:t>ISSN: 1309 -8039</w:t>
      </w:r>
      <w:r>
        <w:t>, 2012.</w:t>
      </w:r>
    </w:p>
    <w:p w:rsidR="00D727EE" w:rsidRDefault="00D727EE" w:rsidP="00D727EE">
      <w:pPr>
        <w:ind w:left="709" w:hanging="709"/>
        <w:jc w:val="both"/>
      </w:pPr>
      <w:proofErr w:type="spellStart"/>
      <w:r>
        <w:t>Nunnally</w:t>
      </w:r>
      <w:proofErr w:type="spellEnd"/>
      <w:r>
        <w:t xml:space="preserve">, J.C. </w:t>
      </w:r>
      <w:r w:rsidR="00512C99">
        <w:t>ve</w:t>
      </w:r>
      <w:r>
        <w:t xml:space="preserve"> </w:t>
      </w:r>
      <w:proofErr w:type="spellStart"/>
      <w:r>
        <w:t>Bernstein</w:t>
      </w:r>
      <w:proofErr w:type="spellEnd"/>
      <w:r>
        <w:t xml:space="preserve">, I.H. (1994). </w:t>
      </w:r>
      <w:proofErr w:type="spellStart"/>
      <w:r>
        <w:t>Psychometric</w:t>
      </w:r>
      <w:proofErr w:type="spellEnd"/>
      <w:r>
        <w:t xml:space="preserve"> </w:t>
      </w:r>
      <w:proofErr w:type="spellStart"/>
      <w:r>
        <w:t>Theory</w:t>
      </w:r>
      <w:proofErr w:type="spellEnd"/>
      <w:r>
        <w:t xml:space="preserve"> (3rd Edition). </w:t>
      </w:r>
      <w:proofErr w:type="spellStart"/>
      <w:r>
        <w:t>McGraw-Hill</w:t>
      </w:r>
      <w:proofErr w:type="spellEnd"/>
      <w:r>
        <w:t xml:space="preserve"> Series in </w:t>
      </w:r>
      <w:proofErr w:type="spellStart"/>
      <w:r>
        <w:t>Psychology</w:t>
      </w:r>
      <w:proofErr w:type="spellEnd"/>
      <w:r>
        <w:t xml:space="preserve">, </w:t>
      </w:r>
      <w:proofErr w:type="spellStart"/>
      <w:r>
        <w:t>McGraw-Hill</w:t>
      </w:r>
      <w:proofErr w:type="spellEnd"/>
      <w:r>
        <w:t xml:space="preserve">, </w:t>
      </w:r>
      <w:proofErr w:type="spellStart"/>
      <w:r>
        <w:t>Inc</w:t>
      </w:r>
      <w:proofErr w:type="spellEnd"/>
      <w:proofErr w:type="gramStart"/>
      <w:r>
        <w:t>.,</w:t>
      </w:r>
      <w:proofErr w:type="gramEnd"/>
      <w:r>
        <w:t xml:space="preserve"> New York: NY, 264-265. </w:t>
      </w:r>
    </w:p>
    <w:p w:rsidR="00D727EE" w:rsidRDefault="00D727EE" w:rsidP="00D727EE">
      <w:pPr>
        <w:ind w:left="709" w:hanging="709"/>
        <w:jc w:val="both"/>
      </w:pPr>
      <w:r w:rsidRPr="00C56E54">
        <w:t>Özdemir, A.E</w:t>
      </w:r>
      <w:proofErr w:type="gramStart"/>
      <w:r w:rsidRPr="00C56E54">
        <w:t>.,</w:t>
      </w:r>
      <w:proofErr w:type="gramEnd"/>
      <w:r w:rsidRPr="00C56E54">
        <w:t xml:space="preserve"> 1999. Farklı derim sonrası uygulamalarının Kozan Yerli ve Valencia Portakallarının Muhafazasına Etkisi (Doktora Tezi). Çukurova Üniversitesi Fen Bilimleri Enstitüsü, 247 s. </w:t>
      </w:r>
    </w:p>
    <w:p w:rsidR="00D727EE" w:rsidRDefault="00D727EE" w:rsidP="00D727EE">
      <w:pPr>
        <w:ind w:left="709" w:hanging="709"/>
        <w:jc w:val="both"/>
      </w:pPr>
      <w:r w:rsidRPr="00C56E54">
        <w:t>Özdemir, A.E</w:t>
      </w:r>
      <w:proofErr w:type="gramStart"/>
      <w:r w:rsidRPr="00C56E54">
        <w:t>.,</w:t>
      </w:r>
      <w:proofErr w:type="gramEnd"/>
      <w:r w:rsidRPr="00C56E54">
        <w:t xml:space="preserve"> Dündar, Ö., Ertürk, E., Dilbaz, R., 2003. Bazı yörelerimizde yetiştirilen Starking </w:t>
      </w:r>
      <w:proofErr w:type="spellStart"/>
      <w:r w:rsidRPr="00C56E54">
        <w:t>Delicious</w:t>
      </w:r>
      <w:proofErr w:type="spellEnd"/>
      <w:r w:rsidRPr="00C56E54">
        <w:t xml:space="preserve"> </w:t>
      </w:r>
      <w:r w:rsidR="00A4432B" w:rsidRPr="00C56E54">
        <w:t xml:space="preserve">Elmalarında Derim Öncesi </w:t>
      </w:r>
      <w:r w:rsidRPr="00C56E54">
        <w:t xml:space="preserve">ve </w:t>
      </w:r>
      <w:r w:rsidR="00A4432B" w:rsidRPr="00C56E54">
        <w:t>Derim Sırasında Görülen Kayıpların Belirlenmesi</w:t>
      </w:r>
      <w:r w:rsidRPr="00C56E54">
        <w:t>. IV. Ulusal Bahçe Bitkileri Kongresi, 8-12 Eylül, 166-168, Antalya.</w:t>
      </w:r>
    </w:p>
    <w:p w:rsidR="00D727EE" w:rsidRDefault="00D727EE" w:rsidP="00D727EE">
      <w:pPr>
        <w:ind w:left="709" w:hanging="709"/>
        <w:jc w:val="both"/>
      </w:pPr>
      <w:r>
        <w:t xml:space="preserve">Resmi Gazete, 2012. </w:t>
      </w:r>
      <w:r w:rsidRPr="00AC1088">
        <w:t>6331 Sayılı İş Sağlığı ve Güvenliği Kanunu</w:t>
      </w:r>
      <w:r>
        <w:t>. (</w:t>
      </w:r>
      <w:hyperlink r:id="rId45" w:history="1">
        <w:r>
          <w:rPr>
            <w:rStyle w:val="Kpr"/>
          </w:rPr>
          <w:t>http://www.resmigazete.gov.tr/eskiler/2012/06/20120630-1.htm</w:t>
        </w:r>
      </w:hyperlink>
      <w:r>
        <w:t>)</w:t>
      </w:r>
    </w:p>
    <w:p w:rsidR="00D727EE" w:rsidRDefault="00D727EE" w:rsidP="00D727EE">
      <w:pPr>
        <w:ind w:left="709" w:hanging="709"/>
        <w:jc w:val="both"/>
      </w:pPr>
      <w:proofErr w:type="spellStart"/>
      <w:r>
        <w:rPr>
          <w:bCs/>
          <w:color w:val="000000"/>
        </w:rPr>
        <w:t>Ri</w:t>
      </w:r>
      <w:r w:rsidRPr="00963A2A">
        <w:rPr>
          <w:bCs/>
          <w:color w:val="000000"/>
        </w:rPr>
        <w:t>tenour</w:t>
      </w:r>
      <w:proofErr w:type="spellEnd"/>
      <w:r w:rsidRPr="00963A2A">
        <w:rPr>
          <w:bCs/>
          <w:color w:val="000000"/>
        </w:rPr>
        <w:t>, M. A</w:t>
      </w:r>
      <w:proofErr w:type="gramStart"/>
      <w:r w:rsidRPr="00963A2A">
        <w:rPr>
          <w:bCs/>
          <w:color w:val="000000"/>
        </w:rPr>
        <w:t>.,</w:t>
      </w:r>
      <w:proofErr w:type="gramEnd"/>
      <w:r w:rsidRPr="00963A2A">
        <w:rPr>
          <w:bCs/>
          <w:color w:val="000000"/>
        </w:rPr>
        <w:t xml:space="preserve"> </w:t>
      </w:r>
      <w:proofErr w:type="spellStart"/>
      <w:r w:rsidRPr="00963A2A">
        <w:rPr>
          <w:bCs/>
          <w:color w:val="000000"/>
        </w:rPr>
        <w:t>Brecht</w:t>
      </w:r>
      <w:proofErr w:type="spellEnd"/>
      <w:r w:rsidRPr="00963A2A">
        <w:rPr>
          <w:bCs/>
          <w:color w:val="000000"/>
        </w:rPr>
        <w:t xml:space="preserve">, J. K., 2004. </w:t>
      </w:r>
      <w:proofErr w:type="spellStart"/>
      <w:r w:rsidRPr="00963A2A">
        <w:rPr>
          <w:color w:val="000000"/>
        </w:rPr>
        <w:t>Ethylene</w:t>
      </w:r>
      <w:proofErr w:type="spellEnd"/>
      <w:r w:rsidRPr="00963A2A">
        <w:rPr>
          <w:color w:val="000000"/>
        </w:rPr>
        <w:t xml:space="preserve"> </w:t>
      </w:r>
      <w:proofErr w:type="spellStart"/>
      <w:r w:rsidRPr="00963A2A">
        <w:rPr>
          <w:color w:val="000000"/>
        </w:rPr>
        <w:t>Treatments</w:t>
      </w:r>
      <w:proofErr w:type="spellEnd"/>
      <w:r w:rsidRPr="00963A2A">
        <w:rPr>
          <w:color w:val="000000"/>
        </w:rPr>
        <w:t xml:space="preserve"> </w:t>
      </w:r>
      <w:proofErr w:type="spellStart"/>
      <w:r w:rsidRPr="00963A2A">
        <w:rPr>
          <w:color w:val="000000"/>
        </w:rPr>
        <w:t>for</w:t>
      </w:r>
      <w:proofErr w:type="spellEnd"/>
      <w:r w:rsidRPr="00963A2A">
        <w:rPr>
          <w:color w:val="000000"/>
        </w:rPr>
        <w:t xml:space="preserve"> </w:t>
      </w:r>
      <w:proofErr w:type="spellStart"/>
      <w:r w:rsidRPr="00963A2A">
        <w:rPr>
          <w:color w:val="000000"/>
        </w:rPr>
        <w:t>Ripening</w:t>
      </w:r>
      <w:proofErr w:type="spellEnd"/>
      <w:r w:rsidRPr="00963A2A">
        <w:rPr>
          <w:color w:val="000000"/>
        </w:rPr>
        <w:t xml:space="preserve"> </w:t>
      </w:r>
      <w:proofErr w:type="spellStart"/>
      <w:r w:rsidRPr="00963A2A">
        <w:rPr>
          <w:color w:val="000000"/>
        </w:rPr>
        <w:t>and</w:t>
      </w:r>
      <w:proofErr w:type="spellEnd"/>
      <w:r w:rsidRPr="00963A2A">
        <w:rPr>
          <w:color w:val="000000"/>
        </w:rPr>
        <w:t xml:space="preserve"> </w:t>
      </w:r>
      <w:proofErr w:type="spellStart"/>
      <w:r w:rsidRPr="00963A2A">
        <w:rPr>
          <w:color w:val="000000"/>
        </w:rPr>
        <w:t>Degreening</w:t>
      </w:r>
      <w:proofErr w:type="spellEnd"/>
      <w:r w:rsidRPr="00963A2A">
        <w:rPr>
          <w:color w:val="000000"/>
        </w:rPr>
        <w:t xml:space="preserve">. </w:t>
      </w:r>
      <w:r>
        <w:rPr>
          <w:color w:val="000000"/>
        </w:rPr>
        <w:t>(</w:t>
      </w:r>
      <w:hyperlink r:id="rId46" w:history="1">
        <w:r w:rsidRPr="00963A2A">
          <w:rPr>
            <w:rStyle w:val="Kpr"/>
          </w:rPr>
          <w:t>http://postharvest.ifas.ufl.edu</w:t>
        </w:r>
      </w:hyperlink>
      <w:r>
        <w:rPr>
          <w:color w:val="0000FF"/>
        </w:rPr>
        <w:t>)</w:t>
      </w:r>
    </w:p>
    <w:p w:rsidR="00D727EE" w:rsidRDefault="00D727EE" w:rsidP="00D727EE">
      <w:pPr>
        <w:ind w:left="709" w:hanging="709"/>
        <w:jc w:val="both"/>
      </w:pPr>
      <w:proofErr w:type="spellStart"/>
      <w:r w:rsidRPr="00AC1088">
        <w:t>Tarend</w:t>
      </w:r>
      <w:proofErr w:type="spellEnd"/>
      <w:r w:rsidRPr="00AC1088">
        <w:t xml:space="preserve">, 2008. Tanıtım Broşürü. Tarım Endüstri Makinaları İmalat </w:t>
      </w:r>
      <w:proofErr w:type="gramStart"/>
      <w:r w:rsidRPr="00AC1088">
        <w:t>San.ve</w:t>
      </w:r>
      <w:proofErr w:type="gramEnd"/>
      <w:r w:rsidRPr="00AC1088">
        <w:t xml:space="preserve"> </w:t>
      </w:r>
      <w:proofErr w:type="spellStart"/>
      <w:r w:rsidRPr="00AC1088">
        <w:t>Tic.Ltd.Şti</w:t>
      </w:r>
      <w:proofErr w:type="spellEnd"/>
      <w:r w:rsidRPr="00AC1088">
        <w:t xml:space="preserve">. İzmir. </w:t>
      </w:r>
      <w:r>
        <w:t>(</w:t>
      </w:r>
      <w:hyperlink r:id="rId47" w:history="1">
        <w:r>
          <w:rPr>
            <w:rStyle w:val="Kpr"/>
          </w:rPr>
          <w:t>http://www.tarend.com/6_Narenciye_Paketleme_Tesisleri.html</w:t>
        </w:r>
      </w:hyperlink>
      <w:r>
        <w:t>)</w:t>
      </w:r>
    </w:p>
    <w:p w:rsidR="00D727EE" w:rsidRDefault="00D727EE" w:rsidP="00D727EE">
      <w:pPr>
        <w:ind w:left="709" w:hanging="709"/>
        <w:jc w:val="both"/>
      </w:pPr>
      <w:r>
        <w:t>TUİK, 2013. Türkiye İstatistik Kurumu. Bitkisel Üretim İstatistikleri. (</w:t>
      </w:r>
      <w:hyperlink r:id="rId48" w:history="1">
        <w:r>
          <w:rPr>
            <w:rStyle w:val="Kpr"/>
          </w:rPr>
          <w:t>http://tuikapp.tuik.gov.tr/bitkiselapp/bitkisel.zul</w:t>
        </w:r>
      </w:hyperlink>
      <w:r>
        <w:t>). Erişim tarihi, Aralık 2013.</w:t>
      </w:r>
    </w:p>
    <w:p w:rsidR="001E0AA3" w:rsidRDefault="001E0AA3" w:rsidP="00AA14B9">
      <w:pPr>
        <w:jc w:val="both"/>
        <w:rPr>
          <w:rFonts w:eastAsia="+mn-ea"/>
          <w:bCs/>
          <w:color w:val="000000"/>
          <w:lang w:eastAsia="tr-TR"/>
        </w:rPr>
      </w:pPr>
    </w:p>
    <w:p w:rsidR="00573D3F" w:rsidRDefault="00573D3F" w:rsidP="00AA14B9">
      <w:pPr>
        <w:jc w:val="both"/>
        <w:rPr>
          <w:rFonts w:eastAsia="+mn-ea"/>
          <w:bCs/>
          <w:color w:val="000000"/>
          <w:lang w:eastAsia="tr-TR"/>
        </w:rPr>
      </w:pPr>
    </w:p>
    <w:p w:rsidR="00573D3F" w:rsidRDefault="00573D3F" w:rsidP="00AA14B9">
      <w:pPr>
        <w:jc w:val="both"/>
        <w:rPr>
          <w:rFonts w:eastAsia="+mn-ea"/>
          <w:bCs/>
          <w:color w:val="000000"/>
          <w:lang w:eastAsia="tr-TR"/>
        </w:rPr>
      </w:pPr>
    </w:p>
    <w:p w:rsidR="00573D3F" w:rsidRDefault="00573D3F" w:rsidP="00AA14B9">
      <w:pPr>
        <w:jc w:val="both"/>
        <w:rPr>
          <w:rFonts w:eastAsia="+mn-ea"/>
          <w:bCs/>
          <w:color w:val="000000"/>
          <w:lang w:eastAsia="tr-TR"/>
        </w:rPr>
      </w:pPr>
    </w:p>
    <w:p w:rsidR="00573D3F" w:rsidRDefault="00573D3F" w:rsidP="00AA14B9">
      <w:pPr>
        <w:jc w:val="both"/>
        <w:rPr>
          <w:rFonts w:eastAsia="+mn-ea"/>
          <w:bCs/>
          <w:color w:val="000000"/>
          <w:lang w:eastAsia="tr-TR"/>
        </w:rPr>
      </w:pPr>
    </w:p>
    <w:p w:rsidR="00573D3F" w:rsidRDefault="00573D3F" w:rsidP="00AA14B9">
      <w:pPr>
        <w:jc w:val="both"/>
        <w:rPr>
          <w:rFonts w:eastAsia="+mn-ea"/>
          <w:bCs/>
          <w:color w:val="000000"/>
          <w:lang w:eastAsia="tr-TR"/>
        </w:rPr>
      </w:pPr>
    </w:p>
    <w:p w:rsidR="00573D3F" w:rsidRDefault="00573D3F" w:rsidP="00573D3F">
      <w:pPr>
        <w:spacing w:line="360" w:lineRule="auto"/>
        <w:ind w:firstLine="708"/>
        <w:jc w:val="center"/>
        <w:rPr>
          <w:b/>
          <w:color w:val="1F497D"/>
        </w:rPr>
      </w:pPr>
      <w:r w:rsidRPr="00B920E4">
        <w:rPr>
          <w:b/>
          <w:color w:val="1F497D"/>
        </w:rPr>
        <w:lastRenderedPageBreak/>
        <w:t>PROJE EKİBİ</w:t>
      </w:r>
    </w:p>
    <w:p w:rsidR="00573D3F" w:rsidRDefault="00573D3F" w:rsidP="00573D3F">
      <w:pPr>
        <w:spacing w:line="360" w:lineRule="auto"/>
        <w:ind w:firstLine="708"/>
        <w:jc w:val="center"/>
        <w:rPr>
          <w:b/>
          <w:color w:val="1F497D"/>
        </w:rPr>
      </w:pPr>
    </w:p>
    <w:p w:rsidR="00573D3F" w:rsidRPr="00A17AFF" w:rsidRDefault="00573D3F" w:rsidP="00573D3F">
      <w:pPr>
        <w:spacing w:line="360" w:lineRule="auto"/>
        <w:jc w:val="both"/>
        <w:rPr>
          <w:b/>
          <w:color w:val="1F497D"/>
        </w:rPr>
      </w:pPr>
      <w:r w:rsidRPr="00A17AFF">
        <w:rPr>
          <w:b/>
          <w:color w:val="1F497D"/>
        </w:rPr>
        <w:t>Proje Sahibi:</w:t>
      </w:r>
    </w:p>
    <w:p w:rsidR="00573D3F" w:rsidRDefault="00573D3F" w:rsidP="00573D3F">
      <w:pPr>
        <w:spacing w:line="360" w:lineRule="auto"/>
        <w:ind w:firstLine="708"/>
        <w:jc w:val="center"/>
        <w:rPr>
          <w:sz w:val="48"/>
          <w:szCs w:val="48"/>
        </w:rPr>
      </w:pPr>
      <w:r>
        <w:rPr>
          <w:noProof/>
          <w:sz w:val="48"/>
          <w:szCs w:val="48"/>
          <w:lang w:eastAsia="tr-TR"/>
        </w:rPr>
        <w:drawing>
          <wp:inline distT="0" distB="0" distL="0" distR="0">
            <wp:extent cx="1371600" cy="1114425"/>
            <wp:effectExtent l="19050" t="0" r="0" b="0"/>
            <wp:docPr id="46" name="Resim 46" descr="m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tb"/>
                    <pic:cNvPicPr>
                      <a:picLocks noChangeAspect="1" noChangeArrowheads="1"/>
                    </pic:cNvPicPr>
                  </pic:nvPicPr>
                  <pic:blipFill>
                    <a:blip r:embed="rId49" cstate="print"/>
                    <a:srcRect/>
                    <a:stretch>
                      <a:fillRect/>
                    </a:stretch>
                  </pic:blipFill>
                  <pic:spPr bwMode="auto">
                    <a:xfrm>
                      <a:off x="0" y="0"/>
                      <a:ext cx="1371600" cy="1114425"/>
                    </a:xfrm>
                    <a:prstGeom prst="rect">
                      <a:avLst/>
                    </a:prstGeom>
                    <a:noFill/>
                    <a:ln w="9525">
                      <a:noFill/>
                      <a:miter lim="800000"/>
                      <a:headEnd/>
                      <a:tailEnd/>
                    </a:ln>
                  </pic:spPr>
                </pic:pic>
              </a:graphicData>
            </a:graphic>
          </wp:inline>
        </w:drawing>
      </w:r>
      <w:r>
        <w:rPr>
          <w:sz w:val="48"/>
          <w:szCs w:val="48"/>
        </w:rPr>
        <w:t xml:space="preserve">    </w:t>
      </w:r>
    </w:p>
    <w:p w:rsidR="00573D3F" w:rsidRPr="00684362" w:rsidRDefault="00573D3F" w:rsidP="00573D3F">
      <w:pPr>
        <w:numPr>
          <w:ilvl w:val="0"/>
          <w:numId w:val="10"/>
        </w:numPr>
        <w:spacing w:after="0" w:line="240" w:lineRule="auto"/>
        <w:ind w:left="567" w:hanging="567"/>
        <w:jc w:val="both"/>
        <w:rPr>
          <w:color w:val="365F91" w:themeColor="accent1" w:themeShade="BF"/>
        </w:rPr>
      </w:pPr>
      <w:r w:rsidRPr="00684362">
        <w:rPr>
          <w:color w:val="365F91" w:themeColor="accent1" w:themeShade="BF"/>
        </w:rPr>
        <w:t xml:space="preserve">İsmail Sarı: Proje Koordinatörü -  Mersin Ticaret Borsası. </w:t>
      </w:r>
    </w:p>
    <w:p w:rsidR="00573D3F" w:rsidRDefault="00573D3F" w:rsidP="00573D3F">
      <w:pPr>
        <w:spacing w:line="360" w:lineRule="auto"/>
        <w:ind w:firstLine="708"/>
        <w:jc w:val="both"/>
      </w:pPr>
    </w:p>
    <w:p w:rsidR="00573D3F" w:rsidRDefault="00573D3F" w:rsidP="00573D3F">
      <w:pPr>
        <w:spacing w:line="360" w:lineRule="auto"/>
        <w:ind w:firstLine="708"/>
        <w:jc w:val="both"/>
      </w:pPr>
    </w:p>
    <w:p w:rsidR="00573D3F" w:rsidRPr="00A17AFF" w:rsidRDefault="00573D3F" w:rsidP="00573D3F">
      <w:pPr>
        <w:spacing w:line="360" w:lineRule="auto"/>
        <w:jc w:val="both"/>
        <w:rPr>
          <w:b/>
          <w:color w:val="1F497D"/>
        </w:rPr>
      </w:pPr>
      <w:r>
        <w:rPr>
          <w:b/>
          <w:color w:val="1F497D"/>
        </w:rPr>
        <w:t>Proje Ortaklar</w:t>
      </w:r>
      <w:r w:rsidRPr="00A17AFF">
        <w:rPr>
          <w:b/>
          <w:color w:val="1F497D"/>
        </w:rPr>
        <w:t>ı:</w:t>
      </w:r>
    </w:p>
    <w:p w:rsidR="00573D3F" w:rsidRDefault="00573D3F" w:rsidP="00573D3F">
      <w:pPr>
        <w:spacing w:line="360" w:lineRule="auto"/>
        <w:ind w:firstLine="708"/>
        <w:jc w:val="center"/>
      </w:pPr>
      <w:r>
        <w:rPr>
          <w:noProof/>
          <w:lang w:eastAsia="tr-TR"/>
        </w:rPr>
        <w:drawing>
          <wp:inline distT="0" distB="0" distL="0" distR="0">
            <wp:extent cx="1190625" cy="1085850"/>
            <wp:effectExtent l="0" t="0" r="0" b="0"/>
            <wp:docPr id="47" name="Resim 47" descr="Resi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Resim1"/>
                    <pic:cNvPicPr>
                      <a:picLocks noChangeAspect="1" noChangeArrowheads="1"/>
                    </pic:cNvPicPr>
                  </pic:nvPicPr>
                  <pic:blipFill>
                    <a:blip r:embed="rId50" cstate="print"/>
                    <a:srcRect/>
                    <a:stretch>
                      <a:fillRect/>
                    </a:stretch>
                  </pic:blipFill>
                  <pic:spPr bwMode="auto">
                    <a:xfrm>
                      <a:off x="0" y="0"/>
                      <a:ext cx="1190625" cy="1085850"/>
                    </a:xfrm>
                    <a:prstGeom prst="rect">
                      <a:avLst/>
                    </a:prstGeom>
                    <a:noFill/>
                    <a:ln w="9525">
                      <a:noFill/>
                      <a:miter lim="800000"/>
                      <a:headEnd/>
                      <a:tailEnd/>
                    </a:ln>
                  </pic:spPr>
                </pic:pic>
              </a:graphicData>
            </a:graphic>
          </wp:inline>
        </w:drawing>
      </w:r>
      <w:r>
        <w:tab/>
      </w:r>
      <w:r>
        <w:tab/>
      </w:r>
      <w:r>
        <w:tab/>
      </w:r>
      <w:r>
        <w:tab/>
      </w:r>
      <w:r>
        <w:tab/>
      </w:r>
      <w:r>
        <w:rPr>
          <w:noProof/>
          <w:sz w:val="48"/>
          <w:szCs w:val="48"/>
          <w:lang w:eastAsia="tr-TR"/>
        </w:rPr>
        <w:drawing>
          <wp:inline distT="0" distB="0" distL="0" distR="0">
            <wp:extent cx="1800225" cy="1028700"/>
            <wp:effectExtent l="19050" t="0" r="9525" b="0"/>
            <wp:docPr id="48" name="Resim 48" descr="C:\Users\ae\Desktop\Ay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ae\Desktop\Aymed.jpg"/>
                    <pic:cNvPicPr>
                      <a:picLocks noChangeAspect="1" noChangeArrowheads="1"/>
                    </pic:cNvPicPr>
                  </pic:nvPicPr>
                  <pic:blipFill>
                    <a:blip r:embed="rId51" cstate="print"/>
                    <a:srcRect/>
                    <a:stretch>
                      <a:fillRect/>
                    </a:stretch>
                  </pic:blipFill>
                  <pic:spPr bwMode="auto">
                    <a:xfrm>
                      <a:off x="0" y="0"/>
                      <a:ext cx="1800225" cy="1028700"/>
                    </a:xfrm>
                    <a:prstGeom prst="rect">
                      <a:avLst/>
                    </a:prstGeom>
                    <a:noFill/>
                    <a:ln w="9525">
                      <a:noFill/>
                      <a:miter lim="800000"/>
                      <a:headEnd/>
                      <a:tailEnd/>
                    </a:ln>
                  </pic:spPr>
                </pic:pic>
              </a:graphicData>
            </a:graphic>
          </wp:inline>
        </w:drawing>
      </w:r>
    </w:p>
    <w:p w:rsidR="00573D3F" w:rsidRDefault="00573D3F" w:rsidP="00573D3F">
      <w:pPr>
        <w:spacing w:after="0" w:line="240" w:lineRule="auto"/>
        <w:ind w:left="567"/>
        <w:jc w:val="both"/>
        <w:rPr>
          <w:color w:val="365F91" w:themeColor="accent1" w:themeShade="BF"/>
        </w:rPr>
      </w:pPr>
    </w:p>
    <w:p w:rsidR="00573D3F" w:rsidRPr="00684362" w:rsidRDefault="00573D3F" w:rsidP="00573D3F">
      <w:pPr>
        <w:numPr>
          <w:ilvl w:val="0"/>
          <w:numId w:val="10"/>
        </w:numPr>
        <w:spacing w:after="0" w:line="240" w:lineRule="auto"/>
        <w:ind w:left="567" w:hanging="567"/>
        <w:jc w:val="both"/>
        <w:rPr>
          <w:color w:val="365F91" w:themeColor="accent1" w:themeShade="BF"/>
        </w:rPr>
      </w:pPr>
      <w:r w:rsidRPr="00684362">
        <w:rPr>
          <w:color w:val="365F91" w:themeColor="accent1" w:themeShade="BF"/>
        </w:rPr>
        <w:t>Dr. O</w:t>
      </w:r>
      <w:r w:rsidR="00596201">
        <w:rPr>
          <w:color w:val="365F91" w:themeColor="accent1" w:themeShade="BF"/>
        </w:rPr>
        <w:t xml:space="preserve">. </w:t>
      </w:r>
      <w:r w:rsidRPr="00684362">
        <w:rPr>
          <w:color w:val="365F91" w:themeColor="accent1" w:themeShade="BF"/>
        </w:rPr>
        <w:t>Sedat SUBAŞI: Ziraat Yüksek Mühendisi, Proje Yönetim ve Koordinasyonu, ALATA Bahçe Kültürleri Araştırma İstasyonu Müdürlüğü.</w:t>
      </w:r>
    </w:p>
    <w:p w:rsidR="00573D3F" w:rsidRPr="00684362" w:rsidRDefault="00573D3F" w:rsidP="00573D3F">
      <w:pPr>
        <w:numPr>
          <w:ilvl w:val="0"/>
          <w:numId w:val="10"/>
        </w:numPr>
        <w:spacing w:after="0" w:line="240" w:lineRule="auto"/>
        <w:ind w:left="567" w:hanging="567"/>
        <w:jc w:val="both"/>
        <w:rPr>
          <w:color w:val="365F91" w:themeColor="accent1" w:themeShade="BF"/>
        </w:rPr>
      </w:pPr>
      <w:r w:rsidRPr="00684362">
        <w:rPr>
          <w:color w:val="365F91" w:themeColor="accent1" w:themeShade="BF"/>
        </w:rPr>
        <w:t>Osman UYSAL: Ziraat Yüksek Mühendisi, Proje Yönetim ve Koordinasyonu, ALATA Bahçe Kültürleri Araştırma İstasyonu Müdürlüğü.</w:t>
      </w:r>
    </w:p>
    <w:p w:rsidR="00573D3F" w:rsidRPr="00684362" w:rsidRDefault="00573D3F" w:rsidP="00573D3F">
      <w:pPr>
        <w:numPr>
          <w:ilvl w:val="0"/>
          <w:numId w:val="10"/>
        </w:numPr>
        <w:spacing w:after="0" w:line="240" w:lineRule="auto"/>
        <w:ind w:left="567" w:hanging="567"/>
        <w:jc w:val="both"/>
        <w:rPr>
          <w:color w:val="365F91" w:themeColor="accent1" w:themeShade="BF"/>
        </w:rPr>
      </w:pPr>
      <w:r w:rsidRPr="00684362">
        <w:rPr>
          <w:color w:val="365F91" w:themeColor="accent1" w:themeShade="BF"/>
        </w:rPr>
        <w:t>Mustafa ÜNLÜ: Ziraat Yüksek Mühendisi, Proje Yönetim ve Koordinasyonu, ALATA Bahçe Kültürleri Araştırma İstasyonu Müdürlüğü.</w:t>
      </w:r>
    </w:p>
    <w:p w:rsidR="00573D3F" w:rsidRDefault="00573D3F" w:rsidP="00573D3F">
      <w:pPr>
        <w:spacing w:line="360" w:lineRule="auto"/>
        <w:jc w:val="both"/>
      </w:pPr>
    </w:p>
    <w:p w:rsidR="00573D3F" w:rsidRDefault="00573D3F" w:rsidP="00573D3F">
      <w:pPr>
        <w:spacing w:line="360" w:lineRule="auto"/>
        <w:jc w:val="both"/>
      </w:pPr>
    </w:p>
    <w:p w:rsidR="00573D3F" w:rsidRDefault="00573D3F" w:rsidP="00573D3F">
      <w:pPr>
        <w:spacing w:line="360" w:lineRule="auto"/>
        <w:ind w:left="708"/>
        <w:jc w:val="both"/>
        <w:rPr>
          <w:b/>
          <w:color w:val="1F497D"/>
        </w:rPr>
      </w:pPr>
      <w:r>
        <w:rPr>
          <w:b/>
          <w:color w:val="1F497D"/>
        </w:rPr>
        <w:t>Proje Ekibi</w:t>
      </w:r>
      <w:r w:rsidRPr="00A17AFF">
        <w:rPr>
          <w:b/>
          <w:color w:val="1F497D"/>
        </w:rPr>
        <w:t>:</w:t>
      </w:r>
    </w:p>
    <w:tbl>
      <w:tblPr>
        <w:tblStyle w:val="TabloKlavuzu"/>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2"/>
        <w:gridCol w:w="4236"/>
      </w:tblGrid>
      <w:tr w:rsidR="00573D3F" w:rsidRPr="00684362" w:rsidTr="00573D3F">
        <w:tc>
          <w:tcPr>
            <w:tcW w:w="4342" w:type="dxa"/>
          </w:tcPr>
          <w:p w:rsidR="00573D3F" w:rsidRPr="00684362" w:rsidRDefault="00573D3F" w:rsidP="00573D3F">
            <w:pPr>
              <w:numPr>
                <w:ilvl w:val="0"/>
                <w:numId w:val="11"/>
              </w:numPr>
              <w:rPr>
                <w:color w:val="365F91" w:themeColor="accent1" w:themeShade="BF"/>
              </w:rPr>
            </w:pPr>
            <w:r w:rsidRPr="00684362">
              <w:rPr>
                <w:color w:val="365F91" w:themeColor="accent1" w:themeShade="BF"/>
              </w:rPr>
              <w:t>Onur ESER</w:t>
            </w:r>
          </w:p>
        </w:tc>
        <w:tc>
          <w:tcPr>
            <w:tcW w:w="4237" w:type="dxa"/>
          </w:tcPr>
          <w:p w:rsidR="00573D3F" w:rsidRPr="00684362" w:rsidRDefault="00573D3F" w:rsidP="00573D3F">
            <w:pPr>
              <w:numPr>
                <w:ilvl w:val="0"/>
                <w:numId w:val="12"/>
              </w:numPr>
              <w:rPr>
                <w:color w:val="365F91" w:themeColor="accent1" w:themeShade="BF"/>
              </w:rPr>
            </w:pPr>
            <w:r w:rsidRPr="00684362">
              <w:rPr>
                <w:color w:val="365F91" w:themeColor="accent1" w:themeShade="BF"/>
              </w:rPr>
              <w:t>Halil İbrahim ERGÜN</w:t>
            </w:r>
          </w:p>
        </w:tc>
      </w:tr>
      <w:tr w:rsidR="00573D3F" w:rsidRPr="00684362" w:rsidTr="008538AF">
        <w:tc>
          <w:tcPr>
            <w:tcW w:w="4342" w:type="dxa"/>
          </w:tcPr>
          <w:p w:rsidR="00573D3F" w:rsidRPr="00684362" w:rsidRDefault="00573D3F" w:rsidP="00573D3F">
            <w:pPr>
              <w:numPr>
                <w:ilvl w:val="0"/>
                <w:numId w:val="11"/>
              </w:numPr>
              <w:rPr>
                <w:color w:val="365F91" w:themeColor="accent1" w:themeShade="BF"/>
              </w:rPr>
            </w:pPr>
            <w:r w:rsidRPr="00684362">
              <w:rPr>
                <w:color w:val="365F91" w:themeColor="accent1" w:themeShade="BF"/>
              </w:rPr>
              <w:t>Taner Mustafa ŞEVK</w:t>
            </w:r>
          </w:p>
        </w:tc>
        <w:tc>
          <w:tcPr>
            <w:tcW w:w="4237" w:type="dxa"/>
          </w:tcPr>
          <w:p w:rsidR="00573D3F" w:rsidRPr="00684362" w:rsidRDefault="00573D3F" w:rsidP="00573D3F">
            <w:pPr>
              <w:numPr>
                <w:ilvl w:val="0"/>
                <w:numId w:val="12"/>
              </w:numPr>
              <w:rPr>
                <w:color w:val="365F91" w:themeColor="accent1" w:themeShade="BF"/>
              </w:rPr>
            </w:pPr>
            <w:r w:rsidRPr="00684362">
              <w:rPr>
                <w:color w:val="365F91" w:themeColor="accent1" w:themeShade="BF"/>
              </w:rPr>
              <w:t>Ahmet BOLBAYIR</w:t>
            </w:r>
          </w:p>
        </w:tc>
      </w:tr>
      <w:tr w:rsidR="00573D3F" w:rsidRPr="00684362" w:rsidTr="008538AF">
        <w:tc>
          <w:tcPr>
            <w:tcW w:w="4342" w:type="dxa"/>
          </w:tcPr>
          <w:p w:rsidR="00573D3F" w:rsidRPr="00684362" w:rsidRDefault="00573D3F" w:rsidP="00573D3F">
            <w:pPr>
              <w:numPr>
                <w:ilvl w:val="0"/>
                <w:numId w:val="11"/>
              </w:numPr>
              <w:rPr>
                <w:color w:val="365F91" w:themeColor="accent1" w:themeShade="BF"/>
              </w:rPr>
            </w:pPr>
            <w:r w:rsidRPr="00684362">
              <w:rPr>
                <w:color w:val="365F91" w:themeColor="accent1" w:themeShade="BF"/>
              </w:rPr>
              <w:t>Menzile ÖZDEMİR</w:t>
            </w:r>
          </w:p>
        </w:tc>
        <w:tc>
          <w:tcPr>
            <w:tcW w:w="4237" w:type="dxa"/>
          </w:tcPr>
          <w:p w:rsidR="00573D3F" w:rsidRPr="00684362" w:rsidRDefault="00573D3F" w:rsidP="00573D3F">
            <w:pPr>
              <w:numPr>
                <w:ilvl w:val="0"/>
                <w:numId w:val="12"/>
              </w:numPr>
              <w:rPr>
                <w:color w:val="365F91" w:themeColor="accent1" w:themeShade="BF"/>
              </w:rPr>
            </w:pPr>
            <w:r w:rsidRPr="00684362">
              <w:rPr>
                <w:color w:val="365F91" w:themeColor="accent1" w:themeShade="BF"/>
              </w:rPr>
              <w:t>Hasan SÜER</w:t>
            </w:r>
          </w:p>
        </w:tc>
      </w:tr>
      <w:tr w:rsidR="00573D3F" w:rsidRPr="00684362" w:rsidTr="008538AF">
        <w:tc>
          <w:tcPr>
            <w:tcW w:w="4342" w:type="dxa"/>
          </w:tcPr>
          <w:p w:rsidR="00573D3F" w:rsidRPr="00684362" w:rsidRDefault="00573D3F" w:rsidP="00573D3F">
            <w:pPr>
              <w:numPr>
                <w:ilvl w:val="0"/>
                <w:numId w:val="11"/>
              </w:numPr>
              <w:rPr>
                <w:color w:val="365F91" w:themeColor="accent1" w:themeShade="BF"/>
              </w:rPr>
            </w:pPr>
            <w:r w:rsidRPr="00684362">
              <w:rPr>
                <w:color w:val="365F91" w:themeColor="accent1" w:themeShade="BF"/>
              </w:rPr>
              <w:t>Pelin BAY</w:t>
            </w:r>
          </w:p>
        </w:tc>
        <w:tc>
          <w:tcPr>
            <w:tcW w:w="4237" w:type="dxa"/>
          </w:tcPr>
          <w:p w:rsidR="00573D3F" w:rsidRPr="00684362" w:rsidRDefault="00573D3F" w:rsidP="00573D3F">
            <w:pPr>
              <w:numPr>
                <w:ilvl w:val="0"/>
                <w:numId w:val="12"/>
              </w:numPr>
              <w:rPr>
                <w:color w:val="365F91" w:themeColor="accent1" w:themeShade="BF"/>
              </w:rPr>
            </w:pPr>
            <w:r w:rsidRPr="00684362">
              <w:rPr>
                <w:color w:val="365F91" w:themeColor="accent1" w:themeShade="BF"/>
              </w:rPr>
              <w:t>Alper Kürşat ÖZDEMİR</w:t>
            </w:r>
          </w:p>
        </w:tc>
      </w:tr>
      <w:tr w:rsidR="00573D3F" w:rsidRPr="00684362" w:rsidTr="008538AF">
        <w:tc>
          <w:tcPr>
            <w:tcW w:w="4342" w:type="dxa"/>
          </w:tcPr>
          <w:p w:rsidR="00573D3F" w:rsidRPr="00684362" w:rsidRDefault="00573D3F" w:rsidP="00573D3F">
            <w:pPr>
              <w:numPr>
                <w:ilvl w:val="0"/>
                <w:numId w:val="11"/>
              </w:numPr>
              <w:rPr>
                <w:color w:val="365F91" w:themeColor="accent1" w:themeShade="BF"/>
              </w:rPr>
            </w:pPr>
            <w:r w:rsidRPr="00684362">
              <w:rPr>
                <w:color w:val="365F91" w:themeColor="accent1" w:themeShade="BF"/>
              </w:rPr>
              <w:t>Halime GÜDER</w:t>
            </w:r>
          </w:p>
        </w:tc>
        <w:tc>
          <w:tcPr>
            <w:tcW w:w="4237" w:type="dxa"/>
          </w:tcPr>
          <w:p w:rsidR="00573D3F" w:rsidRPr="00684362" w:rsidRDefault="00573D3F" w:rsidP="00573D3F">
            <w:pPr>
              <w:numPr>
                <w:ilvl w:val="0"/>
                <w:numId w:val="12"/>
              </w:numPr>
              <w:rPr>
                <w:color w:val="365F91" w:themeColor="accent1" w:themeShade="BF"/>
              </w:rPr>
            </w:pPr>
            <w:r w:rsidRPr="00684362">
              <w:rPr>
                <w:color w:val="365F91" w:themeColor="accent1" w:themeShade="BF"/>
              </w:rPr>
              <w:t>Refik ŞEVK</w:t>
            </w:r>
          </w:p>
        </w:tc>
      </w:tr>
    </w:tbl>
    <w:p w:rsidR="00573D3F" w:rsidRDefault="00573D3F" w:rsidP="00AA14B9">
      <w:pPr>
        <w:jc w:val="both"/>
        <w:rPr>
          <w:rFonts w:eastAsia="+mn-ea"/>
          <w:bCs/>
          <w:color w:val="000000"/>
          <w:lang w:eastAsia="tr-TR"/>
        </w:rPr>
      </w:pPr>
    </w:p>
    <w:p w:rsidR="00573D3F" w:rsidRDefault="00D7168E" w:rsidP="00AA14B9">
      <w:pPr>
        <w:jc w:val="both"/>
        <w:rPr>
          <w:rFonts w:eastAsia="+mn-ea"/>
          <w:bCs/>
          <w:color w:val="000000"/>
          <w:lang w:eastAsia="tr-TR"/>
        </w:rPr>
      </w:pPr>
      <w:r>
        <w:rPr>
          <w:rFonts w:eastAsia="+mn-ea"/>
          <w:bCs/>
          <w:noProof/>
          <w:color w:val="000000"/>
          <w:lang w:eastAsia="tr-TR"/>
        </w:rPr>
        <w:lastRenderedPageBreak/>
        <w:pict>
          <v:shape id="_x0000_s1028" type="#_x0000_t202" style="position:absolute;left:0;text-align:left;margin-left:-2.2pt;margin-top:591.35pt;width:469.05pt;height:106.5pt;z-index:251659264;mso-width-relative:margin;mso-height-relative:margin" strokecolor="#4f81bd" strokeweight="1pt">
            <v:stroke dashstyle="dash"/>
            <v:shadow color="#868686"/>
            <v:textbox style="mso-next-textbox:#_x0000_s1028">
              <w:txbxContent>
                <w:p w:rsidR="007315DC" w:rsidRDefault="007315DC" w:rsidP="00573D3F">
                  <w:pPr>
                    <w:spacing w:line="360" w:lineRule="auto"/>
                    <w:ind w:firstLine="709"/>
                    <w:jc w:val="both"/>
                  </w:pPr>
                  <w:r>
                    <w:rPr>
                      <w:rStyle w:val="Gl"/>
                      <w:color w:val="000000"/>
                    </w:rPr>
                    <w:t>“</w:t>
                  </w:r>
                  <w:r w:rsidRPr="00AE1337">
                    <w:rPr>
                      <w:rStyle w:val="Gl"/>
                      <w:color w:val="000000"/>
                    </w:rPr>
                    <w:t>Çukurova Kalkınma Ajansı</w:t>
                  </w:r>
                  <w:r>
                    <w:rPr>
                      <w:rStyle w:val="Gl"/>
                      <w:color w:val="000000"/>
                    </w:rPr>
                    <w:t xml:space="preserve"> 2013 Yılı Doğrudan Faaliyet Desteği Mali Destek Programı kapsamında hazırlanan bu yayının içeriği Çukurova Kalkınma Ajansı ve/veya Kalkınma Bakanlığı görüşlerini yansıtmamakta olup, içerik ile ilgili tek sorumluluk Mersin Ticaret Borsası’na aittir.”</w:t>
                  </w:r>
                </w:p>
              </w:txbxContent>
            </v:textbox>
          </v:shape>
        </w:pict>
      </w:r>
    </w:p>
    <w:sectPr w:rsidR="00573D3F" w:rsidSect="00AE1EF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68E" w:rsidRDefault="00D7168E" w:rsidP="007003C7">
      <w:pPr>
        <w:spacing w:after="0" w:line="240" w:lineRule="auto"/>
      </w:pPr>
      <w:r>
        <w:separator/>
      </w:r>
    </w:p>
  </w:endnote>
  <w:endnote w:type="continuationSeparator" w:id="0">
    <w:p w:rsidR="00D7168E" w:rsidRDefault="00D7168E" w:rsidP="0070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76705"/>
      <w:docPartObj>
        <w:docPartGallery w:val="Page Numbers (Bottom of Page)"/>
        <w:docPartUnique/>
      </w:docPartObj>
    </w:sdtPr>
    <w:sdtEndPr/>
    <w:sdtContent>
      <w:p w:rsidR="007315DC" w:rsidRDefault="007315DC">
        <w:pPr>
          <w:pStyle w:val="Altbilgi"/>
          <w:jc w:val="center"/>
        </w:pPr>
        <w:r>
          <w:fldChar w:fldCharType="begin"/>
        </w:r>
        <w:r>
          <w:instrText xml:space="preserve"> PAGE   \* MERGEFORMAT </w:instrText>
        </w:r>
        <w:r>
          <w:fldChar w:fldCharType="separate"/>
        </w:r>
        <w:r w:rsidR="003E0807">
          <w:rPr>
            <w:noProof/>
          </w:rPr>
          <w:t>2</w:t>
        </w:r>
        <w:r>
          <w:rPr>
            <w:noProof/>
          </w:rPr>
          <w:fldChar w:fldCharType="end"/>
        </w:r>
      </w:p>
    </w:sdtContent>
  </w:sdt>
  <w:p w:rsidR="007315DC" w:rsidRDefault="007315D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68E" w:rsidRDefault="00D7168E" w:rsidP="007003C7">
      <w:pPr>
        <w:spacing w:after="0" w:line="240" w:lineRule="auto"/>
      </w:pPr>
      <w:r>
        <w:separator/>
      </w:r>
    </w:p>
  </w:footnote>
  <w:footnote w:type="continuationSeparator" w:id="0">
    <w:p w:rsidR="00D7168E" w:rsidRDefault="00D7168E" w:rsidP="007003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26C9C"/>
    <w:multiLevelType w:val="hybridMultilevel"/>
    <w:tmpl w:val="F75079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D616A7"/>
    <w:multiLevelType w:val="hybridMultilevel"/>
    <w:tmpl w:val="6CE4E9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043698C"/>
    <w:multiLevelType w:val="hybridMultilevel"/>
    <w:tmpl w:val="F2043F80"/>
    <w:lvl w:ilvl="0" w:tplc="041F000B">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
    <w:nsid w:val="28C55004"/>
    <w:multiLevelType w:val="hybridMultilevel"/>
    <w:tmpl w:val="CF86F1D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C3D66F8"/>
    <w:multiLevelType w:val="hybridMultilevel"/>
    <w:tmpl w:val="08DC5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D8335FE"/>
    <w:multiLevelType w:val="hybridMultilevel"/>
    <w:tmpl w:val="205E3C4C"/>
    <w:lvl w:ilvl="0" w:tplc="C1AC8C5A">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E027907"/>
    <w:multiLevelType w:val="hybridMultilevel"/>
    <w:tmpl w:val="50AADBC6"/>
    <w:lvl w:ilvl="0" w:tplc="6032EECA">
      <w:start w:val="7"/>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50C85A6B"/>
    <w:multiLevelType w:val="hybridMultilevel"/>
    <w:tmpl w:val="F98ABED8"/>
    <w:lvl w:ilvl="0" w:tplc="C1AC8C5A">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AAC0816"/>
    <w:multiLevelType w:val="hybridMultilevel"/>
    <w:tmpl w:val="F2CC1C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5F467E5"/>
    <w:multiLevelType w:val="hybridMultilevel"/>
    <w:tmpl w:val="1AEC21B8"/>
    <w:lvl w:ilvl="0" w:tplc="C1AC8C5A">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79BF57AB"/>
    <w:multiLevelType w:val="hybridMultilevel"/>
    <w:tmpl w:val="EE420B2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CB16704"/>
    <w:multiLevelType w:val="hybridMultilevel"/>
    <w:tmpl w:val="3A3EA7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7"/>
  </w:num>
  <w:num w:numId="5">
    <w:abstractNumId w:val="9"/>
  </w:num>
  <w:num w:numId="6">
    <w:abstractNumId w:val="11"/>
  </w:num>
  <w:num w:numId="7">
    <w:abstractNumId w:val="8"/>
  </w:num>
  <w:num w:numId="8">
    <w:abstractNumId w:val="0"/>
  </w:num>
  <w:num w:numId="9">
    <w:abstractNumId w:val="4"/>
  </w:num>
  <w:num w:numId="10">
    <w:abstractNumId w:val="2"/>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21BDF"/>
    <w:rsid w:val="00002398"/>
    <w:rsid w:val="00002FA5"/>
    <w:rsid w:val="00003401"/>
    <w:rsid w:val="000158ED"/>
    <w:rsid w:val="00026A0D"/>
    <w:rsid w:val="00026C04"/>
    <w:rsid w:val="00031F08"/>
    <w:rsid w:val="00034219"/>
    <w:rsid w:val="00034E04"/>
    <w:rsid w:val="00036AAD"/>
    <w:rsid w:val="00041253"/>
    <w:rsid w:val="000504A2"/>
    <w:rsid w:val="00060F1F"/>
    <w:rsid w:val="00063C6F"/>
    <w:rsid w:val="00066492"/>
    <w:rsid w:val="0007023B"/>
    <w:rsid w:val="000708C5"/>
    <w:rsid w:val="0007124E"/>
    <w:rsid w:val="00074684"/>
    <w:rsid w:val="000779A3"/>
    <w:rsid w:val="00081695"/>
    <w:rsid w:val="00082B4B"/>
    <w:rsid w:val="00082FC2"/>
    <w:rsid w:val="00083BB0"/>
    <w:rsid w:val="0009361A"/>
    <w:rsid w:val="000937AA"/>
    <w:rsid w:val="0009455A"/>
    <w:rsid w:val="00094A8D"/>
    <w:rsid w:val="000A2A4B"/>
    <w:rsid w:val="000A460F"/>
    <w:rsid w:val="000A4A44"/>
    <w:rsid w:val="000A730A"/>
    <w:rsid w:val="000B1BB4"/>
    <w:rsid w:val="000B1D26"/>
    <w:rsid w:val="000B2588"/>
    <w:rsid w:val="000B3091"/>
    <w:rsid w:val="000C3505"/>
    <w:rsid w:val="000C35B8"/>
    <w:rsid w:val="000C4905"/>
    <w:rsid w:val="000C787C"/>
    <w:rsid w:val="000D0657"/>
    <w:rsid w:val="000D7A62"/>
    <w:rsid w:val="000E049B"/>
    <w:rsid w:val="000E2381"/>
    <w:rsid w:val="000E5140"/>
    <w:rsid w:val="000F2B6D"/>
    <w:rsid w:val="000F5030"/>
    <w:rsid w:val="000F5041"/>
    <w:rsid w:val="000F6CBE"/>
    <w:rsid w:val="00112A09"/>
    <w:rsid w:val="00114631"/>
    <w:rsid w:val="00116F16"/>
    <w:rsid w:val="0011705B"/>
    <w:rsid w:val="001208DB"/>
    <w:rsid w:val="00121774"/>
    <w:rsid w:val="001219F2"/>
    <w:rsid w:val="0012232E"/>
    <w:rsid w:val="00125C2B"/>
    <w:rsid w:val="00145863"/>
    <w:rsid w:val="001469CF"/>
    <w:rsid w:val="00147088"/>
    <w:rsid w:val="00147370"/>
    <w:rsid w:val="00153C06"/>
    <w:rsid w:val="00157ADB"/>
    <w:rsid w:val="001627BA"/>
    <w:rsid w:val="00165A46"/>
    <w:rsid w:val="00166FE7"/>
    <w:rsid w:val="00167557"/>
    <w:rsid w:val="001775D4"/>
    <w:rsid w:val="00181365"/>
    <w:rsid w:val="00181A17"/>
    <w:rsid w:val="001845C5"/>
    <w:rsid w:val="001911F2"/>
    <w:rsid w:val="001A51B0"/>
    <w:rsid w:val="001A598D"/>
    <w:rsid w:val="001C04D9"/>
    <w:rsid w:val="001E0AA3"/>
    <w:rsid w:val="001E2F30"/>
    <w:rsid w:val="002003CB"/>
    <w:rsid w:val="002032F4"/>
    <w:rsid w:val="002034E4"/>
    <w:rsid w:val="00204BEE"/>
    <w:rsid w:val="00205479"/>
    <w:rsid w:val="00207342"/>
    <w:rsid w:val="00214D73"/>
    <w:rsid w:val="00221BDF"/>
    <w:rsid w:val="0022397D"/>
    <w:rsid w:val="00224ABA"/>
    <w:rsid w:val="00226276"/>
    <w:rsid w:val="00235495"/>
    <w:rsid w:val="00251106"/>
    <w:rsid w:val="00252389"/>
    <w:rsid w:val="0026051D"/>
    <w:rsid w:val="00270ECC"/>
    <w:rsid w:val="00271DB2"/>
    <w:rsid w:val="002731F7"/>
    <w:rsid w:val="00273658"/>
    <w:rsid w:val="0027387A"/>
    <w:rsid w:val="0027421D"/>
    <w:rsid w:val="00277B6D"/>
    <w:rsid w:val="002809E9"/>
    <w:rsid w:val="002823EC"/>
    <w:rsid w:val="00285C6D"/>
    <w:rsid w:val="0028630E"/>
    <w:rsid w:val="0029494E"/>
    <w:rsid w:val="002950F2"/>
    <w:rsid w:val="00295435"/>
    <w:rsid w:val="0029641D"/>
    <w:rsid w:val="002A0C69"/>
    <w:rsid w:val="002A253C"/>
    <w:rsid w:val="002A44A5"/>
    <w:rsid w:val="002A4CA9"/>
    <w:rsid w:val="002B2DA8"/>
    <w:rsid w:val="002B5626"/>
    <w:rsid w:val="002B67DD"/>
    <w:rsid w:val="002C1B06"/>
    <w:rsid w:val="002C7555"/>
    <w:rsid w:val="002C78D1"/>
    <w:rsid w:val="002D0535"/>
    <w:rsid w:val="002D17B6"/>
    <w:rsid w:val="002D2C65"/>
    <w:rsid w:val="002E23D0"/>
    <w:rsid w:val="002F3729"/>
    <w:rsid w:val="002F7EB0"/>
    <w:rsid w:val="00302191"/>
    <w:rsid w:val="00316154"/>
    <w:rsid w:val="003161AA"/>
    <w:rsid w:val="003169F6"/>
    <w:rsid w:val="003239E1"/>
    <w:rsid w:val="0032779F"/>
    <w:rsid w:val="0033044B"/>
    <w:rsid w:val="00332520"/>
    <w:rsid w:val="0033303A"/>
    <w:rsid w:val="00334F0F"/>
    <w:rsid w:val="00336EE7"/>
    <w:rsid w:val="003459A8"/>
    <w:rsid w:val="003550B5"/>
    <w:rsid w:val="003560EB"/>
    <w:rsid w:val="0036297D"/>
    <w:rsid w:val="00365882"/>
    <w:rsid w:val="00367512"/>
    <w:rsid w:val="003706DD"/>
    <w:rsid w:val="003768BB"/>
    <w:rsid w:val="00384164"/>
    <w:rsid w:val="00386073"/>
    <w:rsid w:val="00391C5A"/>
    <w:rsid w:val="00391F8A"/>
    <w:rsid w:val="00392995"/>
    <w:rsid w:val="003A3375"/>
    <w:rsid w:val="003B709F"/>
    <w:rsid w:val="003C1EAB"/>
    <w:rsid w:val="003C42B8"/>
    <w:rsid w:val="003C65EB"/>
    <w:rsid w:val="003E0807"/>
    <w:rsid w:val="003E1F4C"/>
    <w:rsid w:val="004056B9"/>
    <w:rsid w:val="00410249"/>
    <w:rsid w:val="00415739"/>
    <w:rsid w:val="00416F47"/>
    <w:rsid w:val="00420321"/>
    <w:rsid w:val="00421A1B"/>
    <w:rsid w:val="00421CF8"/>
    <w:rsid w:val="00423E6D"/>
    <w:rsid w:val="0043317F"/>
    <w:rsid w:val="00434907"/>
    <w:rsid w:val="004474A1"/>
    <w:rsid w:val="00456C2A"/>
    <w:rsid w:val="00471E2A"/>
    <w:rsid w:val="00476D61"/>
    <w:rsid w:val="004817B4"/>
    <w:rsid w:val="004865F6"/>
    <w:rsid w:val="00494A71"/>
    <w:rsid w:val="004A1FDB"/>
    <w:rsid w:val="004A63AF"/>
    <w:rsid w:val="004B6D65"/>
    <w:rsid w:val="004D423B"/>
    <w:rsid w:val="004D6B47"/>
    <w:rsid w:val="004E0196"/>
    <w:rsid w:val="004F1FB1"/>
    <w:rsid w:val="004F2B16"/>
    <w:rsid w:val="004F6622"/>
    <w:rsid w:val="00512C99"/>
    <w:rsid w:val="00517689"/>
    <w:rsid w:val="0052322E"/>
    <w:rsid w:val="00523A71"/>
    <w:rsid w:val="0052549B"/>
    <w:rsid w:val="00525B25"/>
    <w:rsid w:val="00533DB4"/>
    <w:rsid w:val="00544196"/>
    <w:rsid w:val="005442B7"/>
    <w:rsid w:val="00547B3B"/>
    <w:rsid w:val="00556629"/>
    <w:rsid w:val="00567830"/>
    <w:rsid w:val="00573D3F"/>
    <w:rsid w:val="00585575"/>
    <w:rsid w:val="00587D2B"/>
    <w:rsid w:val="005924A0"/>
    <w:rsid w:val="00596201"/>
    <w:rsid w:val="0059732D"/>
    <w:rsid w:val="005A129D"/>
    <w:rsid w:val="005A7102"/>
    <w:rsid w:val="005B66DD"/>
    <w:rsid w:val="005C4342"/>
    <w:rsid w:val="005C6042"/>
    <w:rsid w:val="005C6A71"/>
    <w:rsid w:val="005D7637"/>
    <w:rsid w:val="005D7AFE"/>
    <w:rsid w:val="005E01CE"/>
    <w:rsid w:val="005E1F6D"/>
    <w:rsid w:val="005E4ECD"/>
    <w:rsid w:val="005F159D"/>
    <w:rsid w:val="005F169F"/>
    <w:rsid w:val="005F1DE8"/>
    <w:rsid w:val="005F30AB"/>
    <w:rsid w:val="00615D42"/>
    <w:rsid w:val="00617652"/>
    <w:rsid w:val="006239D5"/>
    <w:rsid w:val="006240C9"/>
    <w:rsid w:val="006259DE"/>
    <w:rsid w:val="0062783C"/>
    <w:rsid w:val="00630CC6"/>
    <w:rsid w:val="006341D8"/>
    <w:rsid w:val="00636DD5"/>
    <w:rsid w:val="00653E35"/>
    <w:rsid w:val="006723B5"/>
    <w:rsid w:val="006804D1"/>
    <w:rsid w:val="00684922"/>
    <w:rsid w:val="00691C99"/>
    <w:rsid w:val="006A07CD"/>
    <w:rsid w:val="006A47FA"/>
    <w:rsid w:val="006B425C"/>
    <w:rsid w:val="006B7C87"/>
    <w:rsid w:val="006B7E82"/>
    <w:rsid w:val="006C59B7"/>
    <w:rsid w:val="006E0A1D"/>
    <w:rsid w:val="006E2835"/>
    <w:rsid w:val="006E3463"/>
    <w:rsid w:val="006F1CAC"/>
    <w:rsid w:val="006F7B4E"/>
    <w:rsid w:val="006F7CCE"/>
    <w:rsid w:val="007003C7"/>
    <w:rsid w:val="007021AA"/>
    <w:rsid w:val="007026BF"/>
    <w:rsid w:val="00703FE8"/>
    <w:rsid w:val="00704198"/>
    <w:rsid w:val="00707101"/>
    <w:rsid w:val="0071014A"/>
    <w:rsid w:val="00713EC3"/>
    <w:rsid w:val="00714559"/>
    <w:rsid w:val="00717A5E"/>
    <w:rsid w:val="00717ABE"/>
    <w:rsid w:val="0072295F"/>
    <w:rsid w:val="0072336D"/>
    <w:rsid w:val="00727C31"/>
    <w:rsid w:val="00730099"/>
    <w:rsid w:val="007315DC"/>
    <w:rsid w:val="00732524"/>
    <w:rsid w:val="0074362A"/>
    <w:rsid w:val="00750D15"/>
    <w:rsid w:val="007563F3"/>
    <w:rsid w:val="00756812"/>
    <w:rsid w:val="00767059"/>
    <w:rsid w:val="007714B0"/>
    <w:rsid w:val="0077518E"/>
    <w:rsid w:val="00783902"/>
    <w:rsid w:val="007868E9"/>
    <w:rsid w:val="00795217"/>
    <w:rsid w:val="00796676"/>
    <w:rsid w:val="007A5931"/>
    <w:rsid w:val="007A7544"/>
    <w:rsid w:val="007B1141"/>
    <w:rsid w:val="007B3C7C"/>
    <w:rsid w:val="007B7065"/>
    <w:rsid w:val="007C741C"/>
    <w:rsid w:val="007D2A2D"/>
    <w:rsid w:val="007D6AE5"/>
    <w:rsid w:val="007D6DD1"/>
    <w:rsid w:val="007F0B5A"/>
    <w:rsid w:val="007F4067"/>
    <w:rsid w:val="007F7822"/>
    <w:rsid w:val="00800CB3"/>
    <w:rsid w:val="008032CB"/>
    <w:rsid w:val="00807071"/>
    <w:rsid w:val="00814C65"/>
    <w:rsid w:val="0081769B"/>
    <w:rsid w:val="00817E16"/>
    <w:rsid w:val="008230E2"/>
    <w:rsid w:val="0082629C"/>
    <w:rsid w:val="008270C8"/>
    <w:rsid w:val="00830738"/>
    <w:rsid w:val="0083184A"/>
    <w:rsid w:val="00833467"/>
    <w:rsid w:val="00834E11"/>
    <w:rsid w:val="00837BC6"/>
    <w:rsid w:val="0084032B"/>
    <w:rsid w:val="0084105F"/>
    <w:rsid w:val="0085047F"/>
    <w:rsid w:val="008538AF"/>
    <w:rsid w:val="008549C1"/>
    <w:rsid w:val="00855248"/>
    <w:rsid w:val="00862A0B"/>
    <w:rsid w:val="00865330"/>
    <w:rsid w:val="00872A35"/>
    <w:rsid w:val="008730B8"/>
    <w:rsid w:val="008801D0"/>
    <w:rsid w:val="00885B03"/>
    <w:rsid w:val="00896AA7"/>
    <w:rsid w:val="00897F26"/>
    <w:rsid w:val="008A0825"/>
    <w:rsid w:val="008B1807"/>
    <w:rsid w:val="008B2A37"/>
    <w:rsid w:val="008B5838"/>
    <w:rsid w:val="008C1BA3"/>
    <w:rsid w:val="008C6E27"/>
    <w:rsid w:val="008D730E"/>
    <w:rsid w:val="008F4898"/>
    <w:rsid w:val="008F682B"/>
    <w:rsid w:val="00902CD9"/>
    <w:rsid w:val="009054CC"/>
    <w:rsid w:val="009218E8"/>
    <w:rsid w:val="009227E7"/>
    <w:rsid w:val="00922F66"/>
    <w:rsid w:val="0093272B"/>
    <w:rsid w:val="0093404B"/>
    <w:rsid w:val="00934C6B"/>
    <w:rsid w:val="00937E63"/>
    <w:rsid w:val="00945266"/>
    <w:rsid w:val="009510E0"/>
    <w:rsid w:val="00956250"/>
    <w:rsid w:val="009565A8"/>
    <w:rsid w:val="0095791B"/>
    <w:rsid w:val="009609A5"/>
    <w:rsid w:val="00960B6E"/>
    <w:rsid w:val="0096121F"/>
    <w:rsid w:val="00965C1C"/>
    <w:rsid w:val="0096696F"/>
    <w:rsid w:val="0097552C"/>
    <w:rsid w:val="0098058F"/>
    <w:rsid w:val="00980A62"/>
    <w:rsid w:val="00991A8B"/>
    <w:rsid w:val="00993F23"/>
    <w:rsid w:val="009A39D4"/>
    <w:rsid w:val="009A3A43"/>
    <w:rsid w:val="009A3B4D"/>
    <w:rsid w:val="009A5254"/>
    <w:rsid w:val="009B5759"/>
    <w:rsid w:val="009B57AB"/>
    <w:rsid w:val="009B7CF7"/>
    <w:rsid w:val="009C317D"/>
    <w:rsid w:val="009C6D84"/>
    <w:rsid w:val="009C7D6D"/>
    <w:rsid w:val="009D70EB"/>
    <w:rsid w:val="009E277C"/>
    <w:rsid w:val="009E3002"/>
    <w:rsid w:val="009E3105"/>
    <w:rsid w:val="009E413F"/>
    <w:rsid w:val="009E427B"/>
    <w:rsid w:val="00A03ADB"/>
    <w:rsid w:val="00A13A29"/>
    <w:rsid w:val="00A1721D"/>
    <w:rsid w:val="00A239D9"/>
    <w:rsid w:val="00A36895"/>
    <w:rsid w:val="00A42016"/>
    <w:rsid w:val="00A42C6B"/>
    <w:rsid w:val="00A4432B"/>
    <w:rsid w:val="00A47585"/>
    <w:rsid w:val="00A620BB"/>
    <w:rsid w:val="00A6286D"/>
    <w:rsid w:val="00A71D41"/>
    <w:rsid w:val="00A74AB8"/>
    <w:rsid w:val="00A77861"/>
    <w:rsid w:val="00A81AD7"/>
    <w:rsid w:val="00A91B54"/>
    <w:rsid w:val="00A931F9"/>
    <w:rsid w:val="00A94263"/>
    <w:rsid w:val="00AA12DD"/>
    <w:rsid w:val="00AA14B9"/>
    <w:rsid w:val="00AA197F"/>
    <w:rsid w:val="00AA2A8A"/>
    <w:rsid w:val="00AA2E0E"/>
    <w:rsid w:val="00AA44E4"/>
    <w:rsid w:val="00AA57FE"/>
    <w:rsid w:val="00AA73E6"/>
    <w:rsid w:val="00AB5B19"/>
    <w:rsid w:val="00AB7517"/>
    <w:rsid w:val="00AC044E"/>
    <w:rsid w:val="00AC42A4"/>
    <w:rsid w:val="00AC7D7C"/>
    <w:rsid w:val="00AD1371"/>
    <w:rsid w:val="00AD3E12"/>
    <w:rsid w:val="00AD509F"/>
    <w:rsid w:val="00AD5B0D"/>
    <w:rsid w:val="00AE1EFF"/>
    <w:rsid w:val="00AE2EE4"/>
    <w:rsid w:val="00AE3179"/>
    <w:rsid w:val="00AE7E69"/>
    <w:rsid w:val="00AF30CD"/>
    <w:rsid w:val="00B01BCA"/>
    <w:rsid w:val="00B02515"/>
    <w:rsid w:val="00B027AB"/>
    <w:rsid w:val="00B063C2"/>
    <w:rsid w:val="00B07DC7"/>
    <w:rsid w:val="00B124AD"/>
    <w:rsid w:val="00B155F4"/>
    <w:rsid w:val="00B174A5"/>
    <w:rsid w:val="00B33F94"/>
    <w:rsid w:val="00B36C25"/>
    <w:rsid w:val="00B375F3"/>
    <w:rsid w:val="00B41875"/>
    <w:rsid w:val="00B44D56"/>
    <w:rsid w:val="00B46EA2"/>
    <w:rsid w:val="00B538D5"/>
    <w:rsid w:val="00B55E8C"/>
    <w:rsid w:val="00B57E89"/>
    <w:rsid w:val="00B6171F"/>
    <w:rsid w:val="00B624DC"/>
    <w:rsid w:val="00B67D50"/>
    <w:rsid w:val="00B75102"/>
    <w:rsid w:val="00B811FF"/>
    <w:rsid w:val="00B83E6F"/>
    <w:rsid w:val="00B906AB"/>
    <w:rsid w:val="00BA0F77"/>
    <w:rsid w:val="00BA24CB"/>
    <w:rsid w:val="00BB4C74"/>
    <w:rsid w:val="00BC23F5"/>
    <w:rsid w:val="00BD2257"/>
    <w:rsid w:val="00BD2296"/>
    <w:rsid w:val="00BE18F8"/>
    <w:rsid w:val="00BE2E03"/>
    <w:rsid w:val="00BE6CE4"/>
    <w:rsid w:val="00BE7C53"/>
    <w:rsid w:val="00BF706A"/>
    <w:rsid w:val="00C060C3"/>
    <w:rsid w:val="00C0625D"/>
    <w:rsid w:val="00C17010"/>
    <w:rsid w:val="00C220E9"/>
    <w:rsid w:val="00C2481E"/>
    <w:rsid w:val="00C32273"/>
    <w:rsid w:val="00C37704"/>
    <w:rsid w:val="00C45262"/>
    <w:rsid w:val="00C457DE"/>
    <w:rsid w:val="00C53F01"/>
    <w:rsid w:val="00C55613"/>
    <w:rsid w:val="00C56279"/>
    <w:rsid w:val="00C57F4A"/>
    <w:rsid w:val="00C71D82"/>
    <w:rsid w:val="00C7730F"/>
    <w:rsid w:val="00C81684"/>
    <w:rsid w:val="00C83F08"/>
    <w:rsid w:val="00C9014C"/>
    <w:rsid w:val="00C95267"/>
    <w:rsid w:val="00C95C7F"/>
    <w:rsid w:val="00C9780C"/>
    <w:rsid w:val="00CA2C92"/>
    <w:rsid w:val="00CA50A7"/>
    <w:rsid w:val="00CB0422"/>
    <w:rsid w:val="00CB6C47"/>
    <w:rsid w:val="00CB77E8"/>
    <w:rsid w:val="00CC4A0B"/>
    <w:rsid w:val="00CC5572"/>
    <w:rsid w:val="00CD0E03"/>
    <w:rsid w:val="00CD2B62"/>
    <w:rsid w:val="00CD5A8E"/>
    <w:rsid w:val="00CE4FC8"/>
    <w:rsid w:val="00CE6865"/>
    <w:rsid w:val="00CF73E1"/>
    <w:rsid w:val="00CF769B"/>
    <w:rsid w:val="00D019F3"/>
    <w:rsid w:val="00D0564E"/>
    <w:rsid w:val="00D13A36"/>
    <w:rsid w:val="00D209BD"/>
    <w:rsid w:val="00D33474"/>
    <w:rsid w:val="00D41835"/>
    <w:rsid w:val="00D478B2"/>
    <w:rsid w:val="00D5554C"/>
    <w:rsid w:val="00D612D5"/>
    <w:rsid w:val="00D6336E"/>
    <w:rsid w:val="00D63E78"/>
    <w:rsid w:val="00D7168E"/>
    <w:rsid w:val="00D727EE"/>
    <w:rsid w:val="00D769CD"/>
    <w:rsid w:val="00D96FC2"/>
    <w:rsid w:val="00DA3252"/>
    <w:rsid w:val="00DA4FC8"/>
    <w:rsid w:val="00DA6720"/>
    <w:rsid w:val="00DC6ACC"/>
    <w:rsid w:val="00DD01DC"/>
    <w:rsid w:val="00DD1B62"/>
    <w:rsid w:val="00DE3FFC"/>
    <w:rsid w:val="00DF26DE"/>
    <w:rsid w:val="00E044C5"/>
    <w:rsid w:val="00E11AEA"/>
    <w:rsid w:val="00E16C91"/>
    <w:rsid w:val="00E20D53"/>
    <w:rsid w:val="00E21C8A"/>
    <w:rsid w:val="00E23408"/>
    <w:rsid w:val="00E250A7"/>
    <w:rsid w:val="00E272C7"/>
    <w:rsid w:val="00E27F36"/>
    <w:rsid w:val="00E3210E"/>
    <w:rsid w:val="00E36ABB"/>
    <w:rsid w:val="00E37CA6"/>
    <w:rsid w:val="00E47386"/>
    <w:rsid w:val="00E537D0"/>
    <w:rsid w:val="00E61B5B"/>
    <w:rsid w:val="00E70772"/>
    <w:rsid w:val="00E8305D"/>
    <w:rsid w:val="00E95C57"/>
    <w:rsid w:val="00EA3A77"/>
    <w:rsid w:val="00EA5AA0"/>
    <w:rsid w:val="00EB235D"/>
    <w:rsid w:val="00EB6324"/>
    <w:rsid w:val="00EC0480"/>
    <w:rsid w:val="00EC15DB"/>
    <w:rsid w:val="00EC4C99"/>
    <w:rsid w:val="00EC7045"/>
    <w:rsid w:val="00ED1576"/>
    <w:rsid w:val="00ED24E7"/>
    <w:rsid w:val="00ED557A"/>
    <w:rsid w:val="00EE0808"/>
    <w:rsid w:val="00EF07BF"/>
    <w:rsid w:val="00EF375C"/>
    <w:rsid w:val="00F00953"/>
    <w:rsid w:val="00F01E37"/>
    <w:rsid w:val="00F04820"/>
    <w:rsid w:val="00F05B67"/>
    <w:rsid w:val="00F05D3C"/>
    <w:rsid w:val="00F1012C"/>
    <w:rsid w:val="00F105A7"/>
    <w:rsid w:val="00F13476"/>
    <w:rsid w:val="00F155BD"/>
    <w:rsid w:val="00F209A5"/>
    <w:rsid w:val="00F24D5C"/>
    <w:rsid w:val="00F30633"/>
    <w:rsid w:val="00F410AF"/>
    <w:rsid w:val="00F4277D"/>
    <w:rsid w:val="00F56DE4"/>
    <w:rsid w:val="00F653E7"/>
    <w:rsid w:val="00F67A4B"/>
    <w:rsid w:val="00F701A5"/>
    <w:rsid w:val="00F70E92"/>
    <w:rsid w:val="00F71B3C"/>
    <w:rsid w:val="00F74B1F"/>
    <w:rsid w:val="00F7677A"/>
    <w:rsid w:val="00F86806"/>
    <w:rsid w:val="00F96C57"/>
    <w:rsid w:val="00FA2024"/>
    <w:rsid w:val="00FA2752"/>
    <w:rsid w:val="00FA4A80"/>
    <w:rsid w:val="00FC2B03"/>
    <w:rsid w:val="00FC5855"/>
    <w:rsid w:val="00FC5B00"/>
    <w:rsid w:val="00FC7243"/>
    <w:rsid w:val="00FD0D5F"/>
    <w:rsid w:val="00FD3649"/>
    <w:rsid w:val="00FD5161"/>
    <w:rsid w:val="00FE2B17"/>
    <w:rsid w:val="00FF78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39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07DC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07DC7"/>
    <w:rPr>
      <w:rFonts w:ascii="Tahoma" w:hAnsi="Tahoma" w:cs="Tahoma"/>
      <w:sz w:val="16"/>
      <w:szCs w:val="16"/>
    </w:rPr>
  </w:style>
  <w:style w:type="table" w:styleId="TabloKlavuzu">
    <w:name w:val="Table Grid"/>
    <w:basedOn w:val="NormalTablo"/>
    <w:uiPriority w:val="59"/>
    <w:rsid w:val="000E04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
    <w:name w:val="lü"/>
    <w:basedOn w:val="Normal"/>
    <w:rsid w:val="00D13A36"/>
    <w:pPr>
      <w:spacing w:before="60" w:after="60" w:line="240" w:lineRule="auto"/>
      <w:ind w:firstLine="567"/>
      <w:jc w:val="both"/>
    </w:pPr>
    <w:rPr>
      <w:rFonts w:eastAsia="Times New Roman"/>
      <w:szCs w:val="20"/>
      <w:lang w:eastAsia="tr-TR"/>
    </w:rPr>
  </w:style>
  <w:style w:type="paragraph" w:styleId="stbilgi">
    <w:name w:val="header"/>
    <w:basedOn w:val="Normal"/>
    <w:link w:val="stbilgiChar"/>
    <w:uiPriority w:val="99"/>
    <w:unhideWhenUsed/>
    <w:rsid w:val="007003C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003C7"/>
  </w:style>
  <w:style w:type="paragraph" w:styleId="Altbilgi">
    <w:name w:val="footer"/>
    <w:basedOn w:val="Normal"/>
    <w:link w:val="AltbilgiChar"/>
    <w:uiPriority w:val="99"/>
    <w:unhideWhenUsed/>
    <w:rsid w:val="007003C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003C7"/>
  </w:style>
  <w:style w:type="paragraph" w:styleId="ListeParagraf">
    <w:name w:val="List Paragraph"/>
    <w:basedOn w:val="Normal"/>
    <w:uiPriority w:val="34"/>
    <w:qFormat/>
    <w:rsid w:val="00165A46"/>
    <w:pPr>
      <w:ind w:left="720"/>
      <w:contextualSpacing/>
    </w:pPr>
  </w:style>
  <w:style w:type="character" w:customStyle="1" w:styleId="apple-converted-space">
    <w:name w:val="apple-converted-space"/>
    <w:basedOn w:val="VarsaylanParagrafYazTipi"/>
    <w:rsid w:val="00BA24CB"/>
  </w:style>
  <w:style w:type="character" w:styleId="Kpr">
    <w:name w:val="Hyperlink"/>
    <w:basedOn w:val="VarsaylanParagrafYazTipi"/>
    <w:uiPriority w:val="99"/>
    <w:unhideWhenUsed/>
    <w:rsid w:val="00D727EE"/>
    <w:rPr>
      <w:color w:val="0000FF"/>
      <w:u w:val="single"/>
    </w:rPr>
  </w:style>
  <w:style w:type="character" w:styleId="Gl">
    <w:name w:val="Strong"/>
    <w:basedOn w:val="VarsaylanParagrafYazTipi"/>
    <w:qFormat/>
    <w:rsid w:val="00573D3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26662">
      <w:bodyDiv w:val="1"/>
      <w:marLeft w:val="0"/>
      <w:marRight w:val="0"/>
      <w:marTop w:val="0"/>
      <w:marBottom w:val="0"/>
      <w:divBdr>
        <w:top w:val="none" w:sz="0" w:space="0" w:color="auto"/>
        <w:left w:val="none" w:sz="0" w:space="0" w:color="auto"/>
        <w:bottom w:val="none" w:sz="0" w:space="0" w:color="auto"/>
        <w:right w:val="none" w:sz="0" w:space="0" w:color="auto"/>
      </w:divBdr>
    </w:div>
    <w:div w:id="210702044">
      <w:bodyDiv w:val="1"/>
      <w:marLeft w:val="0"/>
      <w:marRight w:val="0"/>
      <w:marTop w:val="0"/>
      <w:marBottom w:val="0"/>
      <w:divBdr>
        <w:top w:val="none" w:sz="0" w:space="0" w:color="auto"/>
        <w:left w:val="none" w:sz="0" w:space="0" w:color="auto"/>
        <w:bottom w:val="none" w:sz="0" w:space="0" w:color="auto"/>
        <w:right w:val="none" w:sz="0" w:space="0" w:color="auto"/>
      </w:divBdr>
    </w:div>
    <w:div w:id="272397537">
      <w:bodyDiv w:val="1"/>
      <w:marLeft w:val="0"/>
      <w:marRight w:val="0"/>
      <w:marTop w:val="0"/>
      <w:marBottom w:val="0"/>
      <w:divBdr>
        <w:top w:val="none" w:sz="0" w:space="0" w:color="auto"/>
        <w:left w:val="none" w:sz="0" w:space="0" w:color="auto"/>
        <w:bottom w:val="none" w:sz="0" w:space="0" w:color="auto"/>
        <w:right w:val="none" w:sz="0" w:space="0" w:color="auto"/>
      </w:divBdr>
    </w:div>
    <w:div w:id="580993575">
      <w:bodyDiv w:val="1"/>
      <w:marLeft w:val="0"/>
      <w:marRight w:val="0"/>
      <w:marTop w:val="0"/>
      <w:marBottom w:val="0"/>
      <w:divBdr>
        <w:top w:val="none" w:sz="0" w:space="0" w:color="auto"/>
        <w:left w:val="none" w:sz="0" w:space="0" w:color="auto"/>
        <w:bottom w:val="none" w:sz="0" w:space="0" w:color="auto"/>
        <w:right w:val="none" w:sz="0" w:space="0" w:color="auto"/>
      </w:divBdr>
    </w:div>
    <w:div w:id="896860792">
      <w:bodyDiv w:val="1"/>
      <w:marLeft w:val="0"/>
      <w:marRight w:val="0"/>
      <w:marTop w:val="0"/>
      <w:marBottom w:val="0"/>
      <w:divBdr>
        <w:top w:val="none" w:sz="0" w:space="0" w:color="auto"/>
        <w:left w:val="none" w:sz="0" w:space="0" w:color="auto"/>
        <w:bottom w:val="none" w:sz="0" w:space="0" w:color="auto"/>
        <w:right w:val="none" w:sz="0" w:space="0" w:color="auto"/>
      </w:divBdr>
    </w:div>
    <w:div w:id="1049456658">
      <w:bodyDiv w:val="1"/>
      <w:marLeft w:val="0"/>
      <w:marRight w:val="0"/>
      <w:marTop w:val="0"/>
      <w:marBottom w:val="0"/>
      <w:divBdr>
        <w:top w:val="none" w:sz="0" w:space="0" w:color="auto"/>
        <w:left w:val="none" w:sz="0" w:space="0" w:color="auto"/>
        <w:bottom w:val="none" w:sz="0" w:space="0" w:color="auto"/>
        <w:right w:val="none" w:sz="0" w:space="0" w:color="auto"/>
      </w:divBdr>
    </w:div>
    <w:div w:id="1152454519">
      <w:bodyDiv w:val="1"/>
      <w:marLeft w:val="0"/>
      <w:marRight w:val="0"/>
      <w:marTop w:val="0"/>
      <w:marBottom w:val="0"/>
      <w:divBdr>
        <w:top w:val="none" w:sz="0" w:space="0" w:color="auto"/>
        <w:left w:val="none" w:sz="0" w:space="0" w:color="auto"/>
        <w:bottom w:val="none" w:sz="0" w:space="0" w:color="auto"/>
        <w:right w:val="none" w:sz="0" w:space="0" w:color="auto"/>
      </w:divBdr>
    </w:div>
    <w:div w:id="1538275104">
      <w:bodyDiv w:val="1"/>
      <w:marLeft w:val="0"/>
      <w:marRight w:val="0"/>
      <w:marTop w:val="0"/>
      <w:marBottom w:val="0"/>
      <w:divBdr>
        <w:top w:val="none" w:sz="0" w:space="0" w:color="auto"/>
        <w:left w:val="none" w:sz="0" w:space="0" w:color="auto"/>
        <w:bottom w:val="none" w:sz="0" w:space="0" w:color="auto"/>
        <w:right w:val="none" w:sz="0" w:space="0" w:color="auto"/>
      </w:divBdr>
    </w:div>
    <w:div w:id="1567253307">
      <w:bodyDiv w:val="1"/>
      <w:marLeft w:val="0"/>
      <w:marRight w:val="0"/>
      <w:marTop w:val="0"/>
      <w:marBottom w:val="0"/>
      <w:divBdr>
        <w:top w:val="none" w:sz="0" w:space="0" w:color="auto"/>
        <w:left w:val="none" w:sz="0" w:space="0" w:color="auto"/>
        <w:bottom w:val="none" w:sz="0" w:space="0" w:color="auto"/>
        <w:right w:val="none" w:sz="0" w:space="0" w:color="auto"/>
      </w:divBdr>
    </w:div>
    <w:div w:id="1663895252">
      <w:bodyDiv w:val="1"/>
      <w:marLeft w:val="0"/>
      <w:marRight w:val="0"/>
      <w:marTop w:val="0"/>
      <w:marBottom w:val="0"/>
      <w:divBdr>
        <w:top w:val="none" w:sz="0" w:space="0" w:color="auto"/>
        <w:left w:val="none" w:sz="0" w:space="0" w:color="auto"/>
        <w:bottom w:val="none" w:sz="0" w:space="0" w:color="auto"/>
        <w:right w:val="none" w:sz="0" w:space="0" w:color="auto"/>
      </w:divBdr>
    </w:div>
    <w:div w:id="1716848737">
      <w:bodyDiv w:val="1"/>
      <w:marLeft w:val="0"/>
      <w:marRight w:val="0"/>
      <w:marTop w:val="0"/>
      <w:marBottom w:val="0"/>
      <w:divBdr>
        <w:top w:val="none" w:sz="0" w:space="0" w:color="auto"/>
        <w:left w:val="none" w:sz="0" w:space="0" w:color="auto"/>
        <w:bottom w:val="none" w:sz="0" w:space="0" w:color="auto"/>
        <w:right w:val="none" w:sz="0" w:space="0" w:color="auto"/>
      </w:divBdr>
    </w:div>
    <w:div w:id="1725257551">
      <w:bodyDiv w:val="1"/>
      <w:marLeft w:val="0"/>
      <w:marRight w:val="0"/>
      <w:marTop w:val="0"/>
      <w:marBottom w:val="0"/>
      <w:divBdr>
        <w:top w:val="none" w:sz="0" w:space="0" w:color="auto"/>
        <w:left w:val="none" w:sz="0" w:space="0" w:color="auto"/>
        <w:bottom w:val="none" w:sz="0" w:space="0" w:color="auto"/>
        <w:right w:val="none" w:sz="0" w:space="0" w:color="auto"/>
      </w:divBdr>
    </w:div>
    <w:div w:id="204301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7.xml"/><Relationship Id="rId39" Type="http://schemas.openxmlformats.org/officeDocument/2006/relationships/chart" Target="charts/chart30.xm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chart" Target="charts/chart25.xml"/><Relationship Id="rId42" Type="http://schemas.openxmlformats.org/officeDocument/2006/relationships/hyperlink" Target="http://www.ito.org.tr/Dokuman/Sektor/197.pdf" TargetMode="External"/><Relationship Id="rId47" Type="http://schemas.openxmlformats.org/officeDocument/2006/relationships/hyperlink" Target="http://www.tarend.com/6_Narenciye_Paketleme_Tesisleri.html" TargetMode="External"/><Relationship Id="rId50"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6.xml"/><Relationship Id="rId33" Type="http://schemas.openxmlformats.org/officeDocument/2006/relationships/chart" Target="charts/chart24.xml"/><Relationship Id="rId38" Type="http://schemas.openxmlformats.org/officeDocument/2006/relationships/chart" Target="charts/chart29.xml"/><Relationship Id="rId46" Type="http://schemas.openxmlformats.org/officeDocument/2006/relationships/hyperlink" Target="http://postharvest.ifas.ufl.edu" TargetMode="Externa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0.xml"/><Relationship Id="rId41" Type="http://schemas.openxmlformats.org/officeDocument/2006/relationships/chart" Target="charts/chart3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5.xml"/><Relationship Id="rId32" Type="http://schemas.openxmlformats.org/officeDocument/2006/relationships/chart" Target="charts/chart23.xml"/><Relationship Id="rId37" Type="http://schemas.openxmlformats.org/officeDocument/2006/relationships/chart" Target="charts/chart28.xml"/><Relationship Id="rId40" Type="http://schemas.openxmlformats.org/officeDocument/2006/relationships/footer" Target="footer1.xml"/><Relationship Id="rId45" Type="http://schemas.openxmlformats.org/officeDocument/2006/relationships/hyperlink" Target="http://www.resmigazete.gov.tr/eskiler/2012/06/20120630-1.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chart" Target="charts/chart27.xml"/><Relationship Id="rId49" Type="http://schemas.openxmlformats.org/officeDocument/2006/relationships/image" Target="media/image3.jpeg"/><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chart" Target="charts/chart22.xml"/><Relationship Id="rId44" Type="http://schemas.openxmlformats.org/officeDocument/2006/relationships/hyperlink" Target="http://www.intracen.org/"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chart" Target="charts/chart26.xml"/><Relationship Id="rId43" Type="http://schemas.openxmlformats.org/officeDocument/2006/relationships/hyperlink" Target="http://faostat.fao.org" TargetMode="External"/><Relationship Id="rId48" Type="http://schemas.openxmlformats.org/officeDocument/2006/relationships/hyperlink" Target="http://tuikapp.tuik.gov.tr/bitkiselapp/bitkisel.zul" TargetMode="External"/><Relationship Id="rId8" Type="http://schemas.openxmlformats.org/officeDocument/2006/relationships/endnotes" Target="endnotes.xml"/><Relationship Id="rId51" Type="http://schemas.openxmlformats.org/officeDocument/2006/relationships/image" Target="media/image5.jpeg"/></Relationships>
</file>

<file path=word/charts/_rels/chart1.xml.rels><?xml version="1.0" encoding="UTF-8" standalone="yes"?>
<Relationships xmlns="http://schemas.openxmlformats.org/package/2006/relationships"><Relationship Id="rId2" Type="http://schemas.openxmlformats.org/officeDocument/2006/relationships/oleObject" Target="file:///C:\Users\ae\Desktop\Turun&#231;gil%20Veri.xlsx" TargetMode="External"/><Relationship Id="rId1" Type="http://schemas.openxmlformats.org/officeDocument/2006/relationships/image" Target="../media/image1.jpeg"/></Relationships>
</file>

<file path=word/charts/_rels/chart10.xml.rels><?xml version="1.0" encoding="UTF-8" standalone="yes"?>
<Relationships xmlns="http://schemas.openxmlformats.org/package/2006/relationships"><Relationship Id="rId2" Type="http://schemas.openxmlformats.org/officeDocument/2006/relationships/oleObject" Target="file:///C:\Users\ae\Desktop\T&#252;rkiye%20Turun&#231;gil%20&#304;lleri.xlsx" TargetMode="External"/><Relationship Id="rId1" Type="http://schemas.openxmlformats.org/officeDocument/2006/relationships/image" Target="../media/image1.jpeg"/></Relationships>
</file>

<file path=word/charts/_rels/chart11.xml.rels><?xml version="1.0" encoding="UTF-8" standalone="yes"?>
<Relationships xmlns="http://schemas.openxmlformats.org/package/2006/relationships"><Relationship Id="rId2" Type="http://schemas.openxmlformats.org/officeDocument/2006/relationships/oleObject" Target="file:///C:\Users\ae\Desktop\Paketleme%20Kitap&#231;&#305;k\T&#252;rkiye%20Turun&#231;gil%20Verileri.xlsx" TargetMode="External"/><Relationship Id="rId1" Type="http://schemas.openxmlformats.org/officeDocument/2006/relationships/image" Target="../media/image1.jpeg"/></Relationships>
</file>

<file path=word/charts/_rels/chart12.xml.rels><?xml version="1.0" encoding="UTF-8" standalone="yes"?>
<Relationships xmlns="http://schemas.openxmlformats.org/package/2006/relationships"><Relationship Id="rId2" Type="http://schemas.openxmlformats.org/officeDocument/2006/relationships/oleObject" Target="Kitap1" TargetMode="External"/><Relationship Id="rId1" Type="http://schemas.openxmlformats.org/officeDocument/2006/relationships/image" Target="../media/image1.jpeg"/></Relationships>
</file>

<file path=word/charts/_rels/chart13.xml.rels><?xml version="1.0" encoding="UTF-8" standalone="yes"?>
<Relationships xmlns="http://schemas.openxmlformats.org/package/2006/relationships"><Relationship Id="rId2" Type="http://schemas.openxmlformats.org/officeDocument/2006/relationships/oleObject" Target="file:///C:\Users\ae\Desktop\paketleme%20bulgular.xlsx" TargetMode="External"/><Relationship Id="rId1" Type="http://schemas.openxmlformats.org/officeDocument/2006/relationships/image" Target="../media/image1.jpeg"/></Relationships>
</file>

<file path=word/charts/_rels/chart14.xml.rels><?xml version="1.0" encoding="UTF-8" standalone="yes"?>
<Relationships xmlns="http://schemas.openxmlformats.org/package/2006/relationships"><Relationship Id="rId1" Type="http://schemas.openxmlformats.org/officeDocument/2006/relationships/oleObject" Target="Kitap1"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ae\Desktop\paketleme%20bulgular.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ae\Desktop\paketleme%20bulgular.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Kitap1"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ae\Desktop\paketleme%20bulgular.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Kitap1"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ae\Desktop\T&#252;rkiye%20Turun&#231;gil%20Verileri.xlsx" TargetMode="External"/><Relationship Id="rId1" Type="http://schemas.openxmlformats.org/officeDocument/2006/relationships/image" Target="../media/image1.jpeg"/></Relationships>
</file>

<file path=word/charts/_rels/chart20.xml.rels><?xml version="1.0" encoding="UTF-8" standalone="yes"?>
<Relationships xmlns="http://schemas.openxmlformats.org/package/2006/relationships"><Relationship Id="rId1" Type="http://schemas.openxmlformats.org/officeDocument/2006/relationships/oleObject" Target="Kitap1"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ae\Desktop\Kitap1.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ae\Desktop\Kitap1.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ae\Desktop\paketleme%20bulgular.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ae\Desktop\paketleme%20bulgular.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ae\Desktop\paketleme%20bulgular2.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ae\Desktop\paketleme%20bulgular2.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ae\Desktop\paketleme%20bulgular.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ae\Desktop\paketleme%20bulgular2.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ae\Desktop\paketleme%20bulgular2.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ae\Desktop\Paketleme%20Kitap&#231;&#305;k\T&#252;rkiye%20Turun&#231;gil%20Verileri.xlsx" TargetMode="External"/><Relationship Id="rId1" Type="http://schemas.openxmlformats.org/officeDocument/2006/relationships/image" Target="../media/image1.jpeg"/></Relationships>
</file>

<file path=word/charts/_rels/chart30.xml.rels><?xml version="1.0" encoding="UTF-8" standalone="yes"?>
<Relationships xmlns="http://schemas.openxmlformats.org/package/2006/relationships"><Relationship Id="rId1" Type="http://schemas.openxmlformats.org/officeDocument/2006/relationships/oleObject" Target="file:///C:\Users\ae\Desktop\paketleme%20bulgular2.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ae\Desktop\turun&#231;gil%20likert.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ae\Desktop\T&#252;rkiye%20Turun&#231;gil%20&#304;lleri.xlsx" TargetMode="External"/><Relationship Id="rId1" Type="http://schemas.openxmlformats.org/officeDocument/2006/relationships/image" Target="../media/image1.jpeg"/></Relationships>
</file>

<file path=word/charts/_rels/chart5.xml.rels><?xml version="1.0" encoding="UTF-8" standalone="yes"?>
<Relationships xmlns="http://schemas.openxmlformats.org/package/2006/relationships"><Relationship Id="rId2" Type="http://schemas.openxmlformats.org/officeDocument/2006/relationships/oleObject" Target="file:///C:\Users\ae\Desktop\Paketleme%20Kitap&#231;&#305;k\T&#252;rkiye%20Turun&#231;gil%20Verileri.xlsx" TargetMode="External"/><Relationship Id="rId1" Type="http://schemas.openxmlformats.org/officeDocument/2006/relationships/image" Target="../media/image1.jpeg"/></Relationships>
</file>

<file path=word/charts/_rels/chart6.xml.rels><?xml version="1.0" encoding="UTF-8" standalone="yes"?>
<Relationships xmlns="http://schemas.openxmlformats.org/package/2006/relationships"><Relationship Id="rId2" Type="http://schemas.openxmlformats.org/officeDocument/2006/relationships/oleObject" Target="file:///C:\Users\ae\Desktop\T&#252;rkiye%20Turun&#231;gil%20&#304;lleri.xlsx" TargetMode="External"/><Relationship Id="rId1" Type="http://schemas.openxmlformats.org/officeDocument/2006/relationships/image" Target="../media/image1.jpeg"/></Relationships>
</file>

<file path=word/charts/_rels/chart7.xml.rels><?xml version="1.0" encoding="UTF-8" standalone="yes"?>
<Relationships xmlns="http://schemas.openxmlformats.org/package/2006/relationships"><Relationship Id="rId2" Type="http://schemas.openxmlformats.org/officeDocument/2006/relationships/oleObject" Target="file:///C:\Users\ae\Desktop\Paketleme%20Kitap&#231;&#305;k\T&#252;rkiye%20Turun&#231;gil%20Verileri.xlsx" TargetMode="External"/><Relationship Id="rId1" Type="http://schemas.openxmlformats.org/officeDocument/2006/relationships/image" Target="../media/image1.jpeg"/></Relationships>
</file>

<file path=word/charts/_rels/chart8.xml.rels><?xml version="1.0" encoding="UTF-8" standalone="yes"?>
<Relationships xmlns="http://schemas.openxmlformats.org/package/2006/relationships"><Relationship Id="rId2" Type="http://schemas.openxmlformats.org/officeDocument/2006/relationships/oleObject" Target="file:///C:\Users\ae\Desktop\T&#252;rkiye%20Turun&#231;gil%20&#304;lleri.xlsx" TargetMode="External"/><Relationship Id="rId1" Type="http://schemas.openxmlformats.org/officeDocument/2006/relationships/image" Target="../media/image1.jpeg"/></Relationships>
</file>

<file path=word/charts/_rels/chart9.xml.rels><?xml version="1.0" encoding="UTF-8" standalone="yes"?>
<Relationships xmlns="http://schemas.openxmlformats.org/package/2006/relationships"><Relationship Id="rId2" Type="http://schemas.openxmlformats.org/officeDocument/2006/relationships/oleObject" Target="file:///C:\Users\ae\Desktop\Paketleme%20Kitap&#231;&#305;k\T&#252;rkiye%20Turun&#231;gil%20Verileri.xlsx" TargetMode="External"/><Relationship Id="rId1"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Dünya Turunçgil Üretimi, 2002-2011</a:t>
            </a:r>
          </a:p>
        </c:rich>
      </c:tx>
      <c:overlay val="0"/>
    </c:title>
    <c:autoTitleDeleted val="0"/>
    <c:plotArea>
      <c:layout>
        <c:manualLayout>
          <c:layoutTarget val="inner"/>
          <c:xMode val="edge"/>
          <c:yMode val="edge"/>
          <c:x val="0.12996834219307032"/>
          <c:y val="0.13929782653573056"/>
          <c:w val="0.6992042565058314"/>
          <c:h val="0.68745613259016813"/>
        </c:manualLayout>
      </c:layout>
      <c:scatterChart>
        <c:scatterStyle val="smoothMarker"/>
        <c:varyColors val="0"/>
        <c:ser>
          <c:idx val="0"/>
          <c:order val="0"/>
          <c:tx>
            <c:strRef>
              <c:f>'1 Dünya Turunçgil Üretimi'!$A$2</c:f>
              <c:strCache>
                <c:ptCount val="1"/>
                <c:pt idx="0">
                  <c:v>Portakal</c:v>
                </c:pt>
              </c:strCache>
            </c:strRef>
          </c:tx>
          <c:spPr>
            <a:ln w="38100">
              <a:solidFill>
                <a:schemeClr val="accent6"/>
              </a:solidFill>
            </a:ln>
            <a:effectLst>
              <a:outerShdw blurRad="50800" dist="50800" sx="1000" sy="1000" algn="ctr" rotWithShape="0">
                <a:prstClr val="white"/>
              </a:outerShdw>
            </a:effectLst>
          </c:spPr>
          <c:marker>
            <c:symbol val="circle"/>
            <c:size val="9"/>
            <c:spPr>
              <a:solidFill>
                <a:srgbClr val="F79646">
                  <a:lumMod val="75000"/>
                </a:srgbClr>
              </a:solidFill>
              <a:effectLst>
                <a:outerShdw blurRad="50800" dist="50800" sx="1000" sy="1000" algn="ctr" rotWithShape="0">
                  <a:prstClr val="white"/>
                </a:outerShdw>
              </a:effectLst>
            </c:spPr>
          </c:marker>
          <c:xVal>
            <c:numRef>
              <c:f>'1 Dünya Turunçgil Üretimi'!$B$1:$K$1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xVal>
          <c:yVal>
            <c:numRef>
              <c:f>'1 Dünya Turunçgil Üretimi'!$B$2:$K$2</c:f>
              <c:numCache>
                <c:formatCode>0</c:formatCode>
                <c:ptCount val="10"/>
                <c:pt idx="0">
                  <c:v>62108.612000000001</c:v>
                </c:pt>
                <c:pt idx="1">
                  <c:v>59776.393000000004</c:v>
                </c:pt>
                <c:pt idx="2">
                  <c:v>64978.160999999993</c:v>
                </c:pt>
                <c:pt idx="3">
                  <c:v>63101.094999999994</c:v>
                </c:pt>
                <c:pt idx="4">
                  <c:v>66071.620000000024</c:v>
                </c:pt>
                <c:pt idx="5">
                  <c:v>65617.982999999978</c:v>
                </c:pt>
                <c:pt idx="6">
                  <c:v>69610.869000000006</c:v>
                </c:pt>
                <c:pt idx="7">
                  <c:v>67616.545999999988</c:v>
                </c:pt>
                <c:pt idx="8">
                  <c:v>68962.043999999878</c:v>
                </c:pt>
                <c:pt idx="9">
                  <c:v>69461.781999999992</c:v>
                </c:pt>
              </c:numCache>
            </c:numRef>
          </c:yVal>
          <c:smooth val="1"/>
        </c:ser>
        <c:ser>
          <c:idx val="1"/>
          <c:order val="1"/>
          <c:tx>
            <c:strRef>
              <c:f>'1 Dünya Turunçgil Üretimi'!$A$3</c:f>
              <c:strCache>
                <c:ptCount val="1"/>
                <c:pt idx="0">
                  <c:v>Mandarin</c:v>
                </c:pt>
              </c:strCache>
            </c:strRef>
          </c:tx>
          <c:spPr>
            <a:ln w="38100">
              <a:solidFill>
                <a:srgbClr val="FFC000"/>
              </a:solidFill>
            </a:ln>
          </c:spPr>
          <c:marker>
            <c:symbol val="circle"/>
            <c:size val="9"/>
            <c:spPr>
              <a:solidFill>
                <a:srgbClr val="FFCC66"/>
              </a:solidFill>
            </c:spPr>
          </c:marker>
          <c:xVal>
            <c:numRef>
              <c:f>'1 Dünya Turunçgil Üretimi'!$B$1:$K$1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xVal>
          <c:yVal>
            <c:numRef>
              <c:f>'1 Dünya Turunçgil Üretimi'!$B$3:$K$3</c:f>
              <c:numCache>
                <c:formatCode>0</c:formatCode>
                <c:ptCount val="10"/>
                <c:pt idx="0">
                  <c:v>21272.648999999998</c:v>
                </c:pt>
                <c:pt idx="1">
                  <c:v>21969.718999999997</c:v>
                </c:pt>
                <c:pt idx="2">
                  <c:v>23402.133000000002</c:v>
                </c:pt>
                <c:pt idx="3">
                  <c:v>23972.931</c:v>
                </c:pt>
                <c:pt idx="4">
                  <c:v>26116.417000000001</c:v>
                </c:pt>
                <c:pt idx="5">
                  <c:v>20324.706999999999</c:v>
                </c:pt>
                <c:pt idx="6">
                  <c:v>21513.129999999896</c:v>
                </c:pt>
                <c:pt idx="7">
                  <c:v>22497.667000000001</c:v>
                </c:pt>
                <c:pt idx="8">
                  <c:v>23315.964000000025</c:v>
                </c:pt>
                <c:pt idx="9">
                  <c:v>26030.013999999996</c:v>
                </c:pt>
              </c:numCache>
            </c:numRef>
          </c:yVal>
          <c:smooth val="1"/>
        </c:ser>
        <c:ser>
          <c:idx val="2"/>
          <c:order val="2"/>
          <c:tx>
            <c:strRef>
              <c:f>'1 Dünya Turunçgil Üretimi'!$A$4</c:f>
              <c:strCache>
                <c:ptCount val="1"/>
                <c:pt idx="0">
                  <c:v>Limon</c:v>
                </c:pt>
              </c:strCache>
            </c:strRef>
          </c:tx>
          <c:spPr>
            <a:ln w="38100">
              <a:solidFill>
                <a:srgbClr val="C5C000"/>
              </a:solidFill>
            </a:ln>
          </c:spPr>
          <c:marker>
            <c:symbol val="circle"/>
            <c:size val="9"/>
            <c:spPr>
              <a:solidFill>
                <a:srgbClr val="C5C000"/>
              </a:solidFill>
            </c:spPr>
          </c:marker>
          <c:xVal>
            <c:numRef>
              <c:f>'1 Dünya Turunçgil Üretimi'!$B$1:$K$1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xVal>
          <c:yVal>
            <c:numRef>
              <c:f>'1 Dünya Turunçgil Üretimi'!$B$4:$K$4</c:f>
              <c:numCache>
                <c:formatCode>0</c:formatCode>
                <c:ptCount val="10"/>
                <c:pt idx="0">
                  <c:v>12294.179</c:v>
                </c:pt>
                <c:pt idx="1">
                  <c:v>12629.273999999989</c:v>
                </c:pt>
                <c:pt idx="2">
                  <c:v>12296.169</c:v>
                </c:pt>
                <c:pt idx="3">
                  <c:v>12330.678</c:v>
                </c:pt>
                <c:pt idx="4">
                  <c:v>13659.326999999756</c:v>
                </c:pt>
                <c:pt idx="5">
                  <c:v>13420.297</c:v>
                </c:pt>
                <c:pt idx="6">
                  <c:v>17152.41</c:v>
                </c:pt>
                <c:pt idx="7">
                  <c:v>17240.815999999992</c:v>
                </c:pt>
                <c:pt idx="8">
                  <c:v>15025.302</c:v>
                </c:pt>
                <c:pt idx="9">
                  <c:v>15183.758</c:v>
                </c:pt>
              </c:numCache>
            </c:numRef>
          </c:yVal>
          <c:smooth val="1"/>
        </c:ser>
        <c:ser>
          <c:idx val="3"/>
          <c:order val="3"/>
          <c:tx>
            <c:strRef>
              <c:f>'1 Dünya Turunçgil Üretimi'!$A$5</c:f>
              <c:strCache>
                <c:ptCount val="1"/>
                <c:pt idx="0">
                  <c:v>Greyfurt</c:v>
                </c:pt>
              </c:strCache>
            </c:strRef>
          </c:tx>
          <c:spPr>
            <a:ln w="38100">
              <a:solidFill>
                <a:srgbClr val="CC9900"/>
              </a:solidFill>
            </a:ln>
          </c:spPr>
          <c:marker>
            <c:symbol val="circle"/>
            <c:size val="9"/>
            <c:spPr>
              <a:solidFill>
                <a:srgbClr val="CC9900">
                  <a:alpha val="88000"/>
                </a:srgbClr>
              </a:solidFill>
            </c:spPr>
          </c:marker>
          <c:xVal>
            <c:numRef>
              <c:f>'1 Dünya Turunçgil Üretimi'!$B$1:$K$1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xVal>
          <c:yVal>
            <c:numRef>
              <c:f>'1 Dünya Turunçgil Üretimi'!$B$5:$K$5</c:f>
              <c:numCache>
                <c:formatCode>0</c:formatCode>
                <c:ptCount val="10"/>
                <c:pt idx="0">
                  <c:v>5170.5970000000007</c:v>
                </c:pt>
                <c:pt idx="1">
                  <c:v>5112.0150000000003</c:v>
                </c:pt>
                <c:pt idx="2">
                  <c:v>5247.6870000000008</c:v>
                </c:pt>
                <c:pt idx="3">
                  <c:v>4341.3090000000002</c:v>
                </c:pt>
                <c:pt idx="4">
                  <c:v>4829.076</c:v>
                </c:pt>
                <c:pt idx="5">
                  <c:v>6831.3320000000003</c:v>
                </c:pt>
                <c:pt idx="6">
                  <c:v>7144.8470000000007</c:v>
                </c:pt>
                <c:pt idx="7">
                  <c:v>7126.6980000000003</c:v>
                </c:pt>
                <c:pt idx="8">
                  <c:v>7099.5160000000014</c:v>
                </c:pt>
                <c:pt idx="9">
                  <c:v>7893.3180000000002</c:v>
                </c:pt>
              </c:numCache>
            </c:numRef>
          </c:yVal>
          <c:smooth val="1"/>
        </c:ser>
        <c:dLbls>
          <c:showLegendKey val="0"/>
          <c:showVal val="0"/>
          <c:showCatName val="0"/>
          <c:showSerName val="0"/>
          <c:showPercent val="0"/>
          <c:showBubbleSize val="0"/>
        </c:dLbls>
        <c:axId val="75348992"/>
        <c:axId val="75355648"/>
      </c:scatterChart>
      <c:valAx>
        <c:axId val="75348992"/>
        <c:scaling>
          <c:orientation val="minMax"/>
          <c:max val="2011"/>
          <c:min val="2002"/>
        </c:scaling>
        <c:delete val="0"/>
        <c:axPos val="b"/>
        <c:title>
          <c:tx>
            <c:rich>
              <a:bodyPr/>
              <a:lstStyle/>
              <a:p>
                <a:pPr>
                  <a:defRPr sz="1200"/>
                </a:pPr>
                <a:r>
                  <a:rPr lang="tr-TR" sz="1200"/>
                  <a:t>Yıllar</a:t>
                </a:r>
              </a:p>
            </c:rich>
          </c:tx>
          <c:overlay val="0"/>
        </c:title>
        <c:numFmt formatCode="General" sourceLinked="1"/>
        <c:majorTickMark val="none"/>
        <c:minorTickMark val="none"/>
        <c:tickLblPos val="nextTo"/>
        <c:txPr>
          <a:bodyPr/>
          <a:lstStyle/>
          <a:p>
            <a:pPr>
              <a:defRPr sz="1000" b="1"/>
            </a:pPr>
            <a:endParaRPr lang="tr-TR"/>
          </a:p>
        </c:txPr>
        <c:crossAx val="75355648"/>
        <c:crosses val="autoZero"/>
        <c:crossBetween val="midCat"/>
        <c:majorUnit val="1"/>
      </c:valAx>
      <c:valAx>
        <c:axId val="75355648"/>
        <c:scaling>
          <c:orientation val="minMax"/>
        </c:scaling>
        <c:delete val="0"/>
        <c:axPos val="l"/>
        <c:majorGridlines/>
        <c:title>
          <c:tx>
            <c:rich>
              <a:bodyPr/>
              <a:lstStyle/>
              <a:p>
                <a:pPr>
                  <a:defRPr sz="1200"/>
                </a:pPr>
                <a:r>
                  <a:rPr lang="tr-TR" sz="1200"/>
                  <a:t>(.000 Ton)</a:t>
                </a:r>
              </a:p>
            </c:rich>
          </c:tx>
          <c:layout>
            <c:manualLayout>
              <c:xMode val="edge"/>
              <c:yMode val="edge"/>
              <c:x val="4.7985321279284485E-3"/>
              <c:y val="0.39302563352132142"/>
            </c:manualLayout>
          </c:layout>
          <c:overlay val="0"/>
        </c:title>
        <c:numFmt formatCode="#,##0" sourceLinked="0"/>
        <c:majorTickMark val="none"/>
        <c:minorTickMark val="none"/>
        <c:tickLblPos val="nextTo"/>
        <c:txPr>
          <a:bodyPr/>
          <a:lstStyle/>
          <a:p>
            <a:pPr>
              <a:defRPr b="1"/>
            </a:pPr>
            <a:endParaRPr lang="tr-TR"/>
          </a:p>
        </c:txPr>
        <c:crossAx val="75348992"/>
        <c:crosses val="autoZero"/>
        <c:crossBetween val="midCat"/>
      </c:valAx>
      <c:spPr>
        <a:blipFill>
          <a:blip xmlns:r="http://schemas.openxmlformats.org/officeDocument/2006/relationships" r:embed="rId1"/>
          <a:tile tx="0" ty="0" sx="100000" sy="100000" flip="none" algn="tl"/>
        </a:blipFill>
      </c:spPr>
    </c:plotArea>
    <c:legend>
      <c:legendPos val="r"/>
      <c:layout>
        <c:manualLayout>
          <c:xMode val="edge"/>
          <c:yMode val="edge"/>
          <c:x val="0.84096048150778502"/>
          <c:y val="0.34283847945973583"/>
          <c:w val="0.14354802871863243"/>
          <c:h val="0.30519685039370081"/>
        </c:manualLayout>
      </c:layout>
      <c:overlay val="0"/>
      <c:spPr>
        <a:solidFill>
          <a:schemeClr val="bg1"/>
        </a:solidFill>
      </c:spPr>
      <c:txPr>
        <a:bodyPr/>
        <a:lstStyle/>
        <a:p>
          <a:pPr>
            <a:defRPr sz="900" b="1"/>
          </a:pPr>
          <a:endParaRPr lang="tr-TR"/>
        </a:p>
      </c:tx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tr-TR" sz="1200"/>
              <a:t>Türkiye'de Greyfurt Üretimi Yapılan Önemli İller (2012)</a:t>
            </a:r>
          </a:p>
        </c:rich>
      </c:tx>
      <c:overlay val="0"/>
    </c:title>
    <c:autoTitleDeleted val="0"/>
    <c:plotArea>
      <c:layout>
        <c:manualLayout>
          <c:layoutTarget val="inner"/>
          <c:xMode val="edge"/>
          <c:yMode val="edge"/>
          <c:x val="0.11375388076490439"/>
          <c:y val="0.17754244327054094"/>
          <c:w val="0.80490423697039148"/>
          <c:h val="0.62728163726371811"/>
        </c:manualLayout>
      </c:layout>
      <c:barChart>
        <c:barDir val="col"/>
        <c:grouping val="clustered"/>
        <c:varyColors val="0"/>
        <c:ser>
          <c:idx val="0"/>
          <c:order val="0"/>
          <c:tx>
            <c:strRef>
              <c:f>'greyfurt iller'!$A$2</c:f>
              <c:strCache>
                <c:ptCount val="1"/>
                <c:pt idx="0">
                  <c:v>Üretim miktarı (ton)</c:v>
                </c:pt>
              </c:strCache>
            </c:strRef>
          </c:tx>
          <c:spPr>
            <a:solidFill>
              <a:srgbClr val="C5C000"/>
            </a:solidFill>
            <a:ln>
              <a:solidFill>
                <a:srgbClr val="C5C000"/>
              </a:solidFill>
            </a:ln>
          </c:spPr>
          <c:invertIfNegative val="0"/>
          <c:cat>
            <c:strRef>
              <c:f>'greyfurt iller'!$B$1:$F$1</c:f>
              <c:strCache>
                <c:ptCount val="5"/>
                <c:pt idx="0">
                  <c:v>Adana</c:v>
                </c:pt>
                <c:pt idx="1">
                  <c:v>Mersin</c:v>
                </c:pt>
                <c:pt idx="2">
                  <c:v>Hatay</c:v>
                </c:pt>
                <c:pt idx="3">
                  <c:v>Antalya</c:v>
                </c:pt>
                <c:pt idx="4">
                  <c:v>Muğla</c:v>
                </c:pt>
              </c:strCache>
            </c:strRef>
          </c:cat>
          <c:val>
            <c:numRef>
              <c:f>'greyfurt iller'!$B$2:$F$2</c:f>
              <c:numCache>
                <c:formatCode>#,##0</c:formatCode>
                <c:ptCount val="5"/>
                <c:pt idx="0">
                  <c:v>163295</c:v>
                </c:pt>
                <c:pt idx="1">
                  <c:v>28677</c:v>
                </c:pt>
                <c:pt idx="2">
                  <c:v>25087</c:v>
                </c:pt>
                <c:pt idx="3">
                  <c:v>5615</c:v>
                </c:pt>
                <c:pt idx="4">
                  <c:v>3460</c:v>
                </c:pt>
              </c:numCache>
            </c:numRef>
          </c:val>
        </c:ser>
        <c:ser>
          <c:idx val="1"/>
          <c:order val="1"/>
          <c:tx>
            <c:strRef>
              <c:f>'greyfurt iller'!$A$3</c:f>
              <c:strCache>
                <c:ptCount val="1"/>
                <c:pt idx="0">
                  <c:v>Üretim alanı (da)</c:v>
                </c:pt>
              </c:strCache>
            </c:strRef>
          </c:tx>
          <c:spPr>
            <a:solidFill>
              <a:schemeClr val="accent3">
                <a:lumMod val="75000"/>
              </a:schemeClr>
            </a:solidFill>
          </c:spPr>
          <c:invertIfNegative val="0"/>
          <c:cat>
            <c:strRef>
              <c:f>'greyfurt iller'!$B$1:$F$1</c:f>
              <c:strCache>
                <c:ptCount val="5"/>
                <c:pt idx="0">
                  <c:v>Adana</c:v>
                </c:pt>
                <c:pt idx="1">
                  <c:v>Mersin</c:v>
                </c:pt>
                <c:pt idx="2">
                  <c:v>Hatay</c:v>
                </c:pt>
                <c:pt idx="3">
                  <c:v>Antalya</c:v>
                </c:pt>
                <c:pt idx="4">
                  <c:v>Muğla</c:v>
                </c:pt>
              </c:strCache>
            </c:strRef>
          </c:cat>
          <c:val>
            <c:numRef>
              <c:f>'greyfurt iller'!$B$3:$F$3</c:f>
              <c:numCache>
                <c:formatCode>#,##0</c:formatCode>
                <c:ptCount val="5"/>
                <c:pt idx="0">
                  <c:v>47318</c:v>
                </c:pt>
                <c:pt idx="1">
                  <c:v>8780</c:v>
                </c:pt>
                <c:pt idx="2">
                  <c:v>4787</c:v>
                </c:pt>
                <c:pt idx="3">
                  <c:v>2177</c:v>
                </c:pt>
                <c:pt idx="4">
                  <c:v>1407</c:v>
                </c:pt>
              </c:numCache>
            </c:numRef>
          </c:val>
        </c:ser>
        <c:dLbls>
          <c:showLegendKey val="0"/>
          <c:showVal val="0"/>
          <c:showCatName val="0"/>
          <c:showSerName val="0"/>
          <c:showPercent val="0"/>
          <c:showBubbleSize val="0"/>
        </c:dLbls>
        <c:gapWidth val="150"/>
        <c:axId val="82902400"/>
        <c:axId val="83121664"/>
      </c:barChart>
      <c:catAx>
        <c:axId val="82902400"/>
        <c:scaling>
          <c:orientation val="minMax"/>
        </c:scaling>
        <c:delete val="0"/>
        <c:axPos val="b"/>
        <c:title>
          <c:tx>
            <c:rich>
              <a:bodyPr/>
              <a:lstStyle/>
              <a:p>
                <a:pPr>
                  <a:defRPr/>
                </a:pPr>
                <a:r>
                  <a:rPr lang="tr-TR"/>
                  <a:t>İller</a:t>
                </a:r>
              </a:p>
            </c:rich>
          </c:tx>
          <c:layout>
            <c:manualLayout>
              <c:xMode val="edge"/>
              <c:yMode val="edge"/>
              <c:x val="0.45985841769779345"/>
              <c:y val="0.91896607860725166"/>
            </c:manualLayout>
          </c:layout>
          <c:overlay val="0"/>
        </c:title>
        <c:majorTickMark val="none"/>
        <c:minorTickMark val="none"/>
        <c:tickLblPos val="nextTo"/>
        <c:txPr>
          <a:bodyPr/>
          <a:lstStyle/>
          <a:p>
            <a:pPr>
              <a:defRPr b="1"/>
            </a:pPr>
            <a:endParaRPr lang="tr-TR"/>
          </a:p>
        </c:txPr>
        <c:crossAx val="83121664"/>
        <c:crosses val="autoZero"/>
        <c:auto val="1"/>
        <c:lblAlgn val="ctr"/>
        <c:lblOffset val="100"/>
        <c:noMultiLvlLbl val="0"/>
      </c:catAx>
      <c:valAx>
        <c:axId val="83121664"/>
        <c:scaling>
          <c:orientation val="minMax"/>
          <c:max val="200000"/>
        </c:scaling>
        <c:delete val="0"/>
        <c:axPos val="l"/>
        <c:majorGridlines/>
        <c:numFmt formatCode="#,##0" sourceLinked="0"/>
        <c:majorTickMark val="out"/>
        <c:minorTickMark val="none"/>
        <c:tickLblPos val="nextTo"/>
        <c:txPr>
          <a:bodyPr/>
          <a:lstStyle/>
          <a:p>
            <a:pPr>
              <a:defRPr b="1"/>
            </a:pPr>
            <a:endParaRPr lang="tr-TR"/>
          </a:p>
        </c:txPr>
        <c:crossAx val="82902400"/>
        <c:crosses val="autoZero"/>
        <c:crossBetween val="between"/>
        <c:majorUnit val="25000"/>
      </c:valAx>
      <c:spPr>
        <a:blipFill>
          <a:blip xmlns:r="http://schemas.openxmlformats.org/officeDocument/2006/relationships" r:embed="rId1"/>
          <a:tile tx="0" ty="0" sx="100000" sy="100000" flip="none" algn="tl"/>
        </a:blipFill>
      </c:spPr>
    </c:plotArea>
    <c:legend>
      <c:legendPos val="r"/>
      <c:layout>
        <c:manualLayout>
          <c:xMode val="edge"/>
          <c:yMode val="edge"/>
          <c:x val="0.76357868460888689"/>
          <c:y val="0.30761420645204768"/>
          <c:w val="0.20784988681970609"/>
          <c:h val="0.15259842519685443"/>
        </c:manualLayout>
      </c:layout>
      <c:overlay val="0"/>
      <c:spPr>
        <a:solidFill>
          <a:sysClr val="window" lastClr="FFFFFF"/>
        </a:solidFill>
      </c:sp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Turunçgil Ürünlerine İlişkin Verimler, 2003-2012</a:t>
            </a:r>
          </a:p>
        </c:rich>
      </c:tx>
      <c:overlay val="0"/>
    </c:title>
    <c:autoTitleDeleted val="0"/>
    <c:plotArea>
      <c:layout>
        <c:manualLayout>
          <c:layoutTarget val="inner"/>
          <c:xMode val="edge"/>
          <c:yMode val="edge"/>
          <c:x val="0.12996834219307052"/>
          <c:y val="0.13929782653573072"/>
          <c:w val="0.69920425650583173"/>
          <c:h val="0.6874561325901678"/>
        </c:manualLayout>
      </c:layout>
      <c:scatterChart>
        <c:scatterStyle val="smoothMarker"/>
        <c:varyColors val="0"/>
        <c:ser>
          <c:idx val="0"/>
          <c:order val="0"/>
          <c:tx>
            <c:strRef>
              <c:f>'türkiye toplam turunçgil (2)'!$A$2</c:f>
              <c:strCache>
                <c:ptCount val="1"/>
                <c:pt idx="0">
                  <c:v>Portakal</c:v>
                </c:pt>
              </c:strCache>
            </c:strRef>
          </c:tx>
          <c:spPr>
            <a:ln w="38100">
              <a:solidFill>
                <a:schemeClr val="accent6"/>
              </a:solidFill>
            </a:ln>
            <a:effectLst>
              <a:outerShdw blurRad="50800" dist="50800" sx="1000" sy="1000" algn="ctr" rotWithShape="0">
                <a:prstClr val="white"/>
              </a:outerShdw>
            </a:effectLst>
          </c:spPr>
          <c:marker>
            <c:symbol val="circle"/>
            <c:size val="9"/>
            <c:spPr>
              <a:solidFill>
                <a:srgbClr val="F79646">
                  <a:lumMod val="75000"/>
                </a:srgbClr>
              </a:solidFill>
              <a:effectLst>
                <a:outerShdw blurRad="50800" dist="50800" sx="1000" sy="1000" algn="ctr" rotWithShape="0">
                  <a:prstClr val="white"/>
                </a:outerShdw>
              </a:effectLst>
            </c:spPr>
          </c:marker>
          <c:xVal>
            <c:numRef>
              <c:f>'türkiye toplam turunçgil (2)'!$B$1:$K$1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'türkiye toplam turunçgil (2)'!$B$2:$K$2</c:f>
              <c:numCache>
                <c:formatCode>General</c:formatCode>
                <c:ptCount val="10"/>
                <c:pt idx="0">
                  <c:v>2637.1308016877638</c:v>
                </c:pt>
                <c:pt idx="1">
                  <c:v>2620.9677419354862</c:v>
                </c:pt>
                <c:pt idx="2">
                  <c:v>2918.6023025651402</c:v>
                </c:pt>
                <c:pt idx="3">
                  <c:v>3037.2305501720525</c:v>
                </c:pt>
                <c:pt idx="4">
                  <c:v>2804.3491077746012</c:v>
                </c:pt>
                <c:pt idx="5">
                  <c:v>2763.9314418514978</c:v>
                </c:pt>
                <c:pt idx="6">
                  <c:v>3221.7814043048047</c:v>
                </c:pt>
                <c:pt idx="7">
                  <c:v>3213.0513186566022</c:v>
                </c:pt>
                <c:pt idx="8">
                  <c:v>3156.2216100844662</c:v>
                </c:pt>
                <c:pt idx="9">
                  <c:v>2953.243728554412</c:v>
                </c:pt>
              </c:numCache>
            </c:numRef>
          </c:yVal>
          <c:smooth val="1"/>
        </c:ser>
        <c:ser>
          <c:idx val="1"/>
          <c:order val="1"/>
          <c:tx>
            <c:strRef>
              <c:f>'türkiye toplam turunçgil (2)'!$A$3</c:f>
              <c:strCache>
                <c:ptCount val="1"/>
                <c:pt idx="0">
                  <c:v>Mandarin</c:v>
                </c:pt>
              </c:strCache>
            </c:strRef>
          </c:tx>
          <c:spPr>
            <a:ln w="38100">
              <a:solidFill>
                <a:srgbClr val="FFC000"/>
              </a:solidFill>
            </a:ln>
          </c:spPr>
          <c:marker>
            <c:symbol val="circle"/>
            <c:size val="9"/>
            <c:spPr>
              <a:solidFill>
                <a:srgbClr val="FFCC66"/>
              </a:solidFill>
            </c:spPr>
          </c:marker>
          <c:xVal>
            <c:numRef>
              <c:f>'türkiye toplam turunçgil (2)'!$B$1:$K$1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'türkiye toplam turunçgil (2)'!$B$3:$K$3</c:f>
              <c:numCache>
                <c:formatCode>General</c:formatCode>
                <c:ptCount val="10"/>
                <c:pt idx="0">
                  <c:v>1718.75</c:v>
                </c:pt>
                <c:pt idx="1">
                  <c:v>2161.2903225806472</c:v>
                </c:pt>
                <c:pt idx="2">
                  <c:v>2289.6852083133185</c:v>
                </c:pt>
                <c:pt idx="3">
                  <c:v>2533.9620828796515</c:v>
                </c:pt>
                <c:pt idx="4">
                  <c:v>2458.6741097971858</c:v>
                </c:pt>
                <c:pt idx="5">
                  <c:v>2457.5173802872196</c:v>
                </c:pt>
                <c:pt idx="6">
                  <c:v>2670.3369510348311</c:v>
                </c:pt>
                <c:pt idx="7">
                  <c:v>2579.5277719366759</c:v>
                </c:pt>
                <c:pt idx="8">
                  <c:v>2525.7014622846386</c:v>
                </c:pt>
                <c:pt idx="9">
                  <c:v>2410.1382996308334</c:v>
                </c:pt>
              </c:numCache>
            </c:numRef>
          </c:yVal>
          <c:smooth val="1"/>
        </c:ser>
        <c:ser>
          <c:idx val="2"/>
          <c:order val="2"/>
          <c:tx>
            <c:strRef>
              <c:f>'türkiye toplam turunçgil (2)'!$A$4</c:f>
              <c:strCache>
                <c:ptCount val="1"/>
                <c:pt idx="0">
                  <c:v>Limon</c:v>
                </c:pt>
              </c:strCache>
            </c:strRef>
          </c:tx>
          <c:spPr>
            <a:ln w="38100">
              <a:solidFill>
                <a:srgbClr val="C5C000"/>
              </a:solidFill>
            </a:ln>
          </c:spPr>
          <c:marker>
            <c:symbol val="circle"/>
            <c:size val="9"/>
            <c:spPr>
              <a:solidFill>
                <a:srgbClr val="C5C000"/>
              </a:solidFill>
            </c:spPr>
          </c:marker>
          <c:xVal>
            <c:numRef>
              <c:f>'türkiye toplam turunçgil (2)'!$B$1:$K$1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'türkiye toplam turunçgil (2)'!$B$4:$K$4</c:f>
              <c:numCache>
                <c:formatCode>General</c:formatCode>
                <c:ptCount val="10"/>
                <c:pt idx="0">
                  <c:v>2244.8979591836742</c:v>
                </c:pt>
                <c:pt idx="1">
                  <c:v>2400</c:v>
                </c:pt>
                <c:pt idx="2">
                  <c:v>2400</c:v>
                </c:pt>
                <c:pt idx="3">
                  <c:v>2823.0845652519447</c:v>
                </c:pt>
                <c:pt idx="4">
                  <c:v>2656.4785001018954</c:v>
                </c:pt>
                <c:pt idx="5">
                  <c:v>2672.5964786773179</c:v>
                </c:pt>
                <c:pt idx="6">
                  <c:v>3123.9763983574562</c:v>
                </c:pt>
                <c:pt idx="7">
                  <c:v>3103.5607255520504</c:v>
                </c:pt>
                <c:pt idx="8">
                  <c:v>3218.5198761811666</c:v>
                </c:pt>
                <c:pt idx="9">
                  <c:v>2673.6852012197387</c:v>
                </c:pt>
              </c:numCache>
            </c:numRef>
          </c:yVal>
          <c:smooth val="1"/>
        </c:ser>
        <c:ser>
          <c:idx val="3"/>
          <c:order val="3"/>
          <c:tx>
            <c:strRef>
              <c:f>'türkiye toplam turunçgil (2)'!$A$5</c:f>
              <c:strCache>
                <c:ptCount val="1"/>
                <c:pt idx="0">
                  <c:v>Greyfurt</c:v>
                </c:pt>
              </c:strCache>
            </c:strRef>
          </c:tx>
          <c:spPr>
            <a:ln w="38100">
              <a:solidFill>
                <a:srgbClr val="CC9900"/>
              </a:solidFill>
            </a:ln>
          </c:spPr>
          <c:marker>
            <c:symbol val="circle"/>
            <c:size val="9"/>
            <c:spPr>
              <a:solidFill>
                <a:srgbClr val="CC9900">
                  <a:alpha val="88000"/>
                </a:srgbClr>
              </a:solidFill>
            </c:spPr>
          </c:marker>
          <c:xVal>
            <c:numRef>
              <c:f>'türkiye toplam turunçgil (2)'!$B$1:$K$1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'türkiye toplam turunçgil (2)'!$B$5:$K$5</c:f>
              <c:numCache>
                <c:formatCode>General</c:formatCode>
                <c:ptCount val="10"/>
                <c:pt idx="0">
                  <c:v>2842.1052631578937</c:v>
                </c:pt>
                <c:pt idx="1">
                  <c:v>2818.3716075156576</c:v>
                </c:pt>
                <c:pt idx="2">
                  <c:v>3138.0753138076079</c:v>
                </c:pt>
                <c:pt idx="3">
                  <c:v>3658.292682926789</c:v>
                </c:pt>
                <c:pt idx="4">
                  <c:v>3374.5797883378295</c:v>
                </c:pt>
                <c:pt idx="5">
                  <c:v>3113.1007608090554</c:v>
                </c:pt>
                <c:pt idx="6">
                  <c:v>3495.7532491305142</c:v>
                </c:pt>
                <c:pt idx="7">
                  <c:v>3525.7793171697181</c:v>
                </c:pt>
                <c:pt idx="8">
                  <c:v>3407.3128987085752</c:v>
                </c:pt>
                <c:pt idx="9">
                  <c:v>3480.7798587656903</c:v>
                </c:pt>
              </c:numCache>
            </c:numRef>
          </c:yVal>
          <c:smooth val="1"/>
        </c:ser>
        <c:dLbls>
          <c:showLegendKey val="0"/>
          <c:showVal val="0"/>
          <c:showCatName val="0"/>
          <c:showSerName val="0"/>
          <c:showPercent val="0"/>
          <c:showBubbleSize val="0"/>
        </c:dLbls>
        <c:axId val="82903424"/>
        <c:axId val="82904960"/>
      </c:scatterChart>
      <c:valAx>
        <c:axId val="82903424"/>
        <c:scaling>
          <c:orientation val="minMax"/>
          <c:max val="2012"/>
          <c:min val="2003"/>
        </c:scaling>
        <c:delete val="0"/>
        <c:axPos val="b"/>
        <c:title>
          <c:tx>
            <c:rich>
              <a:bodyPr/>
              <a:lstStyle/>
              <a:p>
                <a:pPr>
                  <a:defRPr sz="1200"/>
                </a:pPr>
                <a:r>
                  <a:rPr lang="tr-TR" sz="1200"/>
                  <a:t>Yıllar</a:t>
                </a:r>
              </a:p>
            </c:rich>
          </c:tx>
          <c:overlay val="0"/>
        </c:title>
        <c:numFmt formatCode="General" sourceLinked="1"/>
        <c:majorTickMark val="none"/>
        <c:minorTickMark val="none"/>
        <c:tickLblPos val="nextTo"/>
        <c:txPr>
          <a:bodyPr/>
          <a:lstStyle/>
          <a:p>
            <a:pPr>
              <a:defRPr sz="1000" b="1"/>
            </a:pPr>
            <a:endParaRPr lang="tr-TR"/>
          </a:p>
        </c:txPr>
        <c:crossAx val="82904960"/>
        <c:crosses val="autoZero"/>
        <c:crossBetween val="midCat"/>
        <c:majorUnit val="1"/>
      </c:valAx>
      <c:valAx>
        <c:axId val="82904960"/>
        <c:scaling>
          <c:orientation val="minMax"/>
        </c:scaling>
        <c:delete val="0"/>
        <c:axPos val="l"/>
        <c:majorGridlines>
          <c:spPr>
            <a:ln>
              <a:round/>
            </a:ln>
          </c:spPr>
        </c:majorGridlines>
        <c:title>
          <c:tx>
            <c:rich>
              <a:bodyPr/>
              <a:lstStyle/>
              <a:p>
                <a:pPr>
                  <a:defRPr sz="1200"/>
                </a:pPr>
                <a:r>
                  <a:rPr lang="tr-TR" sz="1200"/>
                  <a:t>Verim (kg/da.)</a:t>
                </a:r>
              </a:p>
            </c:rich>
          </c:tx>
          <c:layout>
            <c:manualLayout>
              <c:xMode val="edge"/>
              <c:yMode val="edge"/>
              <c:x val="9.2077032037662567E-3"/>
              <c:y val="0.3098846847748995"/>
            </c:manualLayout>
          </c:layout>
          <c:overlay val="0"/>
        </c:title>
        <c:numFmt formatCode="#,##0" sourceLinked="0"/>
        <c:majorTickMark val="none"/>
        <c:minorTickMark val="none"/>
        <c:tickLblPos val="nextTo"/>
        <c:txPr>
          <a:bodyPr/>
          <a:lstStyle/>
          <a:p>
            <a:pPr>
              <a:defRPr b="1"/>
            </a:pPr>
            <a:endParaRPr lang="tr-TR"/>
          </a:p>
        </c:txPr>
        <c:crossAx val="82903424"/>
        <c:crosses val="autoZero"/>
        <c:crossBetween val="midCat"/>
        <c:majorUnit val="500"/>
        <c:minorUnit val="100"/>
      </c:valAx>
      <c:spPr>
        <a:blipFill>
          <a:blip xmlns:r="http://schemas.openxmlformats.org/officeDocument/2006/relationships" r:embed="rId1"/>
          <a:tile tx="0" ty="0" sx="100000" sy="100000" flip="none" algn="tl"/>
        </a:blipFill>
      </c:spPr>
    </c:plotArea>
    <c:legend>
      <c:legendPos val="r"/>
      <c:layout>
        <c:manualLayout>
          <c:xMode val="edge"/>
          <c:yMode val="edge"/>
          <c:x val="0.79816568067881333"/>
          <c:y val="0.47440672059211458"/>
          <c:w val="0.18323056840117224"/>
          <c:h val="0.30519685039370081"/>
        </c:manualLayout>
      </c:layout>
      <c:overlay val="0"/>
      <c:spPr>
        <a:solidFill>
          <a:schemeClr val="bg1"/>
        </a:solidFill>
      </c:spPr>
      <c:txPr>
        <a:bodyPr/>
        <a:lstStyle/>
        <a:p>
          <a:pPr>
            <a:defRPr sz="1000"/>
          </a:pPr>
          <a:endParaRPr lang="tr-TR"/>
        </a:p>
      </c:tx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baseline="0"/>
              <a:t>Dünya Turunçgil İhracatında Türkiye ve Mersin ilinin Payı (%)</a:t>
            </a:r>
            <a:endParaRPr lang="tr-TR" sz="1200"/>
          </a:p>
        </c:rich>
      </c:tx>
      <c:overlay val="0"/>
    </c:title>
    <c:autoTitleDeleted val="0"/>
    <c:plotArea>
      <c:layout/>
      <c:barChart>
        <c:barDir val="col"/>
        <c:grouping val="stacked"/>
        <c:varyColors val="0"/>
        <c:ser>
          <c:idx val="0"/>
          <c:order val="0"/>
          <c:invertIfNegative val="0"/>
          <c:dPt>
            <c:idx val="0"/>
            <c:invertIfNegative val="0"/>
            <c:bubble3D val="0"/>
            <c:spPr>
              <a:solidFill>
                <a:schemeClr val="accent6">
                  <a:lumMod val="75000"/>
                </a:schemeClr>
              </a:solidFill>
              <a:ln>
                <a:solidFill>
                  <a:srgbClr val="002060"/>
                </a:solidFill>
              </a:ln>
            </c:spPr>
          </c:dPt>
          <c:dPt>
            <c:idx val="1"/>
            <c:invertIfNegative val="0"/>
            <c:bubble3D val="0"/>
            <c:spPr>
              <a:solidFill>
                <a:srgbClr val="FFC000"/>
              </a:solidFill>
              <a:ln>
                <a:solidFill>
                  <a:srgbClr val="002060"/>
                </a:solidFill>
              </a:ln>
            </c:spPr>
          </c:dPt>
          <c:dPt>
            <c:idx val="2"/>
            <c:invertIfNegative val="0"/>
            <c:bubble3D val="0"/>
            <c:spPr>
              <a:solidFill>
                <a:srgbClr val="CCFF66"/>
              </a:solidFill>
              <a:ln>
                <a:solidFill>
                  <a:srgbClr val="002060"/>
                </a:solidFill>
              </a:ln>
            </c:spPr>
          </c:dPt>
          <c:dPt>
            <c:idx val="3"/>
            <c:invertIfNegative val="0"/>
            <c:bubble3D val="0"/>
            <c:spPr>
              <a:solidFill>
                <a:srgbClr val="A9C571"/>
              </a:solidFill>
              <a:ln>
                <a:solidFill>
                  <a:srgbClr val="002060"/>
                </a:solidFill>
              </a:ln>
            </c:spPr>
          </c:dPt>
          <c:dPt>
            <c:idx val="4"/>
            <c:invertIfNegative val="0"/>
            <c:bubble3D val="0"/>
            <c:spPr>
              <a:solidFill>
                <a:schemeClr val="accent6">
                  <a:lumMod val="75000"/>
                </a:schemeClr>
              </a:solidFill>
              <a:ln>
                <a:solidFill>
                  <a:srgbClr val="002060"/>
                </a:solidFill>
              </a:ln>
            </c:spPr>
          </c:dPt>
          <c:dPt>
            <c:idx val="5"/>
            <c:invertIfNegative val="0"/>
            <c:bubble3D val="0"/>
            <c:spPr>
              <a:solidFill>
                <a:srgbClr val="FFC000"/>
              </a:solidFill>
              <a:ln>
                <a:solidFill>
                  <a:srgbClr val="002060"/>
                </a:solidFill>
              </a:ln>
            </c:spPr>
          </c:dPt>
          <c:dPt>
            <c:idx val="6"/>
            <c:invertIfNegative val="0"/>
            <c:bubble3D val="0"/>
            <c:spPr>
              <a:solidFill>
                <a:srgbClr val="CCFF66"/>
              </a:solidFill>
              <a:ln>
                <a:solidFill>
                  <a:srgbClr val="002060"/>
                </a:solidFill>
              </a:ln>
            </c:spPr>
          </c:dPt>
          <c:dPt>
            <c:idx val="7"/>
            <c:invertIfNegative val="0"/>
            <c:bubble3D val="0"/>
            <c:spPr>
              <a:solidFill>
                <a:srgbClr val="A9C571"/>
              </a:solidFill>
              <a:ln>
                <a:solidFill>
                  <a:srgbClr val="002060"/>
                </a:solidFill>
              </a:ln>
            </c:spPr>
          </c:dPt>
          <c:dLbls>
            <c:dLbl>
              <c:idx val="0"/>
              <c:spPr>
                <a:solidFill>
                  <a:schemeClr val="accent6">
                    <a:lumMod val="75000"/>
                  </a:schemeClr>
                </a:solidFill>
              </c:spPr>
              <c:txPr>
                <a:bodyPr/>
                <a:lstStyle/>
                <a:p>
                  <a:pPr>
                    <a:defRPr sz="1200" b="1"/>
                  </a:pPr>
                  <a:endParaRPr lang="tr-TR"/>
                </a:p>
              </c:txPr>
              <c:showLegendKey val="0"/>
              <c:showVal val="1"/>
              <c:showCatName val="0"/>
              <c:showSerName val="0"/>
              <c:showPercent val="0"/>
              <c:showBubbleSize val="0"/>
            </c:dLbl>
            <c:txPr>
              <a:bodyPr/>
              <a:lstStyle/>
              <a:p>
                <a:pPr>
                  <a:defRPr sz="1200" b="1"/>
                </a:pPr>
                <a:endParaRPr lang="tr-TR"/>
              </a:p>
            </c:txPr>
            <c:showLegendKey val="0"/>
            <c:showVal val="1"/>
            <c:showCatName val="0"/>
            <c:showSerName val="0"/>
            <c:showPercent val="0"/>
            <c:showBubbleSize val="0"/>
            <c:showLeaderLines val="0"/>
          </c:dLbls>
          <c:cat>
            <c:multiLvlStrRef>
              <c:f>Sayfa1!$A$5:$B$12</c:f>
              <c:multiLvlStrCache>
                <c:ptCount val="8"/>
                <c:lvl>
                  <c:pt idx="0">
                    <c:v>Portakal</c:v>
                  </c:pt>
                  <c:pt idx="1">
                    <c:v>Mandarin</c:v>
                  </c:pt>
                  <c:pt idx="2">
                    <c:v>Limon</c:v>
                  </c:pt>
                  <c:pt idx="3">
                    <c:v>Greyfurt</c:v>
                  </c:pt>
                  <c:pt idx="4">
                    <c:v>Portakal</c:v>
                  </c:pt>
                  <c:pt idx="5">
                    <c:v>Mandarin</c:v>
                  </c:pt>
                  <c:pt idx="6">
                    <c:v>Limon</c:v>
                  </c:pt>
                  <c:pt idx="7">
                    <c:v>Greyfurt</c:v>
                  </c:pt>
                </c:lvl>
                <c:lvl>
                  <c:pt idx="0">
                    <c:v>TÜRKİYE</c:v>
                  </c:pt>
                  <c:pt idx="4">
                    <c:v>MERSİN</c:v>
                  </c:pt>
                </c:lvl>
              </c:multiLvlStrCache>
            </c:multiLvlStrRef>
          </c:cat>
          <c:val>
            <c:numRef>
              <c:f>Sayfa1!$C$5:$C$12</c:f>
              <c:numCache>
                <c:formatCode>0%</c:formatCode>
                <c:ptCount val="8"/>
                <c:pt idx="0">
                  <c:v>4.0000000000000022E-2</c:v>
                </c:pt>
                <c:pt idx="1">
                  <c:v>8.0000000000000043E-2</c:v>
                </c:pt>
                <c:pt idx="2">
                  <c:v>0.15000000000000024</c:v>
                </c:pt>
                <c:pt idx="3">
                  <c:v>0.1</c:v>
                </c:pt>
                <c:pt idx="4">
                  <c:v>2.0000000000000011E-2</c:v>
                </c:pt>
                <c:pt idx="5">
                  <c:v>3.0000000000000002E-2</c:v>
                </c:pt>
                <c:pt idx="6">
                  <c:v>6.0000000000000032E-2</c:v>
                </c:pt>
                <c:pt idx="7">
                  <c:v>0.05</c:v>
                </c:pt>
              </c:numCache>
            </c:numRef>
          </c:val>
        </c:ser>
        <c:dLbls>
          <c:showLegendKey val="0"/>
          <c:showVal val="0"/>
          <c:showCatName val="0"/>
          <c:showSerName val="0"/>
          <c:showPercent val="0"/>
          <c:showBubbleSize val="0"/>
        </c:dLbls>
        <c:gapWidth val="55"/>
        <c:overlap val="100"/>
        <c:axId val="82950400"/>
        <c:axId val="82952192"/>
      </c:barChart>
      <c:catAx>
        <c:axId val="82950400"/>
        <c:scaling>
          <c:orientation val="minMax"/>
        </c:scaling>
        <c:delete val="0"/>
        <c:axPos val="b"/>
        <c:majorTickMark val="none"/>
        <c:minorTickMark val="none"/>
        <c:tickLblPos val="nextTo"/>
        <c:spPr>
          <a:ln>
            <a:gradFill flip="none" rotWithShape="1">
              <a:gsLst>
                <a:gs pos="0">
                  <a:srgbClr val="4F81BD">
                    <a:tint val="66000"/>
                    <a:satMod val="160000"/>
                  </a:srgbClr>
                </a:gs>
                <a:gs pos="100000">
                  <a:sysClr val="windowText" lastClr="000000"/>
                </a:gs>
                <a:gs pos="100000">
                  <a:srgbClr val="4F81BD">
                    <a:tint val="23500"/>
                    <a:satMod val="160000"/>
                  </a:srgbClr>
                </a:gs>
              </a:gsLst>
              <a:path path="rect">
                <a:fillToRect l="100000" t="100000"/>
              </a:path>
              <a:tileRect r="-100000" b="-100000"/>
            </a:gradFill>
          </a:ln>
        </c:spPr>
        <c:txPr>
          <a:bodyPr/>
          <a:lstStyle/>
          <a:p>
            <a:pPr>
              <a:defRPr b="1"/>
            </a:pPr>
            <a:endParaRPr lang="tr-TR"/>
          </a:p>
        </c:txPr>
        <c:crossAx val="82952192"/>
        <c:crosses val="autoZero"/>
        <c:auto val="1"/>
        <c:lblAlgn val="ctr"/>
        <c:lblOffset val="100"/>
        <c:noMultiLvlLbl val="0"/>
      </c:catAx>
      <c:valAx>
        <c:axId val="82952192"/>
        <c:scaling>
          <c:orientation val="minMax"/>
          <c:max val="0.2"/>
        </c:scaling>
        <c:delete val="0"/>
        <c:axPos val="l"/>
        <c:title>
          <c:tx>
            <c:rich>
              <a:bodyPr/>
              <a:lstStyle/>
              <a:p>
                <a:pPr>
                  <a:defRPr/>
                </a:pPr>
                <a:r>
                  <a:rPr lang="tr-TR"/>
                  <a:t>Dünya turungil ihcatındaki oranı (%)</a:t>
                </a:r>
              </a:p>
            </c:rich>
          </c:tx>
          <c:layout>
            <c:manualLayout>
              <c:xMode val="edge"/>
              <c:yMode val="edge"/>
              <c:x val="1.3227513227513345E-2"/>
              <c:y val="0.15638884449841486"/>
            </c:manualLayout>
          </c:layout>
          <c:overlay val="0"/>
        </c:title>
        <c:numFmt formatCode="0%" sourceLinked="1"/>
        <c:majorTickMark val="none"/>
        <c:minorTickMark val="none"/>
        <c:tickLblPos val="nextTo"/>
        <c:crossAx val="82950400"/>
        <c:crosses val="autoZero"/>
        <c:crossBetween val="between"/>
        <c:majorUnit val="4.0000000000000022E-2"/>
      </c:valAx>
      <c:spPr>
        <a:blipFill>
          <a:blip xmlns:r="http://schemas.openxmlformats.org/officeDocument/2006/relationships" r:embed="rId1"/>
          <a:tile tx="0" ty="0" sx="100000" sy="100000" flip="none" algn="tl"/>
        </a:blipFill>
      </c:spPr>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Mülkiyet Durumu</a:t>
            </a:r>
            <a:r>
              <a:rPr lang="tr-TR" sz="1200" baseline="0"/>
              <a:t> </a:t>
            </a:r>
            <a:r>
              <a:rPr lang="tr-TR" sz="1200"/>
              <a:t>(%)</a:t>
            </a:r>
          </a:p>
        </c:rich>
      </c:tx>
      <c:overlay val="0"/>
    </c:title>
    <c:autoTitleDeleted val="0"/>
    <c:view3D>
      <c:rotX val="30"/>
      <c:rotY val="70"/>
      <c:rAngAx val="0"/>
      <c:perspective val="30"/>
    </c:view3D>
    <c:floor>
      <c:thickness val="0"/>
    </c:floor>
    <c:sideWall>
      <c:thickness val="0"/>
    </c:sideWall>
    <c:backWall>
      <c:thickness val="0"/>
    </c:backWall>
    <c:plotArea>
      <c:layout>
        <c:manualLayout>
          <c:layoutTarget val="inner"/>
          <c:xMode val="edge"/>
          <c:yMode val="edge"/>
          <c:x val="0.12666027272906677"/>
          <c:y val="0.25675769959134853"/>
          <c:w val="0.77474962998047292"/>
          <c:h val="0.62140037875012466"/>
        </c:manualLayout>
      </c:layout>
      <c:pie3DChart>
        <c:varyColors val="1"/>
        <c:ser>
          <c:idx val="0"/>
          <c:order val="0"/>
          <c:explosion val="25"/>
          <c:dPt>
            <c:idx val="0"/>
            <c:bubble3D val="0"/>
            <c:spPr>
              <a:solidFill>
                <a:srgbClr val="FF3300"/>
              </a:solidFill>
            </c:spPr>
          </c:dPt>
          <c:dPt>
            <c:idx val="1"/>
            <c:bubble3D val="0"/>
            <c:spPr>
              <a:solidFill>
                <a:schemeClr val="tx2">
                  <a:lumMod val="40000"/>
                  <a:lumOff val="60000"/>
                </a:schemeClr>
              </a:solidFill>
            </c:spPr>
          </c:dPt>
          <c:dPt>
            <c:idx val="2"/>
            <c:bubble3D val="0"/>
            <c:spPr>
              <a:solidFill>
                <a:schemeClr val="tx2">
                  <a:lumMod val="40000"/>
                  <a:lumOff val="60000"/>
                </a:schemeClr>
              </a:solidFill>
            </c:spPr>
          </c:dPt>
          <c:dLbls>
            <c:dLbl>
              <c:idx val="0"/>
              <c:layout>
                <c:manualLayout>
                  <c:x val="0.11164635999447438"/>
                  <c:y val="-5.2909740449110516E-2"/>
                </c:manualLayout>
              </c:layout>
              <c:spPr/>
              <c:txPr>
                <a:bodyPr/>
                <a:lstStyle/>
                <a:p>
                  <a:pPr>
                    <a:defRPr sz="1000"/>
                  </a:pPr>
                  <a:endParaRPr lang="tr-TR"/>
                </a:p>
              </c:txPr>
              <c:showLegendKey val="0"/>
              <c:showVal val="0"/>
              <c:showCatName val="1"/>
              <c:showSerName val="0"/>
              <c:showPercent val="1"/>
              <c:showBubbleSize val="0"/>
            </c:dLbl>
            <c:dLbl>
              <c:idx val="1"/>
              <c:layout>
                <c:manualLayout>
                  <c:x val="-0.15395354528052421"/>
                  <c:y val="2.4297817203229894E-2"/>
                </c:manualLayout>
              </c:layout>
              <c:spPr/>
              <c:txPr>
                <a:bodyPr/>
                <a:lstStyle/>
                <a:p>
                  <a:pPr>
                    <a:defRPr sz="1000"/>
                  </a:pPr>
                  <a:endParaRPr lang="tr-TR"/>
                </a:p>
              </c:txPr>
              <c:showLegendKey val="0"/>
              <c:showVal val="0"/>
              <c:showCatName val="1"/>
              <c:showSerName val="0"/>
              <c:showPercent val="1"/>
              <c:showBubbleSize val="0"/>
            </c:dLbl>
            <c:dLbl>
              <c:idx val="2"/>
              <c:layout>
                <c:manualLayout>
                  <c:x val="-7.3718153651846904E-2"/>
                  <c:y val="-2.7559055118110698E-4"/>
                </c:manualLayout>
              </c:layout>
              <c:showLegendKey val="0"/>
              <c:showVal val="0"/>
              <c:showCatName val="1"/>
              <c:showSerName val="0"/>
              <c:showPercent val="1"/>
              <c:showBubbleSize val="0"/>
            </c:dLbl>
            <c:txPr>
              <a:bodyPr/>
              <a:lstStyle/>
              <a:p>
                <a:pPr>
                  <a:defRPr sz="1200"/>
                </a:pPr>
                <a:endParaRPr lang="tr-TR"/>
              </a:p>
            </c:txPr>
            <c:showLegendKey val="0"/>
            <c:showVal val="0"/>
            <c:showCatName val="1"/>
            <c:showSerName val="0"/>
            <c:showPercent val="1"/>
            <c:showBubbleSize val="0"/>
            <c:showLeaderLines val="1"/>
          </c:dLbls>
          <c:cat>
            <c:strRef>
              <c:f>Sayfa2!$M$3:$M$4</c:f>
              <c:strCache>
                <c:ptCount val="2"/>
                <c:pt idx="0">
                  <c:v>Kira</c:v>
                </c:pt>
                <c:pt idx="1">
                  <c:v>Mülk</c:v>
                </c:pt>
              </c:strCache>
            </c:strRef>
          </c:cat>
          <c:val>
            <c:numRef>
              <c:f>Sayfa2!$N$3:$N$4</c:f>
              <c:numCache>
                <c:formatCode>0%</c:formatCode>
                <c:ptCount val="2"/>
                <c:pt idx="0">
                  <c:v>0.19</c:v>
                </c:pt>
                <c:pt idx="1">
                  <c:v>0.81</c:v>
                </c:pt>
              </c:numCache>
            </c:numRef>
          </c:val>
        </c:ser>
        <c:dLbls>
          <c:showLegendKey val="0"/>
          <c:showVal val="0"/>
          <c:showCatName val="1"/>
          <c:showSerName val="0"/>
          <c:showPercent val="1"/>
          <c:showBubbleSize val="0"/>
          <c:showLeaderLines val="1"/>
        </c:dLbls>
      </c:pie3D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Hukuki Statü (%)</a:t>
            </a:r>
          </a:p>
        </c:rich>
      </c:tx>
      <c:overlay val="0"/>
    </c:title>
    <c:autoTitleDeleted val="0"/>
    <c:view3D>
      <c:rotX val="30"/>
      <c:rotY val="70"/>
      <c:rAngAx val="0"/>
      <c:perspective val="30"/>
    </c:view3D>
    <c:floor>
      <c:thickness val="0"/>
    </c:floor>
    <c:sideWall>
      <c:thickness val="0"/>
    </c:sideWall>
    <c:backWall>
      <c:thickness val="0"/>
    </c:backWall>
    <c:plotArea>
      <c:layout>
        <c:manualLayout>
          <c:layoutTarget val="inner"/>
          <c:xMode val="edge"/>
          <c:yMode val="edge"/>
          <c:x val="0.12666027272906677"/>
          <c:y val="0.25675769959134853"/>
          <c:w val="0.77474962998047714"/>
          <c:h val="0.62140037875012466"/>
        </c:manualLayout>
      </c:layout>
      <c:pie3DChart>
        <c:varyColors val="1"/>
        <c:ser>
          <c:idx val="0"/>
          <c:order val="0"/>
          <c:explosion val="25"/>
          <c:dPt>
            <c:idx val="0"/>
            <c:bubble3D val="0"/>
            <c:spPr>
              <a:solidFill>
                <a:srgbClr val="FF3300"/>
              </a:solidFill>
            </c:spPr>
          </c:dPt>
          <c:dPt>
            <c:idx val="1"/>
            <c:bubble3D val="0"/>
            <c:spPr>
              <a:solidFill>
                <a:srgbClr val="00B050"/>
              </a:solidFill>
            </c:spPr>
          </c:dPt>
          <c:dPt>
            <c:idx val="2"/>
            <c:bubble3D val="0"/>
            <c:spPr>
              <a:solidFill>
                <a:schemeClr val="tx2">
                  <a:lumMod val="40000"/>
                  <a:lumOff val="60000"/>
                </a:schemeClr>
              </a:solidFill>
            </c:spPr>
          </c:dPt>
          <c:dLbls>
            <c:dLbl>
              <c:idx val="0"/>
              <c:layout>
                <c:manualLayout>
                  <c:x val="0.11164635999447438"/>
                  <c:y val="-5.2909740449110516E-2"/>
                </c:manualLayout>
              </c:layout>
              <c:showLegendKey val="0"/>
              <c:showVal val="0"/>
              <c:showCatName val="1"/>
              <c:showSerName val="0"/>
              <c:showPercent val="1"/>
              <c:showBubbleSize val="0"/>
            </c:dLbl>
            <c:dLbl>
              <c:idx val="1"/>
              <c:layout>
                <c:manualLayout>
                  <c:x val="5.2039154827868812E-2"/>
                  <c:y val="0.18036870187265841"/>
                </c:manualLayout>
              </c:layout>
              <c:showLegendKey val="0"/>
              <c:showVal val="0"/>
              <c:showCatName val="1"/>
              <c:showSerName val="0"/>
              <c:showPercent val="1"/>
              <c:showBubbleSize val="0"/>
            </c:dLbl>
            <c:dLbl>
              <c:idx val="2"/>
              <c:layout>
                <c:manualLayout>
                  <c:x val="-7.3718153651846904E-2"/>
                  <c:y val="-2.7559055118110822E-4"/>
                </c:manualLayout>
              </c:layout>
              <c:showLegendKey val="0"/>
              <c:showVal val="0"/>
              <c:showCatName val="1"/>
              <c:showSerName val="0"/>
              <c:showPercent val="1"/>
              <c:showBubbleSize val="0"/>
            </c:dLbl>
            <c:txPr>
              <a:bodyPr/>
              <a:lstStyle/>
              <a:p>
                <a:pPr>
                  <a:defRPr sz="1000"/>
                </a:pPr>
                <a:endParaRPr lang="tr-TR"/>
              </a:p>
            </c:txPr>
            <c:showLegendKey val="0"/>
            <c:showVal val="0"/>
            <c:showCatName val="1"/>
            <c:showSerName val="0"/>
            <c:showPercent val="1"/>
            <c:showBubbleSize val="0"/>
            <c:showLeaderLines val="1"/>
          </c:dLbls>
          <c:cat>
            <c:strRef>
              <c:f>Sayfa2!$M$3:$M$5</c:f>
              <c:strCache>
                <c:ptCount val="3"/>
                <c:pt idx="0">
                  <c:v>Şahıs şirketi</c:v>
                </c:pt>
                <c:pt idx="1">
                  <c:v>Anonim şirket</c:v>
                </c:pt>
                <c:pt idx="2">
                  <c:v>Limited şirket</c:v>
                </c:pt>
              </c:strCache>
            </c:strRef>
          </c:cat>
          <c:val>
            <c:numRef>
              <c:f>Sayfa2!$N$3:$N$5</c:f>
              <c:numCache>
                <c:formatCode>0%</c:formatCode>
                <c:ptCount val="3"/>
                <c:pt idx="0">
                  <c:v>2.9850746268656716E-2</c:v>
                </c:pt>
                <c:pt idx="1">
                  <c:v>8.95522388059702E-2</c:v>
                </c:pt>
                <c:pt idx="2">
                  <c:v>0.88059701492537312</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Satış Payları (%)</a:t>
            </a:r>
          </a:p>
        </c:rich>
      </c:tx>
      <c:overlay val="0"/>
    </c:title>
    <c:autoTitleDeleted val="0"/>
    <c:view3D>
      <c:rotX val="30"/>
      <c:rotY val="40"/>
      <c:rAngAx val="0"/>
      <c:perspective val="30"/>
    </c:view3D>
    <c:floor>
      <c:thickness val="0"/>
    </c:floor>
    <c:sideWall>
      <c:thickness val="0"/>
    </c:sideWall>
    <c:backWall>
      <c:thickness val="0"/>
    </c:backWall>
    <c:plotArea>
      <c:layout>
        <c:manualLayout>
          <c:layoutTarget val="inner"/>
          <c:xMode val="edge"/>
          <c:yMode val="edge"/>
          <c:x val="0.12666027272906677"/>
          <c:y val="0.25675769959134853"/>
          <c:w val="0.77474962998047769"/>
          <c:h val="0.62140037875012466"/>
        </c:manualLayout>
      </c:layout>
      <c:pie3DChart>
        <c:varyColors val="1"/>
        <c:ser>
          <c:idx val="0"/>
          <c:order val="0"/>
          <c:spPr>
            <a:solidFill>
              <a:schemeClr val="tx2">
                <a:lumMod val="40000"/>
                <a:lumOff val="60000"/>
              </a:schemeClr>
            </a:solidFill>
          </c:spPr>
          <c:explosion val="25"/>
          <c:dPt>
            <c:idx val="0"/>
            <c:bubble3D val="0"/>
            <c:spPr>
              <a:solidFill>
                <a:srgbClr val="FF0000"/>
              </a:solidFill>
            </c:spPr>
          </c:dPt>
          <c:dLbls>
            <c:dLbl>
              <c:idx val="0"/>
              <c:layout>
                <c:manualLayout>
                  <c:x val="0.11164635999447438"/>
                  <c:y val="-5.2909740449110516E-2"/>
                </c:manualLayout>
              </c:layout>
              <c:showLegendKey val="0"/>
              <c:showVal val="0"/>
              <c:showCatName val="1"/>
              <c:showSerName val="0"/>
              <c:showPercent val="1"/>
              <c:showBubbleSize val="0"/>
            </c:dLbl>
            <c:dLbl>
              <c:idx val="1"/>
              <c:layout>
                <c:manualLayout>
                  <c:x val="-0.10182321946598935"/>
                  <c:y val="-1.7896275623774875E-2"/>
                </c:manualLayout>
              </c:layout>
              <c:showLegendKey val="0"/>
              <c:showVal val="0"/>
              <c:showCatName val="1"/>
              <c:showSerName val="0"/>
              <c:showPercent val="1"/>
              <c:showBubbleSize val="0"/>
            </c:dLbl>
            <c:dLbl>
              <c:idx val="2"/>
              <c:layout>
                <c:manualLayout>
                  <c:x val="-7.3718153651846904E-2"/>
                  <c:y val="-2.7559055118110839E-4"/>
                </c:manualLayout>
              </c:layout>
              <c:showLegendKey val="0"/>
              <c:showVal val="0"/>
              <c:showCatName val="1"/>
              <c:showSerName val="0"/>
              <c:showPercent val="1"/>
              <c:showBubbleSize val="0"/>
            </c:dLbl>
            <c:txPr>
              <a:bodyPr/>
              <a:lstStyle/>
              <a:p>
                <a:pPr>
                  <a:defRPr sz="1000"/>
                </a:pPr>
                <a:endParaRPr lang="tr-TR"/>
              </a:p>
            </c:txPr>
            <c:showLegendKey val="0"/>
            <c:showVal val="0"/>
            <c:showCatName val="1"/>
            <c:showSerName val="0"/>
            <c:showPercent val="1"/>
            <c:showBubbleSize val="0"/>
            <c:showLeaderLines val="1"/>
          </c:dLbls>
          <c:cat>
            <c:strRef>
              <c:f>'Sayfa2 (2)'!$M$3:$M$5</c:f>
              <c:strCache>
                <c:ptCount val="2"/>
                <c:pt idx="0">
                  <c:v>Yurtiçi</c:v>
                </c:pt>
                <c:pt idx="1">
                  <c:v>Yurtdışı</c:v>
                </c:pt>
              </c:strCache>
            </c:strRef>
          </c:cat>
          <c:val>
            <c:numRef>
              <c:f>'Sayfa2 (2)'!$N$3:$N$5</c:f>
              <c:numCache>
                <c:formatCode>0%</c:formatCode>
                <c:ptCount val="3"/>
                <c:pt idx="0">
                  <c:v>0.32000000000000467</c:v>
                </c:pt>
                <c:pt idx="1">
                  <c:v>0.68</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baseline="0"/>
              <a:t>İhracat </a:t>
            </a:r>
            <a:r>
              <a:rPr lang="tr-TR" sz="1200" b="1" i="0" baseline="0"/>
              <a:t>Yapılan Ülke Gruplarına Göre Oransal Dağılım (%)</a:t>
            </a:r>
            <a:endParaRPr lang="en-US" sz="1200" b="1" i="0" baseline="0"/>
          </a:p>
        </c:rich>
      </c:tx>
      <c:overlay val="0"/>
    </c:title>
    <c:autoTitleDeleted val="0"/>
    <c:plotArea>
      <c:layout>
        <c:manualLayout>
          <c:layoutTarget val="inner"/>
          <c:xMode val="edge"/>
          <c:yMode val="edge"/>
          <c:x val="0.29201206670509738"/>
          <c:y val="0.20208333333333423"/>
          <c:w val="0.64308021109142899"/>
          <c:h val="0.62543197725284361"/>
        </c:manualLayout>
      </c:layout>
      <c:barChart>
        <c:barDir val="bar"/>
        <c:grouping val="stacked"/>
        <c:varyColors val="0"/>
        <c:ser>
          <c:idx val="0"/>
          <c:order val="0"/>
          <c:tx>
            <c:strRef>
              <c:f>Sayfa8!$B$1</c:f>
              <c:strCache>
                <c:ptCount val="1"/>
                <c:pt idx="0">
                  <c:v>İhracat Oranı (%)</c:v>
                </c:pt>
              </c:strCache>
            </c:strRef>
          </c:tx>
          <c:invertIfNegative val="0"/>
          <c:dLbls>
            <c:dLbl>
              <c:idx val="0"/>
              <c:layout>
                <c:manualLayout>
                  <c:x val="0.13948715695745595"/>
                  <c:y val="0"/>
                </c:manualLayout>
              </c:layout>
              <c:showLegendKey val="0"/>
              <c:showVal val="1"/>
              <c:showCatName val="0"/>
              <c:showSerName val="0"/>
              <c:showPercent val="0"/>
              <c:showBubbleSize val="0"/>
            </c:dLbl>
            <c:dLbl>
              <c:idx val="1"/>
              <c:layout>
                <c:manualLayout>
                  <c:x val="0.32820507519401465"/>
                  <c:y val="-4.2738407699038933E-3"/>
                </c:manualLayout>
              </c:layout>
              <c:showLegendKey val="0"/>
              <c:showVal val="1"/>
              <c:showCatName val="0"/>
              <c:showSerName val="0"/>
              <c:showPercent val="0"/>
              <c:showBubbleSize val="0"/>
            </c:dLbl>
            <c:dLbl>
              <c:idx val="2"/>
              <c:layout>
                <c:manualLayout>
                  <c:x val="0.12717946663767937"/>
                  <c:y val="-8.5470085470085496E-3"/>
                </c:manualLayout>
              </c:layout>
              <c:showLegendKey val="0"/>
              <c:showVal val="1"/>
              <c:showCatName val="0"/>
              <c:showSerName val="0"/>
              <c:showPercent val="0"/>
              <c:showBubbleSize val="0"/>
            </c:dLbl>
            <c:dLbl>
              <c:idx val="3"/>
              <c:layout>
                <c:manualLayout>
                  <c:x val="4.9230761279101823E-2"/>
                  <c:y val="0"/>
                </c:manualLayout>
              </c:layout>
              <c:showLegendKey val="0"/>
              <c:showVal val="1"/>
              <c:showCatName val="0"/>
              <c:showSerName val="0"/>
              <c:showPercent val="0"/>
              <c:showBubbleSize val="0"/>
            </c:dLbl>
            <c:dLbl>
              <c:idx val="4"/>
              <c:layout>
                <c:manualLayout>
                  <c:x val="3.4871789239363751E-2"/>
                  <c:y val="-4.2735042735042739E-3"/>
                </c:manualLayout>
              </c:layout>
              <c:showLegendKey val="0"/>
              <c:showVal val="1"/>
              <c:showCatName val="0"/>
              <c:showSerName val="0"/>
              <c:showPercent val="0"/>
              <c:showBubbleSize val="0"/>
            </c:dLbl>
            <c:txPr>
              <a:bodyPr/>
              <a:lstStyle/>
              <a:p>
                <a:pPr>
                  <a:defRPr sz="1200" b="1"/>
                </a:pPr>
                <a:endParaRPr lang="tr-TR"/>
              </a:p>
            </c:txPr>
            <c:showLegendKey val="0"/>
            <c:showVal val="1"/>
            <c:showCatName val="0"/>
            <c:showSerName val="0"/>
            <c:showPercent val="0"/>
            <c:showBubbleSize val="0"/>
            <c:showLeaderLines val="0"/>
          </c:dLbls>
          <c:cat>
            <c:strRef>
              <c:f>Sayfa8!$A$2:$A$6</c:f>
              <c:strCache>
                <c:ptCount val="5"/>
                <c:pt idx="0">
                  <c:v>Avrupa Birliği (AB 28)</c:v>
                </c:pt>
                <c:pt idx="1">
                  <c:v>Bağımsız Devletler Topluluğu</c:v>
                </c:pt>
                <c:pt idx="2">
                  <c:v>Ortadoğu Ülkeleri</c:v>
                </c:pt>
                <c:pt idx="3">
                  <c:v>Diğer Avrupa Ülkeleri</c:v>
                </c:pt>
                <c:pt idx="4">
                  <c:v>Uzakdoğu Ülkeleri</c:v>
                </c:pt>
              </c:strCache>
            </c:strRef>
          </c:cat>
          <c:val>
            <c:numRef>
              <c:f>Sayfa8!$B$2:$B$6</c:f>
              <c:numCache>
                <c:formatCode>0%</c:formatCode>
                <c:ptCount val="5"/>
                <c:pt idx="0">
                  <c:v>0.2</c:v>
                </c:pt>
                <c:pt idx="1">
                  <c:v>0.56000000000000005</c:v>
                </c:pt>
                <c:pt idx="2">
                  <c:v>0.18000000000000024</c:v>
                </c:pt>
                <c:pt idx="3">
                  <c:v>4.0000000000000022E-2</c:v>
                </c:pt>
                <c:pt idx="4">
                  <c:v>2.0000000000000011E-2</c:v>
                </c:pt>
              </c:numCache>
            </c:numRef>
          </c:val>
        </c:ser>
        <c:dLbls>
          <c:showLegendKey val="0"/>
          <c:showVal val="1"/>
          <c:showCatName val="0"/>
          <c:showSerName val="0"/>
          <c:showPercent val="0"/>
          <c:showBubbleSize val="0"/>
        </c:dLbls>
        <c:gapWidth val="55"/>
        <c:overlap val="100"/>
        <c:axId val="83203968"/>
        <c:axId val="83207296"/>
      </c:barChart>
      <c:catAx>
        <c:axId val="83203968"/>
        <c:scaling>
          <c:orientation val="minMax"/>
        </c:scaling>
        <c:delete val="0"/>
        <c:axPos val="l"/>
        <c:title>
          <c:tx>
            <c:rich>
              <a:bodyPr/>
              <a:lstStyle/>
              <a:p>
                <a:pPr>
                  <a:defRPr/>
                </a:pPr>
                <a:r>
                  <a:rPr lang="tr-TR"/>
                  <a:t>Ülke grupları</a:t>
                </a:r>
              </a:p>
            </c:rich>
          </c:tx>
          <c:layout>
            <c:manualLayout>
              <c:xMode val="edge"/>
              <c:yMode val="edge"/>
              <c:x val="1.4358972039738011E-2"/>
              <c:y val="0.33563322128593581"/>
            </c:manualLayout>
          </c:layout>
          <c:overlay val="0"/>
        </c:title>
        <c:majorTickMark val="none"/>
        <c:minorTickMark val="none"/>
        <c:tickLblPos val="nextTo"/>
        <c:crossAx val="83207296"/>
        <c:crosses val="autoZero"/>
        <c:auto val="1"/>
        <c:lblAlgn val="ctr"/>
        <c:lblOffset val="100"/>
        <c:noMultiLvlLbl val="0"/>
      </c:catAx>
      <c:valAx>
        <c:axId val="83207296"/>
        <c:scaling>
          <c:orientation val="minMax"/>
        </c:scaling>
        <c:delete val="0"/>
        <c:axPos val="b"/>
        <c:title>
          <c:tx>
            <c:rich>
              <a:bodyPr/>
              <a:lstStyle/>
              <a:p>
                <a:pPr>
                  <a:defRPr/>
                </a:pPr>
                <a:r>
                  <a:rPr lang="tr-TR"/>
                  <a:t>İhracat Oranı (%)</a:t>
                </a:r>
              </a:p>
            </c:rich>
          </c:tx>
          <c:overlay val="0"/>
        </c:title>
        <c:numFmt formatCode="0%" sourceLinked="1"/>
        <c:majorTickMark val="none"/>
        <c:minorTickMark val="none"/>
        <c:tickLblPos val="nextTo"/>
        <c:crossAx val="83203968"/>
        <c:crosses val="autoZero"/>
        <c:crossBetween val="between"/>
      </c:valAx>
      <c:spPr>
        <a:noFill/>
        <a:ln w="25400">
          <a:noFill/>
        </a:ln>
      </c:spPr>
    </c:plotArea>
    <c:plotVisOnly val="1"/>
    <c:dispBlanksAs val="gap"/>
    <c:showDLblsOverMax val="0"/>
  </c:chart>
  <c:spPr>
    <a:noFill/>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tr-TR" sz="1200" b="1" i="0" baseline="0"/>
              <a:t>Ürün Tedarik Yapısı (%)</a:t>
            </a:r>
            <a:endParaRPr lang="tr-TR" sz="1200"/>
          </a:p>
        </c:rich>
      </c:tx>
      <c:overlay val="0"/>
    </c:title>
    <c:autoTitleDeleted val="0"/>
    <c:view3D>
      <c:rotX val="30"/>
      <c:rotY val="160"/>
      <c:rAngAx val="0"/>
      <c:perspective val="30"/>
    </c:view3D>
    <c:floor>
      <c:thickness val="0"/>
    </c:floor>
    <c:sideWall>
      <c:thickness val="0"/>
    </c:sideWall>
    <c:backWall>
      <c:thickness val="0"/>
    </c:backWall>
    <c:plotArea>
      <c:layout>
        <c:manualLayout>
          <c:layoutTarget val="inner"/>
          <c:xMode val="edge"/>
          <c:yMode val="edge"/>
          <c:x val="8.2870370370370566E-2"/>
          <c:y val="0.20365978577002244"/>
          <c:w val="0.81018518518518523"/>
          <c:h val="0.69952727530680292"/>
        </c:manualLayout>
      </c:layout>
      <c:pie3DChart>
        <c:varyColors val="1"/>
        <c:ser>
          <c:idx val="0"/>
          <c:order val="0"/>
          <c:explosion val="25"/>
          <c:dLbls>
            <c:dLbl>
              <c:idx val="0"/>
              <c:layout>
                <c:manualLayout>
                  <c:x val="-5.1893190434529023E-2"/>
                  <c:y val="-0.10532595587713722"/>
                </c:manualLayout>
              </c:layout>
              <c:showLegendKey val="0"/>
              <c:showVal val="0"/>
              <c:showCatName val="1"/>
              <c:showSerName val="0"/>
              <c:showPercent val="1"/>
              <c:showBubbleSize val="0"/>
            </c:dLbl>
            <c:dLbl>
              <c:idx val="1"/>
              <c:layout>
                <c:manualLayout>
                  <c:x val="9.0379775444736049E-2"/>
                  <c:y val="-0.13592565794140599"/>
                </c:manualLayout>
              </c:layout>
              <c:showLegendKey val="0"/>
              <c:showVal val="0"/>
              <c:showCatName val="1"/>
              <c:showSerName val="0"/>
              <c:showPercent val="1"/>
              <c:showBubbleSize val="0"/>
            </c:dLbl>
            <c:dLbl>
              <c:idx val="2"/>
              <c:layout>
                <c:manualLayout>
                  <c:x val="8.9020632837561967E-2"/>
                  <c:y val="2.9523160956231823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Sayfa2!$N$28:$N$30</c:f>
              <c:strCache>
                <c:ptCount val="3"/>
                <c:pt idx="0">
                  <c:v>Doğrudan Üretici</c:v>
                </c:pt>
                <c:pt idx="1">
                  <c:v>Tüccar</c:v>
                </c:pt>
                <c:pt idx="2">
                  <c:v>Kendi Üretimi + Sözleşmeli Üretim</c:v>
                </c:pt>
              </c:strCache>
            </c:strRef>
          </c:cat>
          <c:val>
            <c:numRef>
              <c:f>Sayfa2!$O$28:$O$30</c:f>
              <c:numCache>
                <c:formatCode>0.00%</c:formatCode>
                <c:ptCount val="3"/>
                <c:pt idx="0">
                  <c:v>0.73000000000000065</c:v>
                </c:pt>
                <c:pt idx="1">
                  <c:v>0.14000000000000001</c:v>
                </c:pt>
                <c:pt idx="2">
                  <c:v>0.13</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Marka Kullanım Durumu</a:t>
            </a:r>
          </a:p>
        </c:rich>
      </c:tx>
      <c:overlay val="0"/>
    </c:title>
    <c:autoTitleDeleted val="0"/>
    <c:plotArea>
      <c:layout>
        <c:manualLayout>
          <c:layoutTarget val="inner"/>
          <c:xMode val="edge"/>
          <c:yMode val="edge"/>
          <c:x val="0.25975849935057682"/>
          <c:y val="0.129411726648367"/>
          <c:w val="0.70878289993486498"/>
          <c:h val="0.72770617563799367"/>
        </c:manualLayout>
      </c:layout>
      <c:barChart>
        <c:barDir val="bar"/>
        <c:grouping val="stacked"/>
        <c:varyColors val="0"/>
        <c:ser>
          <c:idx val="0"/>
          <c:order val="0"/>
          <c:invertIfNegative val="0"/>
          <c:dPt>
            <c:idx val="0"/>
            <c:invertIfNegative val="0"/>
            <c:bubble3D val="0"/>
            <c:spPr>
              <a:solidFill>
                <a:srgbClr val="FF0000"/>
              </a:solidFill>
            </c:spPr>
          </c:dPt>
          <c:dPt>
            <c:idx val="1"/>
            <c:invertIfNegative val="0"/>
            <c:bubble3D val="0"/>
            <c:spPr>
              <a:solidFill>
                <a:srgbClr val="FF0000"/>
              </a:solidFill>
            </c:spPr>
          </c:dPt>
          <c:dPt>
            <c:idx val="2"/>
            <c:invertIfNegative val="0"/>
            <c:bubble3D val="0"/>
            <c:spPr>
              <a:solidFill>
                <a:srgbClr val="FF0000"/>
              </a:solidFill>
            </c:spPr>
          </c:dPt>
          <c:dPt>
            <c:idx val="3"/>
            <c:invertIfNegative val="0"/>
            <c:bubble3D val="0"/>
            <c:spPr>
              <a:solidFill>
                <a:srgbClr val="FF0000"/>
              </a:solidFill>
            </c:spPr>
          </c:dPt>
          <c:dPt>
            <c:idx val="4"/>
            <c:invertIfNegative val="0"/>
            <c:bubble3D val="0"/>
            <c:spPr>
              <a:solidFill>
                <a:srgbClr val="FF0000"/>
              </a:solidFill>
            </c:spPr>
          </c:dPt>
          <c:dPt>
            <c:idx val="5"/>
            <c:invertIfNegative val="0"/>
            <c:bubble3D val="0"/>
            <c:spPr>
              <a:solidFill>
                <a:srgbClr val="FF0000"/>
              </a:solidFill>
            </c:spPr>
          </c:dPt>
          <c:dLbls>
            <c:dLbl>
              <c:idx val="0"/>
              <c:layout>
                <c:manualLayout>
                  <c:x val="4.8620996089686813E-2"/>
                  <c:y val="0"/>
                </c:manualLayout>
              </c:layout>
              <c:dLblPos val="ctr"/>
              <c:showLegendKey val="0"/>
              <c:showVal val="1"/>
              <c:showCatName val="0"/>
              <c:showSerName val="0"/>
              <c:showPercent val="0"/>
              <c:showBubbleSize val="0"/>
            </c:dLbl>
            <c:dLbl>
              <c:idx val="1"/>
              <c:layout>
                <c:manualLayout>
                  <c:x val="0.33395231836788686"/>
                  <c:y val="3.7348261658980402E-3"/>
                </c:manualLayout>
              </c:layout>
              <c:dLblPos val="ctr"/>
              <c:showLegendKey val="0"/>
              <c:showVal val="1"/>
              <c:showCatName val="0"/>
              <c:showSerName val="0"/>
              <c:showPercent val="0"/>
              <c:showBubbleSize val="0"/>
            </c:dLbl>
            <c:dLbl>
              <c:idx val="2"/>
              <c:layout>
                <c:manualLayout>
                  <c:x val="9.4860102770803811E-2"/>
                  <c:y val="0"/>
                </c:manualLayout>
              </c:layout>
              <c:dLblPos val="ctr"/>
              <c:showLegendKey val="0"/>
              <c:showVal val="1"/>
              <c:showCatName val="0"/>
              <c:showSerName val="0"/>
              <c:showPercent val="0"/>
              <c:showBubbleSize val="0"/>
            </c:dLbl>
            <c:dLbl>
              <c:idx val="3"/>
              <c:layout>
                <c:manualLayout>
                  <c:x val="2.7357428513864811E-2"/>
                  <c:y val="-3.7351202466985307E-3"/>
                </c:manualLayout>
              </c:layout>
              <c:dLblPos val="ctr"/>
              <c:showLegendKey val="0"/>
              <c:showVal val="1"/>
              <c:showCatName val="0"/>
              <c:showSerName val="0"/>
              <c:showPercent val="0"/>
              <c:showBubbleSize val="0"/>
            </c:dLbl>
            <c:dLbl>
              <c:idx val="4"/>
              <c:layout>
                <c:manualLayout>
                  <c:x val="2.3569550290868598E-2"/>
                  <c:y val="-3.7354143274989831E-3"/>
                </c:manualLayout>
              </c:layout>
              <c:dLblPos val="ctr"/>
              <c:showLegendKey val="0"/>
              <c:showVal val="1"/>
              <c:showCatName val="0"/>
              <c:showSerName val="0"/>
              <c:showPercent val="0"/>
              <c:showBubbleSize val="0"/>
            </c:dLbl>
            <c:dLbl>
              <c:idx val="5"/>
              <c:layout>
                <c:manualLayout>
                  <c:x val="2.5463638531430632E-2"/>
                  <c:y val="-6.8471022058375754E-17"/>
                </c:manualLayout>
              </c:layout>
              <c:dLblPos val="ctr"/>
              <c:showLegendKey val="0"/>
              <c:showVal val="1"/>
              <c:showCatName val="0"/>
              <c:showSerName val="0"/>
              <c:showPercent val="0"/>
              <c:showBubbleSize val="0"/>
            </c:dLbl>
            <c:dLbl>
              <c:idx val="6"/>
              <c:layout>
                <c:manualLayout>
                  <c:x val="2.5463638531430632E-2"/>
                  <c:y val="0"/>
                </c:manualLayout>
              </c:layout>
              <c:dLblPos val="ctr"/>
              <c:showLegendKey val="0"/>
              <c:showVal val="1"/>
              <c:showCatName val="0"/>
              <c:showSerName val="0"/>
              <c:showPercent val="0"/>
              <c:showBubbleSize val="0"/>
            </c:dLbl>
            <c:dLbl>
              <c:idx val="7"/>
              <c:layout>
                <c:manualLayout>
                  <c:x val="0.31458283903262668"/>
                  <c:y val="0"/>
                </c:manualLayout>
              </c:layout>
              <c:dLblPos val="ctr"/>
              <c:showLegendKey val="0"/>
              <c:showVal val="1"/>
              <c:showCatName val="0"/>
              <c:showSerName val="0"/>
              <c:showPercent val="0"/>
              <c:showBubbleSize val="0"/>
            </c:dLbl>
            <c:dLbl>
              <c:idx val="8"/>
              <c:layout>
                <c:manualLayout>
                  <c:x val="0.11092965418014"/>
                  <c:y val="0"/>
                </c:manualLayout>
              </c:layout>
              <c:dLblPos val="ctr"/>
              <c:showLegendKey val="0"/>
              <c:showVal val="1"/>
              <c:showCatName val="0"/>
              <c:showSerName val="0"/>
              <c:showPercent val="0"/>
              <c:showBubbleSize val="0"/>
            </c:dLbl>
            <c:dLbl>
              <c:idx val="9"/>
              <c:layout>
                <c:manualLayout>
                  <c:x val="5.5708802238606324E-2"/>
                  <c:y val="3.4235511029187963E-17"/>
                </c:manualLayout>
              </c:layout>
              <c:dLblPos val="ctr"/>
              <c:showLegendKey val="0"/>
              <c:showVal val="1"/>
              <c:showCatName val="0"/>
              <c:showSerName val="0"/>
              <c:showPercent val="0"/>
              <c:showBubbleSize val="0"/>
            </c:dLbl>
            <c:dLbl>
              <c:idx val="10"/>
              <c:layout>
                <c:manualLayout>
                  <c:x val="2.7357577642928652E-2"/>
                  <c:y val="0"/>
                </c:manualLayout>
              </c:layout>
              <c:dLblPos val="ctr"/>
              <c:showLegendKey val="0"/>
              <c:showVal val="1"/>
              <c:showCatName val="0"/>
              <c:showSerName val="0"/>
              <c:showPercent val="0"/>
              <c:showBubbleSize val="0"/>
            </c:dLbl>
            <c:dLbl>
              <c:idx val="11"/>
              <c:layout>
                <c:manualLayout>
                  <c:x val="2.7357577642928652E-2"/>
                  <c:y val="1.7117755514593914E-17"/>
                </c:manualLayout>
              </c:layout>
              <c:dLblPos val="ctr"/>
              <c:showLegendKey val="0"/>
              <c:showVal val="1"/>
              <c:showCatName val="0"/>
              <c:showSerName val="0"/>
              <c:showPercent val="0"/>
              <c:showBubbleSize val="0"/>
            </c:dLbl>
            <c:txPr>
              <a:bodyPr/>
              <a:lstStyle/>
              <a:p>
                <a:pPr>
                  <a:defRPr sz="1200" b="1">
                    <a:solidFill>
                      <a:sysClr val="windowText" lastClr="000000"/>
                    </a:solidFill>
                  </a:defRPr>
                </a:pPr>
                <a:endParaRPr lang="tr-TR"/>
              </a:p>
            </c:txPr>
            <c:dLblPos val="inEnd"/>
            <c:showLegendKey val="0"/>
            <c:showVal val="1"/>
            <c:showCatName val="0"/>
            <c:showSerName val="0"/>
            <c:showPercent val="0"/>
            <c:showBubbleSize val="0"/>
            <c:showLeaderLines val="0"/>
          </c:dLbls>
          <c:cat>
            <c:multiLvlStrRef>
              <c:f>Sayfa14!$A$1:$B$12</c:f>
              <c:multiLvlStrCache>
                <c:ptCount val="12"/>
                <c:lvl>
                  <c:pt idx="0">
                    <c:v>Yurtiçi satış yapmayan *</c:v>
                  </c:pt>
                  <c:pt idx="1">
                    <c:v>1 markası olan tesisler</c:v>
                  </c:pt>
                  <c:pt idx="2">
                    <c:v>2 markası olan tesisler</c:v>
                  </c:pt>
                  <c:pt idx="3">
                    <c:v>3 markası olan tesisler</c:v>
                  </c:pt>
                  <c:pt idx="4">
                    <c:v>4 markası olan tesisler</c:v>
                  </c:pt>
                  <c:pt idx="5">
                    <c:v>5 markası olan tesisler</c:v>
                  </c:pt>
                  <c:pt idx="6">
                    <c:v>Yurtdışı satış yapmayan</c:v>
                  </c:pt>
                  <c:pt idx="7">
                    <c:v>1 markası olan tesisler</c:v>
                  </c:pt>
                  <c:pt idx="8">
                    <c:v>2 markası olan tesisler</c:v>
                  </c:pt>
                  <c:pt idx="9">
                    <c:v>3 markası olan tesisler</c:v>
                  </c:pt>
                  <c:pt idx="10">
                    <c:v>4 markası olan tesisler</c:v>
                  </c:pt>
                  <c:pt idx="11">
                    <c:v>5 markası olan tesisler</c:v>
                  </c:pt>
                </c:lvl>
                <c:lvl>
                  <c:pt idx="0">
                    <c:v>Yurt içi</c:v>
                  </c:pt>
                  <c:pt idx="6">
                    <c:v>Yurt dışı</c:v>
                  </c:pt>
                </c:lvl>
              </c:multiLvlStrCache>
            </c:multiLvlStrRef>
          </c:cat>
          <c:val>
            <c:numRef>
              <c:f>Sayfa14!$C$1:$C$12</c:f>
              <c:numCache>
                <c:formatCode>General</c:formatCode>
                <c:ptCount val="12"/>
                <c:pt idx="0">
                  <c:v>5</c:v>
                </c:pt>
                <c:pt idx="1">
                  <c:v>45</c:v>
                </c:pt>
                <c:pt idx="2">
                  <c:v>11</c:v>
                </c:pt>
                <c:pt idx="3">
                  <c:v>2</c:v>
                </c:pt>
                <c:pt idx="4">
                  <c:v>2</c:v>
                </c:pt>
                <c:pt idx="5">
                  <c:v>2</c:v>
                </c:pt>
                <c:pt idx="6">
                  <c:v>2</c:v>
                </c:pt>
                <c:pt idx="7">
                  <c:v>42</c:v>
                </c:pt>
                <c:pt idx="8">
                  <c:v>13</c:v>
                </c:pt>
                <c:pt idx="9">
                  <c:v>6</c:v>
                </c:pt>
                <c:pt idx="10">
                  <c:v>2</c:v>
                </c:pt>
                <c:pt idx="11">
                  <c:v>2</c:v>
                </c:pt>
              </c:numCache>
            </c:numRef>
          </c:val>
        </c:ser>
        <c:dLbls>
          <c:showLegendKey val="0"/>
          <c:showVal val="0"/>
          <c:showCatName val="0"/>
          <c:showSerName val="0"/>
          <c:showPercent val="0"/>
          <c:showBubbleSize val="0"/>
        </c:dLbls>
        <c:gapWidth val="47"/>
        <c:overlap val="100"/>
        <c:axId val="83286272"/>
        <c:axId val="83292160"/>
      </c:barChart>
      <c:catAx>
        <c:axId val="83286272"/>
        <c:scaling>
          <c:orientation val="minMax"/>
        </c:scaling>
        <c:delete val="0"/>
        <c:axPos val="l"/>
        <c:majorTickMark val="none"/>
        <c:minorTickMark val="none"/>
        <c:tickLblPos val="nextTo"/>
        <c:crossAx val="83292160"/>
        <c:crosses val="autoZero"/>
        <c:auto val="1"/>
        <c:lblAlgn val="ctr"/>
        <c:lblOffset val="100"/>
        <c:noMultiLvlLbl val="0"/>
      </c:catAx>
      <c:valAx>
        <c:axId val="83292160"/>
        <c:scaling>
          <c:orientation val="minMax"/>
          <c:max val="50"/>
          <c:min val="0"/>
        </c:scaling>
        <c:delete val="0"/>
        <c:axPos val="b"/>
        <c:title>
          <c:tx>
            <c:rich>
              <a:bodyPr/>
              <a:lstStyle/>
              <a:p>
                <a:pPr>
                  <a:defRPr/>
                </a:pPr>
                <a:r>
                  <a:rPr lang="tr-TR"/>
                  <a:t>Firma Sayısı (adet)</a:t>
                </a:r>
              </a:p>
            </c:rich>
          </c:tx>
          <c:overlay val="0"/>
        </c:title>
        <c:numFmt formatCode="General" sourceLinked="1"/>
        <c:majorTickMark val="none"/>
        <c:minorTickMark val="none"/>
        <c:tickLblPos val="nextTo"/>
        <c:crossAx val="83286272"/>
        <c:crosses val="autoZero"/>
        <c:crossBetween val="between"/>
      </c:valAx>
      <c:spPr>
        <a:noFill/>
      </c:spPr>
    </c:plotArea>
    <c:plotVisOnly val="1"/>
    <c:dispBlanksAs val="gap"/>
    <c:showDLblsOverMax val="0"/>
  </c:chart>
  <c:spPr>
    <a:noFill/>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tr-TR" sz="1200" b="1" i="0" baseline="0"/>
              <a:t>Mühendis İstihdam Durumu (%)</a:t>
            </a:r>
            <a:endParaRPr lang="tr-TR" sz="1200"/>
          </a:p>
        </c:rich>
      </c:tx>
      <c:overlay val="0"/>
    </c:title>
    <c:autoTitleDeleted val="0"/>
    <c:plotArea>
      <c:layout>
        <c:manualLayout>
          <c:layoutTarget val="inner"/>
          <c:xMode val="edge"/>
          <c:yMode val="edge"/>
          <c:x val="0.13369545306417491"/>
          <c:y val="0.14171779141104382"/>
          <c:w val="0.8299799665847678"/>
          <c:h val="0.669093280517852"/>
        </c:manualLayout>
      </c:layout>
      <c:barChart>
        <c:barDir val="bar"/>
        <c:grouping val="clustered"/>
        <c:varyColors val="0"/>
        <c:ser>
          <c:idx val="0"/>
          <c:order val="0"/>
          <c:invertIfNegative val="0"/>
          <c:dLbls>
            <c:txPr>
              <a:bodyPr/>
              <a:lstStyle/>
              <a:p>
                <a:pPr>
                  <a:defRPr b="1"/>
                </a:pPr>
                <a:endParaRPr lang="tr-TR"/>
              </a:p>
            </c:txPr>
            <c:showLegendKey val="0"/>
            <c:showVal val="1"/>
            <c:showCatName val="0"/>
            <c:showSerName val="0"/>
            <c:showPercent val="0"/>
            <c:showBubbleSize val="0"/>
            <c:showLeaderLines val="0"/>
          </c:dLbls>
          <c:cat>
            <c:strRef>
              <c:f>Sayfa1!$A$1:$A$5</c:f>
              <c:strCache>
                <c:ptCount val="5"/>
                <c:pt idx="0">
                  <c:v>1 mühendis</c:v>
                </c:pt>
                <c:pt idx="1">
                  <c:v>2 mühendis</c:v>
                </c:pt>
                <c:pt idx="2">
                  <c:v>3 mühendis</c:v>
                </c:pt>
                <c:pt idx="3">
                  <c:v>4 mühendis</c:v>
                </c:pt>
                <c:pt idx="4">
                  <c:v>5 mühendis</c:v>
                </c:pt>
              </c:strCache>
            </c:strRef>
          </c:cat>
          <c:val>
            <c:numRef>
              <c:f>Sayfa1!$B$1:$B$5</c:f>
              <c:numCache>
                <c:formatCode>0%</c:formatCode>
                <c:ptCount val="5"/>
                <c:pt idx="0">
                  <c:v>0.68</c:v>
                </c:pt>
                <c:pt idx="1">
                  <c:v>0.19402985074626874</c:v>
                </c:pt>
                <c:pt idx="2">
                  <c:v>4.4776119402985093E-2</c:v>
                </c:pt>
                <c:pt idx="3">
                  <c:v>5.9701492537313806E-2</c:v>
                </c:pt>
                <c:pt idx="4">
                  <c:v>2.9850746268656716E-2</c:v>
                </c:pt>
              </c:numCache>
            </c:numRef>
          </c:val>
        </c:ser>
        <c:dLbls>
          <c:showLegendKey val="0"/>
          <c:showVal val="0"/>
          <c:showCatName val="0"/>
          <c:showSerName val="0"/>
          <c:showPercent val="0"/>
          <c:showBubbleSize val="0"/>
        </c:dLbls>
        <c:gapWidth val="150"/>
        <c:axId val="86950272"/>
        <c:axId val="86951808"/>
      </c:barChart>
      <c:catAx>
        <c:axId val="86950272"/>
        <c:scaling>
          <c:orientation val="minMax"/>
        </c:scaling>
        <c:delete val="0"/>
        <c:axPos val="l"/>
        <c:majorTickMark val="none"/>
        <c:minorTickMark val="none"/>
        <c:tickLblPos val="nextTo"/>
        <c:crossAx val="86951808"/>
        <c:crosses val="autoZero"/>
        <c:auto val="1"/>
        <c:lblAlgn val="ctr"/>
        <c:lblOffset val="100"/>
        <c:noMultiLvlLbl val="0"/>
      </c:catAx>
      <c:valAx>
        <c:axId val="86951808"/>
        <c:scaling>
          <c:orientation val="minMax"/>
        </c:scaling>
        <c:delete val="0"/>
        <c:axPos val="b"/>
        <c:title>
          <c:tx>
            <c:rich>
              <a:bodyPr/>
              <a:lstStyle/>
              <a:p>
                <a:pPr>
                  <a:defRPr/>
                </a:pPr>
                <a:r>
                  <a:rPr lang="tr-TR"/>
                  <a:t>İstihdam oranı (%)</a:t>
                </a:r>
              </a:p>
            </c:rich>
          </c:tx>
          <c:overlay val="0"/>
        </c:title>
        <c:numFmt formatCode="0%" sourceLinked="1"/>
        <c:majorTickMark val="none"/>
        <c:minorTickMark val="none"/>
        <c:tickLblPos val="nextTo"/>
        <c:crossAx val="86950272"/>
        <c:crosses val="autoZero"/>
        <c:crossBetween val="between"/>
      </c:valAx>
      <c:spPr>
        <a:noFill/>
      </c:spPr>
    </c:plotArea>
    <c:plotVisOnly val="1"/>
    <c:dispBlanksAs val="gap"/>
    <c:showDLblsOverMax val="0"/>
  </c:chart>
  <c:spPr>
    <a:no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Türkiye Turunçgil Üretimi, 2003-2012</a:t>
            </a:r>
          </a:p>
        </c:rich>
      </c:tx>
      <c:overlay val="0"/>
    </c:title>
    <c:autoTitleDeleted val="0"/>
    <c:plotArea>
      <c:layout>
        <c:manualLayout>
          <c:layoutTarget val="inner"/>
          <c:xMode val="edge"/>
          <c:yMode val="edge"/>
          <c:x val="0.12996834219307032"/>
          <c:y val="0.13929782653573056"/>
          <c:w val="0.69920425650583085"/>
          <c:h val="0.6874561325901678"/>
        </c:manualLayout>
      </c:layout>
      <c:scatterChart>
        <c:scatterStyle val="smoothMarker"/>
        <c:varyColors val="0"/>
        <c:ser>
          <c:idx val="0"/>
          <c:order val="0"/>
          <c:tx>
            <c:strRef>
              <c:f>'1 Dünya Turunçgil Üretimi'!$A$2</c:f>
              <c:strCache>
                <c:ptCount val="1"/>
                <c:pt idx="0">
                  <c:v>Portakal</c:v>
                </c:pt>
              </c:strCache>
            </c:strRef>
          </c:tx>
          <c:spPr>
            <a:ln w="38100">
              <a:solidFill>
                <a:schemeClr val="accent6"/>
              </a:solidFill>
            </a:ln>
            <a:effectLst>
              <a:outerShdw blurRad="50800" dist="50800" sx="1000" sy="1000" algn="ctr" rotWithShape="0">
                <a:prstClr val="white"/>
              </a:outerShdw>
            </a:effectLst>
          </c:spPr>
          <c:marker>
            <c:symbol val="circle"/>
            <c:size val="9"/>
            <c:spPr>
              <a:solidFill>
                <a:srgbClr val="F79646">
                  <a:lumMod val="75000"/>
                </a:srgbClr>
              </a:solidFill>
              <a:effectLst>
                <a:outerShdw blurRad="50800" dist="50800" sx="1000" sy="1000" algn="ctr" rotWithShape="0">
                  <a:prstClr val="white"/>
                </a:outerShdw>
              </a:effectLst>
            </c:spPr>
          </c:marker>
          <c:xVal>
            <c:numRef>
              <c:f>'1 Dünya Turunçgil Üretimi'!$B$1:$K$1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'1 Dünya Turunçgil Üretimi'!$B$2:$K$2</c:f>
              <c:numCache>
                <c:formatCode>0</c:formatCode>
                <c:ptCount val="10"/>
                <c:pt idx="0">
                  <c:v>1250</c:v>
                </c:pt>
                <c:pt idx="1">
                  <c:v>1300</c:v>
                </c:pt>
                <c:pt idx="2">
                  <c:v>1445</c:v>
                </c:pt>
                <c:pt idx="3">
                  <c:v>1535.806</c:v>
                </c:pt>
                <c:pt idx="4">
                  <c:v>1426.9649999999999</c:v>
                </c:pt>
                <c:pt idx="5">
                  <c:v>1427.1559999999999</c:v>
                </c:pt>
                <c:pt idx="6">
                  <c:v>1689.921</c:v>
                </c:pt>
                <c:pt idx="7">
                  <c:v>1710.5</c:v>
                </c:pt>
                <c:pt idx="8">
                  <c:v>1730.146</c:v>
                </c:pt>
                <c:pt idx="9">
                  <c:v>1661.1109999999999</c:v>
                </c:pt>
              </c:numCache>
            </c:numRef>
          </c:yVal>
          <c:smooth val="1"/>
        </c:ser>
        <c:ser>
          <c:idx val="1"/>
          <c:order val="1"/>
          <c:tx>
            <c:strRef>
              <c:f>'1 Dünya Turunçgil Üretimi'!$A$3</c:f>
              <c:strCache>
                <c:ptCount val="1"/>
                <c:pt idx="0">
                  <c:v>Mandarin</c:v>
                </c:pt>
              </c:strCache>
            </c:strRef>
          </c:tx>
          <c:spPr>
            <a:ln w="38100">
              <a:solidFill>
                <a:srgbClr val="FFC000"/>
              </a:solidFill>
            </a:ln>
          </c:spPr>
          <c:marker>
            <c:symbol val="circle"/>
            <c:size val="9"/>
            <c:spPr>
              <a:solidFill>
                <a:srgbClr val="FFCC66"/>
              </a:solidFill>
            </c:spPr>
          </c:marker>
          <c:xVal>
            <c:numRef>
              <c:f>'1 Dünya Turunçgil Üretimi'!$B$1:$K$1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'1 Dünya Turunçgil Üretimi'!$B$3:$K$3</c:f>
              <c:numCache>
                <c:formatCode>0</c:formatCode>
                <c:ptCount val="10"/>
                <c:pt idx="0">
                  <c:v>550</c:v>
                </c:pt>
                <c:pt idx="1">
                  <c:v>670</c:v>
                </c:pt>
                <c:pt idx="2">
                  <c:v>715</c:v>
                </c:pt>
                <c:pt idx="3">
                  <c:v>791.255</c:v>
                </c:pt>
                <c:pt idx="4">
                  <c:v>744.33900000000006</c:v>
                </c:pt>
                <c:pt idx="5">
                  <c:v>756.47299999999996</c:v>
                </c:pt>
                <c:pt idx="6">
                  <c:v>846.39</c:v>
                </c:pt>
                <c:pt idx="7">
                  <c:v>858.69900000000052</c:v>
                </c:pt>
                <c:pt idx="8">
                  <c:v>872.25099999999998</c:v>
                </c:pt>
                <c:pt idx="9">
                  <c:v>874.83199999999749</c:v>
                </c:pt>
              </c:numCache>
            </c:numRef>
          </c:yVal>
          <c:smooth val="1"/>
        </c:ser>
        <c:ser>
          <c:idx val="2"/>
          <c:order val="2"/>
          <c:tx>
            <c:strRef>
              <c:f>'1 Dünya Turunçgil Üretimi'!$A$4</c:f>
              <c:strCache>
                <c:ptCount val="1"/>
                <c:pt idx="0">
                  <c:v>Limon</c:v>
                </c:pt>
              </c:strCache>
            </c:strRef>
          </c:tx>
          <c:spPr>
            <a:ln w="38100">
              <a:solidFill>
                <a:srgbClr val="C5C000"/>
              </a:solidFill>
            </a:ln>
          </c:spPr>
          <c:marker>
            <c:symbol val="circle"/>
            <c:size val="9"/>
            <c:spPr>
              <a:solidFill>
                <a:srgbClr val="C5C000"/>
              </a:solidFill>
            </c:spPr>
          </c:marker>
          <c:xVal>
            <c:numRef>
              <c:f>'1 Dünya Turunçgil Üretimi'!$B$1:$K$1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'1 Dünya Turunçgil Üretimi'!$B$4:$K$4</c:f>
              <c:numCache>
                <c:formatCode>0</c:formatCode>
                <c:ptCount val="10"/>
                <c:pt idx="0">
                  <c:v>550</c:v>
                </c:pt>
                <c:pt idx="1">
                  <c:v>600</c:v>
                </c:pt>
                <c:pt idx="2">
                  <c:v>600</c:v>
                </c:pt>
                <c:pt idx="3">
                  <c:v>710.40099999999939</c:v>
                </c:pt>
                <c:pt idx="4">
                  <c:v>651.76699999999948</c:v>
                </c:pt>
                <c:pt idx="5">
                  <c:v>672.45199999999738</c:v>
                </c:pt>
                <c:pt idx="6">
                  <c:v>783.58699999999999</c:v>
                </c:pt>
                <c:pt idx="7">
                  <c:v>787.06299999999749</c:v>
                </c:pt>
                <c:pt idx="8">
                  <c:v>790.21100000000001</c:v>
                </c:pt>
                <c:pt idx="9">
                  <c:v>710.21100000000001</c:v>
                </c:pt>
              </c:numCache>
            </c:numRef>
          </c:yVal>
          <c:smooth val="1"/>
        </c:ser>
        <c:ser>
          <c:idx val="3"/>
          <c:order val="3"/>
          <c:tx>
            <c:strRef>
              <c:f>'1 Dünya Turunçgil Üretimi'!$A$5</c:f>
              <c:strCache>
                <c:ptCount val="1"/>
                <c:pt idx="0">
                  <c:v>Greyfurt</c:v>
                </c:pt>
              </c:strCache>
            </c:strRef>
          </c:tx>
          <c:spPr>
            <a:ln w="38100">
              <a:solidFill>
                <a:srgbClr val="CC9900"/>
              </a:solidFill>
            </a:ln>
          </c:spPr>
          <c:marker>
            <c:symbol val="circle"/>
            <c:size val="9"/>
            <c:spPr>
              <a:solidFill>
                <a:srgbClr val="CC9900">
                  <a:alpha val="88000"/>
                </a:srgbClr>
              </a:solidFill>
            </c:spPr>
          </c:marker>
          <c:xVal>
            <c:numRef>
              <c:f>'1 Dünya Turunçgil Üretimi'!$B$1:$K$1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'1 Dünya Turunçgil Üretimi'!$B$5:$K$5</c:f>
              <c:numCache>
                <c:formatCode>0</c:formatCode>
                <c:ptCount val="10"/>
                <c:pt idx="0">
                  <c:v>135</c:v>
                </c:pt>
                <c:pt idx="1">
                  <c:v>135</c:v>
                </c:pt>
                <c:pt idx="2">
                  <c:v>150</c:v>
                </c:pt>
                <c:pt idx="3">
                  <c:v>179.98800000000207</c:v>
                </c:pt>
                <c:pt idx="4">
                  <c:v>162.62100000000001</c:v>
                </c:pt>
                <c:pt idx="5">
                  <c:v>167.76499999999999</c:v>
                </c:pt>
                <c:pt idx="6">
                  <c:v>190.97299999999998</c:v>
                </c:pt>
                <c:pt idx="7">
                  <c:v>213.768</c:v>
                </c:pt>
                <c:pt idx="8">
                  <c:v>218.98800000000207</c:v>
                </c:pt>
                <c:pt idx="9">
                  <c:v>226.738</c:v>
                </c:pt>
              </c:numCache>
            </c:numRef>
          </c:yVal>
          <c:smooth val="1"/>
        </c:ser>
        <c:dLbls>
          <c:showLegendKey val="0"/>
          <c:showVal val="0"/>
          <c:showCatName val="0"/>
          <c:showSerName val="0"/>
          <c:showPercent val="0"/>
          <c:showBubbleSize val="0"/>
        </c:dLbls>
        <c:axId val="75390976"/>
        <c:axId val="75393280"/>
      </c:scatterChart>
      <c:valAx>
        <c:axId val="75390976"/>
        <c:scaling>
          <c:orientation val="minMax"/>
          <c:max val="2012"/>
          <c:min val="2003"/>
        </c:scaling>
        <c:delete val="0"/>
        <c:axPos val="b"/>
        <c:title>
          <c:tx>
            <c:rich>
              <a:bodyPr/>
              <a:lstStyle/>
              <a:p>
                <a:pPr>
                  <a:defRPr sz="1200"/>
                </a:pPr>
                <a:r>
                  <a:rPr lang="tr-TR" sz="1200"/>
                  <a:t>Yıllar</a:t>
                </a:r>
              </a:p>
            </c:rich>
          </c:tx>
          <c:overlay val="0"/>
        </c:title>
        <c:numFmt formatCode="General" sourceLinked="1"/>
        <c:majorTickMark val="none"/>
        <c:minorTickMark val="none"/>
        <c:tickLblPos val="nextTo"/>
        <c:txPr>
          <a:bodyPr/>
          <a:lstStyle/>
          <a:p>
            <a:pPr>
              <a:defRPr sz="1000" b="1"/>
            </a:pPr>
            <a:endParaRPr lang="tr-TR"/>
          </a:p>
        </c:txPr>
        <c:crossAx val="75393280"/>
        <c:crosses val="autoZero"/>
        <c:crossBetween val="midCat"/>
        <c:majorUnit val="1"/>
      </c:valAx>
      <c:valAx>
        <c:axId val="75393280"/>
        <c:scaling>
          <c:orientation val="minMax"/>
        </c:scaling>
        <c:delete val="0"/>
        <c:axPos val="l"/>
        <c:majorGridlines/>
        <c:title>
          <c:tx>
            <c:rich>
              <a:bodyPr/>
              <a:lstStyle/>
              <a:p>
                <a:pPr>
                  <a:defRPr sz="1200"/>
                </a:pPr>
                <a:r>
                  <a:rPr lang="tr-TR" sz="1200"/>
                  <a:t>(.000 Ton)</a:t>
                </a:r>
              </a:p>
            </c:rich>
          </c:tx>
          <c:layout>
            <c:manualLayout>
              <c:xMode val="edge"/>
              <c:yMode val="edge"/>
              <c:x val="1.14122664791181E-2"/>
              <c:y val="0.3930257453773412"/>
            </c:manualLayout>
          </c:layout>
          <c:overlay val="0"/>
        </c:title>
        <c:numFmt formatCode="0" sourceLinked="1"/>
        <c:majorTickMark val="none"/>
        <c:minorTickMark val="none"/>
        <c:tickLblPos val="nextTo"/>
        <c:txPr>
          <a:bodyPr/>
          <a:lstStyle/>
          <a:p>
            <a:pPr>
              <a:defRPr b="1"/>
            </a:pPr>
            <a:endParaRPr lang="tr-TR"/>
          </a:p>
        </c:txPr>
        <c:crossAx val="75390976"/>
        <c:crosses val="autoZero"/>
        <c:crossBetween val="midCat"/>
      </c:valAx>
      <c:spPr>
        <a:blipFill>
          <a:blip xmlns:r="http://schemas.openxmlformats.org/officeDocument/2006/relationships" r:embed="rId1"/>
          <a:tile tx="0" ty="0" sx="100000" sy="100000" flip="none" algn="tl"/>
        </a:blipFill>
      </c:spPr>
    </c:plotArea>
    <c:legend>
      <c:legendPos val="r"/>
      <c:layout>
        <c:manualLayout>
          <c:xMode val="edge"/>
          <c:yMode val="edge"/>
          <c:x val="0.84536967601272062"/>
          <c:y val="0.36729160368839275"/>
          <c:w val="0.14354802871863243"/>
          <c:h val="0.30519685039370081"/>
        </c:manualLayout>
      </c:layout>
      <c:overlay val="0"/>
      <c:spPr>
        <a:solidFill>
          <a:schemeClr val="bg1"/>
        </a:solidFill>
      </c:spPr>
      <c:txPr>
        <a:bodyPr/>
        <a:lstStyle/>
        <a:p>
          <a:pPr>
            <a:defRPr sz="900" b="1"/>
          </a:pPr>
          <a:endParaRPr lang="tr-TR"/>
        </a:p>
      </c:tx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tr-TR" sz="1100" b="1" i="0" baseline="0"/>
              <a:t>Tarımsal Danışmanlık Hizmet Durumu (%)</a:t>
            </a:r>
            <a:endParaRPr lang="tr-TR" sz="1100"/>
          </a:p>
        </c:rich>
      </c:tx>
      <c:overlay val="0"/>
    </c:title>
    <c:autoTitleDeleted val="0"/>
    <c:view3D>
      <c:rotX val="30"/>
      <c:rotY val="130"/>
      <c:rAngAx val="0"/>
      <c:perspective val="30"/>
    </c:view3D>
    <c:floor>
      <c:thickness val="0"/>
    </c:floor>
    <c:sideWall>
      <c:thickness val="0"/>
    </c:sideWall>
    <c:backWall>
      <c:thickness val="0"/>
    </c:backWall>
    <c:plotArea>
      <c:layout>
        <c:manualLayout>
          <c:layoutTarget val="inner"/>
          <c:xMode val="edge"/>
          <c:yMode val="edge"/>
          <c:x val="9.6933163125054206E-2"/>
          <c:y val="0.23152630193070525"/>
          <c:w val="0.81378551497418983"/>
          <c:h val="0.67351697542661537"/>
        </c:manualLayout>
      </c:layout>
      <c:pie3DChart>
        <c:varyColors val="1"/>
        <c:ser>
          <c:idx val="0"/>
          <c:order val="0"/>
          <c:explosion val="25"/>
          <c:dLbls>
            <c:dLbl>
              <c:idx val="0"/>
              <c:layout>
                <c:manualLayout>
                  <c:x val="-7.1776756026013439E-2"/>
                  <c:y val="1.5135608048993875E-3"/>
                </c:manualLayout>
              </c:layout>
              <c:showLegendKey val="0"/>
              <c:showVal val="0"/>
              <c:showCatName val="1"/>
              <c:showSerName val="0"/>
              <c:showPercent val="1"/>
              <c:showBubbleSize val="0"/>
            </c:dLbl>
            <c:dLbl>
              <c:idx val="1"/>
              <c:layout>
                <c:manualLayout>
                  <c:x val="5.1917366139849493E-2"/>
                  <c:y val="3.0040099154272391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Sayfa2!$A$1:$A$2</c:f>
              <c:strCache>
                <c:ptCount val="2"/>
                <c:pt idx="0">
                  <c:v>Tarımsal danışmanlık hizmeti alan</c:v>
                </c:pt>
                <c:pt idx="1">
                  <c:v>Tarımsal danışmanlık hizmeti almayan</c:v>
                </c:pt>
              </c:strCache>
            </c:strRef>
          </c:cat>
          <c:val>
            <c:numRef>
              <c:f>Sayfa2!$B$1:$B$2</c:f>
              <c:numCache>
                <c:formatCode>0%</c:formatCode>
                <c:ptCount val="2"/>
                <c:pt idx="0">
                  <c:v>0.85000000000000064</c:v>
                </c:pt>
                <c:pt idx="1">
                  <c:v>0.15000000000000024</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tr-TR" sz="1200" b="1" i="0" baseline="0"/>
              <a:t>Teknisyen İstihdam Durumu (%)</a:t>
            </a:r>
            <a:endParaRPr lang="tr-TR" sz="1200"/>
          </a:p>
        </c:rich>
      </c:tx>
      <c:overlay val="0"/>
    </c:title>
    <c:autoTitleDeleted val="0"/>
    <c:plotArea>
      <c:layout>
        <c:manualLayout>
          <c:layoutTarget val="inner"/>
          <c:xMode val="edge"/>
          <c:yMode val="edge"/>
          <c:x val="0.18362609766602994"/>
          <c:y val="0.14171779141104388"/>
          <c:w val="0.78004932198290644"/>
          <c:h val="0.66909328051785211"/>
        </c:manualLayout>
      </c:layout>
      <c:barChart>
        <c:barDir val="bar"/>
        <c:grouping val="clustered"/>
        <c:varyColors val="0"/>
        <c:ser>
          <c:idx val="0"/>
          <c:order val="0"/>
          <c:invertIfNegative val="0"/>
          <c:dLbls>
            <c:txPr>
              <a:bodyPr/>
              <a:lstStyle/>
              <a:p>
                <a:pPr>
                  <a:defRPr b="1"/>
                </a:pPr>
                <a:endParaRPr lang="tr-TR"/>
              </a:p>
            </c:txPr>
            <c:showLegendKey val="0"/>
            <c:showVal val="1"/>
            <c:showCatName val="0"/>
            <c:showSerName val="0"/>
            <c:showPercent val="0"/>
            <c:showBubbleSize val="0"/>
            <c:showLeaderLines val="0"/>
          </c:dLbls>
          <c:cat>
            <c:strRef>
              <c:f>Sayfa1!$A$1:$A$8</c:f>
              <c:strCache>
                <c:ptCount val="8"/>
                <c:pt idx="0">
                  <c:v>teknik birim elemanı</c:v>
                </c:pt>
                <c:pt idx="1">
                  <c:v>1 teknisyen</c:v>
                </c:pt>
                <c:pt idx="2">
                  <c:v>2 teknisyen</c:v>
                </c:pt>
                <c:pt idx="3">
                  <c:v>3 teknisyen</c:v>
                </c:pt>
                <c:pt idx="4">
                  <c:v>4 teknisyen</c:v>
                </c:pt>
                <c:pt idx="5">
                  <c:v>5 teknisyen</c:v>
                </c:pt>
                <c:pt idx="6">
                  <c:v>6 teknisyen</c:v>
                </c:pt>
                <c:pt idx="7">
                  <c:v>8 teknisyen</c:v>
                </c:pt>
              </c:strCache>
            </c:strRef>
          </c:cat>
          <c:val>
            <c:numRef>
              <c:f>Sayfa1!$B$1:$B$8</c:f>
              <c:numCache>
                <c:formatCode>0.0%</c:formatCode>
                <c:ptCount val="8"/>
                <c:pt idx="0">
                  <c:v>0.40298507462686683</c:v>
                </c:pt>
                <c:pt idx="1">
                  <c:v>0.31343283582089765</c:v>
                </c:pt>
                <c:pt idx="2">
                  <c:v>0.14925373134328371</c:v>
                </c:pt>
                <c:pt idx="3">
                  <c:v>7.4626865671641784E-2</c:v>
                </c:pt>
                <c:pt idx="4">
                  <c:v>1.4925373134328361E-2</c:v>
                </c:pt>
                <c:pt idx="5">
                  <c:v>1.4925373134328361E-2</c:v>
                </c:pt>
                <c:pt idx="6">
                  <c:v>1.4925373134328361E-2</c:v>
                </c:pt>
                <c:pt idx="7">
                  <c:v>1.4925373134328361E-2</c:v>
                </c:pt>
              </c:numCache>
            </c:numRef>
          </c:val>
        </c:ser>
        <c:dLbls>
          <c:showLegendKey val="0"/>
          <c:showVal val="0"/>
          <c:showCatName val="0"/>
          <c:showSerName val="0"/>
          <c:showPercent val="0"/>
          <c:showBubbleSize val="0"/>
        </c:dLbls>
        <c:gapWidth val="150"/>
        <c:axId val="87007616"/>
        <c:axId val="87009152"/>
      </c:barChart>
      <c:catAx>
        <c:axId val="87007616"/>
        <c:scaling>
          <c:orientation val="minMax"/>
        </c:scaling>
        <c:delete val="0"/>
        <c:axPos val="l"/>
        <c:majorTickMark val="none"/>
        <c:minorTickMark val="none"/>
        <c:tickLblPos val="nextTo"/>
        <c:crossAx val="87009152"/>
        <c:crosses val="autoZero"/>
        <c:auto val="1"/>
        <c:lblAlgn val="ctr"/>
        <c:lblOffset val="100"/>
        <c:noMultiLvlLbl val="0"/>
      </c:catAx>
      <c:valAx>
        <c:axId val="87009152"/>
        <c:scaling>
          <c:orientation val="minMax"/>
        </c:scaling>
        <c:delete val="0"/>
        <c:axPos val="b"/>
        <c:title>
          <c:tx>
            <c:rich>
              <a:bodyPr/>
              <a:lstStyle/>
              <a:p>
                <a:pPr>
                  <a:defRPr/>
                </a:pPr>
                <a:r>
                  <a:rPr lang="tr-TR"/>
                  <a:t>İstihdam oranı (%)</a:t>
                </a:r>
              </a:p>
            </c:rich>
          </c:tx>
          <c:layout>
            <c:manualLayout>
              <c:xMode val="edge"/>
              <c:yMode val="edge"/>
              <c:x val="0.46814908309047537"/>
              <c:y val="0.9102848298752324"/>
            </c:manualLayout>
          </c:layout>
          <c:overlay val="0"/>
        </c:title>
        <c:numFmt formatCode="0.0%" sourceLinked="1"/>
        <c:majorTickMark val="none"/>
        <c:minorTickMark val="none"/>
        <c:tickLblPos val="nextTo"/>
        <c:crossAx val="87007616"/>
        <c:crosses val="autoZero"/>
        <c:crossBetween val="between"/>
      </c:valAx>
      <c:spPr>
        <a:noFill/>
      </c:spPr>
    </c:plotArea>
    <c:plotVisOnly val="1"/>
    <c:dispBlanksAs val="gap"/>
    <c:showDLblsOverMax val="0"/>
  </c:chart>
  <c:spPr>
    <a:noFill/>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tr-TR" sz="1200" b="1" i="0" baseline="0"/>
              <a:t>Usta / Çavuş İstihdam Durumu (%)</a:t>
            </a:r>
            <a:endParaRPr lang="tr-TR" sz="1200"/>
          </a:p>
        </c:rich>
      </c:tx>
      <c:overlay val="0"/>
    </c:title>
    <c:autoTitleDeleted val="0"/>
    <c:plotArea>
      <c:layout>
        <c:manualLayout>
          <c:layoutTarget val="inner"/>
          <c:xMode val="edge"/>
          <c:yMode val="edge"/>
          <c:x val="0.18362609766602994"/>
          <c:y val="0.14171779141104379"/>
          <c:w val="0.78004932198290666"/>
          <c:h val="0.66909328051785188"/>
        </c:manualLayout>
      </c:layout>
      <c:barChart>
        <c:barDir val="bar"/>
        <c:grouping val="clustered"/>
        <c:varyColors val="0"/>
        <c:ser>
          <c:idx val="0"/>
          <c:order val="0"/>
          <c:invertIfNegative val="0"/>
          <c:dLbls>
            <c:txPr>
              <a:bodyPr/>
              <a:lstStyle/>
              <a:p>
                <a:pPr>
                  <a:defRPr b="1"/>
                </a:pPr>
                <a:endParaRPr lang="tr-TR"/>
              </a:p>
            </c:txPr>
            <c:showLegendKey val="0"/>
            <c:showVal val="1"/>
            <c:showCatName val="0"/>
            <c:showSerName val="0"/>
            <c:showPercent val="0"/>
            <c:showBubbleSize val="0"/>
            <c:showLeaderLines val="0"/>
          </c:dLbls>
          <c:cat>
            <c:strRef>
              <c:f>Sayfa1!$A$1:$A$8</c:f>
              <c:strCache>
                <c:ptCount val="8"/>
                <c:pt idx="0">
                  <c:v>3 usta / çavuş</c:v>
                </c:pt>
                <c:pt idx="1">
                  <c:v>4 usta / çavuş</c:v>
                </c:pt>
                <c:pt idx="2">
                  <c:v>5 usta / çavuş</c:v>
                </c:pt>
                <c:pt idx="3">
                  <c:v>6 usta / çavuş</c:v>
                </c:pt>
                <c:pt idx="4">
                  <c:v>7 usta / çavuş</c:v>
                </c:pt>
                <c:pt idx="5">
                  <c:v>8 usta / çavuş</c:v>
                </c:pt>
                <c:pt idx="6">
                  <c:v>10 usta / çavuş</c:v>
                </c:pt>
                <c:pt idx="7">
                  <c:v>16 usta / çavuş</c:v>
                </c:pt>
              </c:strCache>
            </c:strRef>
          </c:cat>
          <c:val>
            <c:numRef>
              <c:f>Sayfa1!$B$1:$B$8</c:f>
              <c:numCache>
                <c:formatCode>0.0%</c:formatCode>
                <c:ptCount val="8"/>
                <c:pt idx="0">
                  <c:v>0.25373134328358093</c:v>
                </c:pt>
                <c:pt idx="1">
                  <c:v>0.34328358208955345</c:v>
                </c:pt>
                <c:pt idx="2">
                  <c:v>0.23880597014925373</c:v>
                </c:pt>
                <c:pt idx="3">
                  <c:v>5.9701492537313772E-2</c:v>
                </c:pt>
                <c:pt idx="4">
                  <c:v>4.4776119402985093E-2</c:v>
                </c:pt>
                <c:pt idx="5">
                  <c:v>2.9850746268656716E-2</c:v>
                </c:pt>
                <c:pt idx="6">
                  <c:v>1.4925373134328361E-2</c:v>
                </c:pt>
                <c:pt idx="7">
                  <c:v>1.4925373134328361E-2</c:v>
                </c:pt>
              </c:numCache>
            </c:numRef>
          </c:val>
        </c:ser>
        <c:dLbls>
          <c:showLegendKey val="0"/>
          <c:showVal val="0"/>
          <c:showCatName val="0"/>
          <c:showSerName val="0"/>
          <c:showPercent val="0"/>
          <c:showBubbleSize val="0"/>
        </c:dLbls>
        <c:gapWidth val="150"/>
        <c:axId val="87021824"/>
        <c:axId val="87035904"/>
      </c:barChart>
      <c:catAx>
        <c:axId val="87021824"/>
        <c:scaling>
          <c:orientation val="minMax"/>
        </c:scaling>
        <c:delete val="0"/>
        <c:axPos val="l"/>
        <c:majorTickMark val="none"/>
        <c:minorTickMark val="none"/>
        <c:tickLblPos val="nextTo"/>
        <c:crossAx val="87035904"/>
        <c:crosses val="autoZero"/>
        <c:auto val="1"/>
        <c:lblAlgn val="ctr"/>
        <c:lblOffset val="100"/>
        <c:noMultiLvlLbl val="0"/>
      </c:catAx>
      <c:valAx>
        <c:axId val="87035904"/>
        <c:scaling>
          <c:orientation val="minMax"/>
        </c:scaling>
        <c:delete val="0"/>
        <c:axPos val="b"/>
        <c:title>
          <c:tx>
            <c:rich>
              <a:bodyPr/>
              <a:lstStyle/>
              <a:p>
                <a:pPr>
                  <a:defRPr/>
                </a:pPr>
                <a:r>
                  <a:rPr lang="tr-TR"/>
                  <a:t>İstihdam oranı (%)</a:t>
                </a:r>
              </a:p>
            </c:rich>
          </c:tx>
          <c:layout>
            <c:manualLayout>
              <c:xMode val="edge"/>
              <c:yMode val="edge"/>
              <c:x val="0.46814908309047537"/>
              <c:y val="0.91028482987523285"/>
            </c:manualLayout>
          </c:layout>
          <c:overlay val="0"/>
        </c:title>
        <c:numFmt formatCode="0.0%" sourceLinked="1"/>
        <c:majorTickMark val="none"/>
        <c:minorTickMark val="none"/>
        <c:tickLblPos val="nextTo"/>
        <c:crossAx val="87021824"/>
        <c:crosses val="autoZero"/>
        <c:crossBetween val="between"/>
      </c:valAx>
      <c:spPr>
        <a:noFill/>
      </c:spPr>
    </c:plotArea>
    <c:plotVisOnly val="1"/>
    <c:dispBlanksAs val="gap"/>
    <c:showDLblsOverMax val="0"/>
  </c:chart>
  <c:spPr>
    <a:noFill/>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Daimi İşçilerin Cinsiyete Göre Dağılımı (%)</a:t>
            </a:r>
          </a:p>
        </c:rich>
      </c:tx>
      <c:overlay val="0"/>
    </c:title>
    <c:autoTitleDeleted val="0"/>
    <c:view3D>
      <c:rotX val="30"/>
      <c:rotY val="220"/>
      <c:rAngAx val="0"/>
      <c:perspective val="30"/>
    </c:view3D>
    <c:floor>
      <c:thickness val="0"/>
    </c:floor>
    <c:sideWall>
      <c:thickness val="0"/>
    </c:sideWall>
    <c:backWall>
      <c:thickness val="0"/>
    </c:backWall>
    <c:plotArea>
      <c:layout>
        <c:manualLayout>
          <c:layoutTarget val="inner"/>
          <c:xMode val="edge"/>
          <c:yMode val="edge"/>
          <c:x val="0.14575396484127293"/>
          <c:y val="0.30767364717708556"/>
          <c:w val="0.68075651691872863"/>
          <c:h val="0.54364170436143089"/>
        </c:manualLayout>
      </c:layout>
      <c:pie3DChart>
        <c:varyColors val="1"/>
        <c:ser>
          <c:idx val="0"/>
          <c:order val="0"/>
          <c:spPr>
            <a:solidFill>
              <a:schemeClr val="tx2">
                <a:lumMod val="40000"/>
                <a:lumOff val="60000"/>
              </a:schemeClr>
            </a:solidFill>
          </c:spPr>
          <c:explosion val="25"/>
          <c:dPt>
            <c:idx val="0"/>
            <c:bubble3D val="0"/>
            <c:spPr>
              <a:solidFill>
                <a:srgbClr val="FF0000"/>
              </a:solidFill>
            </c:spPr>
          </c:dPt>
          <c:dPt>
            <c:idx val="3"/>
            <c:bubble3D val="0"/>
            <c:spPr>
              <a:solidFill>
                <a:srgbClr val="FF0000"/>
              </a:solidFill>
            </c:spPr>
          </c:dPt>
          <c:dLbls>
            <c:dLbl>
              <c:idx val="0"/>
              <c:layout>
                <c:manualLayout>
                  <c:x val="-1.8658916276636798E-2"/>
                  <c:y val="-0.14796369203849802"/>
                </c:manualLayout>
              </c:layout>
              <c:showLegendKey val="0"/>
              <c:showVal val="0"/>
              <c:showCatName val="1"/>
              <c:showSerName val="0"/>
              <c:showPercent val="1"/>
              <c:showBubbleSize val="0"/>
            </c:dLbl>
            <c:dLbl>
              <c:idx val="1"/>
              <c:layout>
                <c:manualLayout>
                  <c:x val="3.3096963679339952E-2"/>
                  <c:y val="0.16213905176746768"/>
                </c:manualLayout>
              </c:layout>
              <c:showLegendKey val="0"/>
              <c:showVal val="0"/>
              <c:showCatName val="1"/>
              <c:showSerName val="0"/>
              <c:showPercent val="1"/>
              <c:showBubbleSize val="0"/>
            </c:dLbl>
            <c:dLbl>
              <c:idx val="2"/>
              <c:layout>
                <c:manualLayout>
                  <c:x val="0.10472796163637442"/>
                  <c:y val="-4.4948337154058424E-3"/>
                </c:manualLayout>
              </c:layout>
              <c:showLegendKey val="0"/>
              <c:showVal val="0"/>
              <c:showCatName val="1"/>
              <c:showSerName val="0"/>
              <c:showPercent val="1"/>
              <c:showBubbleSize val="0"/>
            </c:dLbl>
            <c:dLbl>
              <c:idx val="3"/>
              <c:layout>
                <c:manualLayout>
                  <c:x val="6.8446391569474865E-2"/>
                  <c:y val="0.10741785441376785"/>
                </c:manualLayout>
              </c:layout>
              <c:showLegendKey val="0"/>
              <c:showVal val="0"/>
              <c:showCatName val="1"/>
              <c:showSerName val="0"/>
              <c:showPercent val="1"/>
              <c:showBubbleSize val="0"/>
            </c:dLbl>
            <c:txPr>
              <a:bodyPr/>
              <a:lstStyle/>
              <a:p>
                <a:pPr>
                  <a:defRPr sz="1000"/>
                </a:pPr>
                <a:endParaRPr lang="tr-TR"/>
              </a:p>
            </c:txPr>
            <c:showLegendKey val="0"/>
            <c:showVal val="0"/>
            <c:showCatName val="1"/>
            <c:showSerName val="0"/>
            <c:showPercent val="1"/>
            <c:showBubbleSize val="0"/>
            <c:showLeaderLines val="1"/>
          </c:dLbls>
          <c:cat>
            <c:strRef>
              <c:f>'Sayfa2 (2)'!$M$3:$M$4</c:f>
              <c:strCache>
                <c:ptCount val="2"/>
                <c:pt idx="0">
                  <c:v>Kadın işçi</c:v>
                </c:pt>
                <c:pt idx="1">
                  <c:v>Erkek işçi</c:v>
                </c:pt>
              </c:strCache>
            </c:strRef>
          </c:cat>
          <c:val>
            <c:numRef>
              <c:f>'Sayfa2 (2)'!$N$3:$N$4</c:f>
              <c:numCache>
                <c:formatCode>0%</c:formatCode>
                <c:ptCount val="2"/>
                <c:pt idx="0">
                  <c:v>0.32000000000000384</c:v>
                </c:pt>
                <c:pt idx="1">
                  <c:v>0.68</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Geçici İşçilerin Cinsiyete Göre Dağılımı (%)</a:t>
            </a:r>
          </a:p>
        </c:rich>
      </c:tx>
      <c:overlay val="0"/>
    </c:title>
    <c:autoTitleDeleted val="0"/>
    <c:view3D>
      <c:rotX val="30"/>
      <c:rotY val="141"/>
      <c:rAngAx val="0"/>
      <c:perspective val="30"/>
    </c:view3D>
    <c:floor>
      <c:thickness val="0"/>
    </c:floor>
    <c:sideWall>
      <c:thickness val="0"/>
    </c:sideWall>
    <c:backWall>
      <c:thickness val="0"/>
    </c:backWall>
    <c:plotArea>
      <c:layout>
        <c:manualLayout>
          <c:layoutTarget val="inner"/>
          <c:xMode val="edge"/>
          <c:yMode val="edge"/>
          <c:x val="0.16842984101613331"/>
          <c:y val="0.29632612944658532"/>
          <c:w val="0.69436180587619989"/>
          <c:h val="0.5549892220919197"/>
        </c:manualLayout>
      </c:layout>
      <c:pie3DChart>
        <c:varyColors val="1"/>
        <c:ser>
          <c:idx val="0"/>
          <c:order val="0"/>
          <c:spPr>
            <a:solidFill>
              <a:schemeClr val="tx2">
                <a:lumMod val="40000"/>
                <a:lumOff val="60000"/>
              </a:schemeClr>
            </a:solidFill>
          </c:spPr>
          <c:explosion val="25"/>
          <c:dPt>
            <c:idx val="0"/>
            <c:bubble3D val="0"/>
            <c:spPr>
              <a:solidFill>
                <a:srgbClr val="FF0000"/>
              </a:solidFill>
            </c:spPr>
          </c:dPt>
          <c:dPt>
            <c:idx val="3"/>
            <c:bubble3D val="0"/>
            <c:spPr>
              <a:solidFill>
                <a:srgbClr val="FF0000"/>
              </a:solidFill>
            </c:spPr>
          </c:dPt>
          <c:dLbls>
            <c:dLbl>
              <c:idx val="0"/>
              <c:layout>
                <c:manualLayout>
                  <c:x val="3.2620957331359452E-3"/>
                  <c:y val="-0.20470117831015805"/>
                </c:manualLayout>
              </c:layout>
              <c:showLegendKey val="0"/>
              <c:showVal val="0"/>
              <c:showCatName val="1"/>
              <c:showSerName val="0"/>
              <c:showPercent val="1"/>
              <c:showBubbleSize val="0"/>
            </c:dLbl>
            <c:dLbl>
              <c:idx val="1"/>
              <c:layout>
                <c:manualLayout>
                  <c:x val="0"/>
                  <c:y val="0.27561422907242988"/>
                </c:manualLayout>
              </c:layout>
              <c:showLegendKey val="0"/>
              <c:showVal val="0"/>
              <c:showCatName val="1"/>
              <c:showSerName val="0"/>
              <c:showPercent val="1"/>
              <c:showBubbleSize val="0"/>
            </c:dLbl>
            <c:dLbl>
              <c:idx val="2"/>
              <c:layout>
                <c:manualLayout>
                  <c:x val="0.10472796163637442"/>
                  <c:y val="-4.4948337154058424E-3"/>
                </c:manualLayout>
              </c:layout>
              <c:showLegendKey val="0"/>
              <c:showVal val="0"/>
              <c:showCatName val="1"/>
              <c:showSerName val="0"/>
              <c:showPercent val="1"/>
              <c:showBubbleSize val="0"/>
            </c:dLbl>
            <c:dLbl>
              <c:idx val="3"/>
              <c:layout>
                <c:manualLayout>
                  <c:x val="6.8446391569474865E-2"/>
                  <c:y val="0.10741785441376785"/>
                </c:manualLayout>
              </c:layout>
              <c:showLegendKey val="0"/>
              <c:showVal val="0"/>
              <c:showCatName val="1"/>
              <c:showSerName val="0"/>
              <c:showPercent val="1"/>
              <c:showBubbleSize val="0"/>
            </c:dLbl>
            <c:txPr>
              <a:bodyPr/>
              <a:lstStyle/>
              <a:p>
                <a:pPr>
                  <a:defRPr sz="1000"/>
                </a:pPr>
                <a:endParaRPr lang="tr-TR"/>
              </a:p>
            </c:txPr>
            <c:showLegendKey val="0"/>
            <c:showVal val="0"/>
            <c:showCatName val="1"/>
            <c:showSerName val="0"/>
            <c:showPercent val="1"/>
            <c:showBubbleSize val="0"/>
            <c:showLeaderLines val="1"/>
          </c:dLbls>
          <c:cat>
            <c:strRef>
              <c:f>'Sayfa2 (2)'!$M$3:$M$4</c:f>
              <c:strCache>
                <c:ptCount val="2"/>
                <c:pt idx="0">
                  <c:v>Kadın işçi</c:v>
                </c:pt>
                <c:pt idx="1">
                  <c:v>Erkek işçi</c:v>
                </c:pt>
              </c:strCache>
            </c:strRef>
          </c:cat>
          <c:val>
            <c:numRef>
              <c:f>'Sayfa2 (2)'!$N$3:$N$4</c:f>
              <c:numCache>
                <c:formatCode>0%</c:formatCode>
                <c:ptCount val="2"/>
                <c:pt idx="0">
                  <c:v>0.72000000000000064</c:v>
                </c:pt>
                <c:pt idx="1">
                  <c:v>0.28000000000000008</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Ürün</a:t>
            </a:r>
            <a:r>
              <a:rPr lang="tr-TR" sz="1200" baseline="0"/>
              <a:t> Boylama Sistemleri (%)</a:t>
            </a:r>
            <a:endParaRPr lang="tr-TR" sz="1200"/>
          </a:p>
        </c:rich>
      </c:tx>
      <c:overlay val="0"/>
    </c:title>
    <c:autoTitleDeleted val="0"/>
    <c:view3D>
      <c:rotX val="30"/>
      <c:rotY val="140"/>
      <c:rAngAx val="0"/>
      <c:perspective val="30"/>
    </c:view3D>
    <c:floor>
      <c:thickness val="0"/>
    </c:floor>
    <c:sideWall>
      <c:thickness val="0"/>
    </c:sideWall>
    <c:backWall>
      <c:thickness val="0"/>
    </c:backWall>
    <c:plotArea>
      <c:layout>
        <c:manualLayout>
          <c:layoutTarget val="inner"/>
          <c:xMode val="edge"/>
          <c:yMode val="edge"/>
          <c:x val="0.1185385522461877"/>
          <c:y val="0.22838609150801395"/>
          <c:w val="0.75905816120811065"/>
          <c:h val="0.64562935396764165"/>
        </c:manualLayout>
      </c:layout>
      <c:pie3DChart>
        <c:varyColors val="1"/>
        <c:ser>
          <c:idx val="0"/>
          <c:order val="0"/>
          <c:explosion val="25"/>
          <c:dLbls>
            <c:dLbl>
              <c:idx val="0"/>
              <c:layout>
                <c:manualLayout>
                  <c:x val="-9.7041804557039063E-2"/>
                  <c:y val="-2.7546801606571612E-2"/>
                </c:manualLayout>
              </c:layout>
              <c:showLegendKey val="0"/>
              <c:showVal val="0"/>
              <c:showCatName val="1"/>
              <c:showSerName val="0"/>
              <c:showPercent val="1"/>
              <c:showBubbleSize val="0"/>
            </c:dLbl>
            <c:dLbl>
              <c:idx val="1"/>
              <c:layout>
                <c:manualLayout>
                  <c:x val="4.7607744684088397E-2"/>
                  <c:y val="-0.10771411498634779"/>
                </c:manualLayout>
              </c:layout>
              <c:showLegendKey val="0"/>
              <c:showVal val="0"/>
              <c:showCatName val="1"/>
              <c:showSerName val="0"/>
              <c:showPercent val="1"/>
              <c:showBubbleSize val="0"/>
            </c:dLbl>
            <c:dLbl>
              <c:idx val="2"/>
              <c:layout>
                <c:manualLayout>
                  <c:x val="2.9331355319715813E-2"/>
                  <c:y val="7.113874454454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'Sayfa2 (2)'!$I$2:$I$4</c:f>
              <c:strCache>
                <c:ptCount val="3"/>
                <c:pt idx="0">
                  <c:v>Mekanik </c:v>
                </c:pt>
                <c:pt idx="1">
                  <c:v>Elektronik</c:v>
                </c:pt>
                <c:pt idx="2">
                  <c:v>Mekanik+Elektronik</c:v>
                </c:pt>
              </c:strCache>
            </c:strRef>
          </c:cat>
          <c:val>
            <c:numRef>
              <c:f>'Sayfa2 (2)'!$J$2:$J$4</c:f>
              <c:numCache>
                <c:formatCode>0%</c:formatCode>
                <c:ptCount val="3"/>
                <c:pt idx="0">
                  <c:v>0.66000000000000703</c:v>
                </c:pt>
                <c:pt idx="1">
                  <c:v>0.25</c:v>
                </c:pt>
                <c:pt idx="2">
                  <c:v>9.0000000000000024E-2</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Ambalaj Kullanım</a:t>
            </a:r>
            <a:r>
              <a:rPr lang="tr-TR" sz="1200" baseline="0"/>
              <a:t> </a:t>
            </a:r>
            <a:r>
              <a:rPr lang="tr-TR" sz="1200"/>
              <a:t>Durumu </a:t>
            </a:r>
            <a:r>
              <a:rPr lang="tr-TR" sz="1200" baseline="0"/>
              <a:t>(%)</a:t>
            </a:r>
            <a:endParaRPr lang="tr-TR" sz="1200"/>
          </a:p>
        </c:rich>
      </c:tx>
      <c:overlay val="0"/>
    </c:title>
    <c:autoTitleDeleted val="0"/>
    <c:view3D>
      <c:rotX val="30"/>
      <c:rotY val="280"/>
      <c:rAngAx val="0"/>
      <c:perspective val="30"/>
    </c:view3D>
    <c:floor>
      <c:thickness val="0"/>
    </c:floor>
    <c:sideWall>
      <c:thickness val="0"/>
    </c:sideWall>
    <c:backWall>
      <c:thickness val="0"/>
    </c:backWall>
    <c:plotArea>
      <c:layout>
        <c:manualLayout>
          <c:layoutTarget val="inner"/>
          <c:xMode val="edge"/>
          <c:yMode val="edge"/>
          <c:x val="0.11853855224618767"/>
          <c:y val="0.27833806076834344"/>
          <c:w val="0.75905816120811065"/>
          <c:h val="0.64562935396764165"/>
        </c:manualLayout>
      </c:layout>
      <c:pie3DChart>
        <c:varyColors val="1"/>
        <c:ser>
          <c:idx val="0"/>
          <c:order val="0"/>
          <c:explosion val="25"/>
          <c:dLbls>
            <c:dLbl>
              <c:idx val="0"/>
              <c:layout>
                <c:manualLayout>
                  <c:x val="-9.7041804557039063E-2"/>
                  <c:y val="-3.9074481684025809E-2"/>
                </c:manualLayout>
              </c:layout>
              <c:showLegendKey val="0"/>
              <c:showVal val="0"/>
              <c:showCatName val="1"/>
              <c:showSerName val="0"/>
              <c:showPercent val="1"/>
              <c:showBubbleSize val="0"/>
            </c:dLbl>
            <c:dLbl>
              <c:idx val="1"/>
              <c:layout>
                <c:manualLayout>
                  <c:x val="0.12103769637490966"/>
                  <c:y val="4.2141490238792198E-2"/>
                </c:manualLayout>
              </c:layout>
              <c:showLegendKey val="0"/>
              <c:showVal val="0"/>
              <c:showCatName val="1"/>
              <c:showSerName val="0"/>
              <c:showPercent val="1"/>
              <c:showBubbleSize val="0"/>
            </c:dLbl>
            <c:dLbl>
              <c:idx val="2"/>
              <c:layout>
                <c:manualLayout>
                  <c:x val="-4.9895697820382529E-2"/>
                  <c:y val="0.14414546884809623"/>
                </c:manualLayout>
              </c:layout>
              <c:showLegendKey val="0"/>
              <c:showVal val="0"/>
              <c:showCatName val="1"/>
              <c:showSerName val="0"/>
              <c:showPercent val="1"/>
              <c:showBubbleSize val="0"/>
            </c:dLbl>
            <c:dLbl>
              <c:idx val="3"/>
              <c:layout>
                <c:manualLayout>
                  <c:x val="-9.4261554262238964E-2"/>
                  <c:y val="-5.9568404093580524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Sayfa2!$M$2:$M$5</c:f>
              <c:strCache>
                <c:ptCount val="4"/>
                <c:pt idx="0">
                  <c:v>Karton</c:v>
                </c:pt>
                <c:pt idx="1">
                  <c:v>Plastik kasa</c:v>
                </c:pt>
                <c:pt idx="2">
                  <c:v>Tahta kasa</c:v>
                </c:pt>
                <c:pt idx="3">
                  <c:v>File</c:v>
                </c:pt>
              </c:strCache>
            </c:strRef>
          </c:cat>
          <c:val>
            <c:numRef>
              <c:f>Sayfa2!$N$2:$N$5</c:f>
              <c:numCache>
                <c:formatCode>0%</c:formatCode>
                <c:ptCount val="4"/>
                <c:pt idx="0">
                  <c:v>0.28000000000000008</c:v>
                </c:pt>
                <c:pt idx="1">
                  <c:v>0.60000000000000064</c:v>
                </c:pt>
                <c:pt idx="2">
                  <c:v>0.1</c:v>
                </c:pt>
                <c:pt idx="3">
                  <c:v>2.0000000000000011E-2</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b="1" i="0" baseline="0"/>
              <a:t>Fason Üretim Yapma Durumu (%)</a:t>
            </a:r>
            <a:endParaRPr lang="tr-TR" sz="1200"/>
          </a:p>
        </c:rich>
      </c:tx>
      <c:overlay val="0"/>
    </c:title>
    <c:autoTitleDeleted val="0"/>
    <c:view3D>
      <c:rotX val="30"/>
      <c:rotY val="190"/>
      <c:rAngAx val="0"/>
      <c:perspective val="30"/>
    </c:view3D>
    <c:floor>
      <c:thickness val="0"/>
    </c:floor>
    <c:sideWall>
      <c:thickness val="0"/>
    </c:sideWall>
    <c:backWall>
      <c:thickness val="0"/>
    </c:backWall>
    <c:plotArea>
      <c:layout>
        <c:manualLayout>
          <c:layoutTarget val="inner"/>
          <c:xMode val="edge"/>
          <c:yMode val="edge"/>
          <c:x val="0.13346439333972318"/>
          <c:y val="0.23988013116315801"/>
          <c:w val="0.77474962998047059"/>
          <c:h val="0.62140037875012466"/>
        </c:manualLayout>
      </c:layout>
      <c:pie3DChart>
        <c:varyColors val="1"/>
        <c:ser>
          <c:idx val="0"/>
          <c:order val="0"/>
          <c:explosion val="25"/>
          <c:dPt>
            <c:idx val="0"/>
            <c:bubble3D val="0"/>
            <c:spPr>
              <a:solidFill>
                <a:srgbClr val="FF3300"/>
              </a:solidFill>
            </c:spPr>
          </c:dPt>
          <c:dPt>
            <c:idx val="1"/>
            <c:bubble3D val="0"/>
            <c:spPr>
              <a:solidFill>
                <a:schemeClr val="tx2">
                  <a:lumMod val="40000"/>
                  <a:lumOff val="60000"/>
                </a:schemeClr>
              </a:solidFill>
            </c:spPr>
          </c:dPt>
          <c:dPt>
            <c:idx val="2"/>
            <c:bubble3D val="0"/>
            <c:spPr>
              <a:solidFill>
                <a:schemeClr val="tx2">
                  <a:lumMod val="40000"/>
                  <a:lumOff val="60000"/>
                </a:schemeClr>
              </a:solidFill>
            </c:spPr>
          </c:dPt>
          <c:dLbls>
            <c:dLbl>
              <c:idx val="0"/>
              <c:layout>
                <c:manualLayout>
                  <c:x val="-8.885489313836005E-2"/>
                  <c:y val="-2.337386624140339E-2"/>
                </c:manualLayout>
              </c:layout>
              <c:showLegendKey val="0"/>
              <c:showVal val="0"/>
              <c:showCatName val="1"/>
              <c:showSerName val="0"/>
              <c:showPercent val="1"/>
              <c:showBubbleSize val="0"/>
            </c:dLbl>
            <c:dLbl>
              <c:idx val="1"/>
              <c:layout>
                <c:manualLayout>
                  <c:x val="6.6597833165591161E-2"/>
                  <c:y val="4.1175454334031032E-2"/>
                </c:manualLayout>
              </c:layout>
              <c:showLegendKey val="0"/>
              <c:showVal val="0"/>
              <c:showCatName val="1"/>
              <c:showSerName val="0"/>
              <c:showPercent val="1"/>
              <c:showBubbleSize val="0"/>
            </c:dLbl>
            <c:dLbl>
              <c:idx val="2"/>
              <c:layout>
                <c:manualLayout>
                  <c:x val="-7.3718153651846904E-2"/>
                  <c:y val="-2.7559055118110627E-4"/>
                </c:manualLayout>
              </c:layout>
              <c:showLegendKey val="0"/>
              <c:showVal val="0"/>
              <c:showCatName val="1"/>
              <c:showSerName val="0"/>
              <c:showPercent val="1"/>
              <c:showBubbleSize val="0"/>
            </c:dLbl>
            <c:txPr>
              <a:bodyPr/>
              <a:lstStyle/>
              <a:p>
                <a:pPr>
                  <a:defRPr sz="1000">
                    <a:latin typeface="+mn-lt"/>
                    <a:cs typeface="Times New Roman" pitchFamily="18" charset="0"/>
                  </a:defRPr>
                </a:pPr>
                <a:endParaRPr lang="tr-TR"/>
              </a:p>
            </c:txPr>
            <c:showLegendKey val="0"/>
            <c:showVal val="0"/>
            <c:showCatName val="1"/>
            <c:showSerName val="0"/>
            <c:showPercent val="1"/>
            <c:showBubbleSize val="0"/>
            <c:showLeaderLines val="1"/>
          </c:dLbls>
          <c:cat>
            <c:strRef>
              <c:f>Sayfa2!$M$3:$M$4</c:f>
              <c:strCache>
                <c:ptCount val="2"/>
                <c:pt idx="0">
                  <c:v>Fason üretim yapmayan</c:v>
                </c:pt>
                <c:pt idx="1">
                  <c:v>Fason üretim yapan</c:v>
                </c:pt>
              </c:strCache>
            </c:strRef>
          </c:cat>
          <c:val>
            <c:numRef>
              <c:f>Sayfa2!$N$3:$N$4</c:f>
              <c:numCache>
                <c:formatCode>0%</c:formatCode>
                <c:ptCount val="2"/>
                <c:pt idx="0">
                  <c:v>0.42000000000000032</c:v>
                </c:pt>
                <c:pt idx="1">
                  <c:v>0.58000000000000007</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Kullanılan Ön</a:t>
            </a:r>
            <a:r>
              <a:rPr lang="tr-TR" sz="1200" baseline="0"/>
              <a:t> Soğutma Metodu (%) </a:t>
            </a:r>
            <a:endParaRPr lang="tr-TR" sz="1200"/>
          </a:p>
        </c:rich>
      </c:tx>
      <c:overlay val="0"/>
    </c:title>
    <c:autoTitleDeleted val="0"/>
    <c:view3D>
      <c:rotX val="30"/>
      <c:rotY val="100"/>
      <c:rAngAx val="0"/>
      <c:perspective val="30"/>
    </c:view3D>
    <c:floor>
      <c:thickness val="0"/>
    </c:floor>
    <c:sideWall>
      <c:thickness val="0"/>
    </c:sideWall>
    <c:backWall>
      <c:thickness val="0"/>
    </c:backWall>
    <c:plotArea>
      <c:layout/>
      <c:pie3DChart>
        <c:varyColors val="1"/>
        <c:ser>
          <c:idx val="0"/>
          <c:order val="0"/>
          <c:explosion val="25"/>
          <c:dLbls>
            <c:dLbl>
              <c:idx val="0"/>
              <c:layout>
                <c:manualLayout>
                  <c:x val="6.1407584232966834E-2"/>
                  <c:y val="0.15661158095978742"/>
                </c:manualLayout>
              </c:layout>
              <c:showLegendKey val="0"/>
              <c:showVal val="0"/>
              <c:showCatName val="1"/>
              <c:showSerName val="0"/>
              <c:showPercent val="1"/>
              <c:showBubbleSize val="0"/>
            </c:dLbl>
            <c:dLbl>
              <c:idx val="1"/>
              <c:layout>
                <c:manualLayout>
                  <c:x val="-0.13893564209451195"/>
                  <c:y val="1.9010725511163187E-2"/>
                </c:manualLayout>
              </c:layout>
              <c:showLegendKey val="0"/>
              <c:showVal val="0"/>
              <c:showCatName val="1"/>
              <c:showSerName val="0"/>
              <c:showPercent val="1"/>
              <c:showBubbleSize val="0"/>
            </c:dLbl>
            <c:dLbl>
              <c:idx val="2"/>
              <c:layout>
                <c:manualLayout>
                  <c:x val="4.3790770497579214E-2"/>
                  <c:y val="-0.16023913677456991"/>
                </c:manualLayout>
              </c:layout>
              <c:showLegendKey val="0"/>
              <c:showVal val="0"/>
              <c:showCatName val="1"/>
              <c:showSerName val="0"/>
              <c:showPercent val="1"/>
              <c:showBubbleSize val="0"/>
            </c:dLbl>
            <c:dLbl>
              <c:idx val="3"/>
              <c:layout>
                <c:manualLayout>
                  <c:x val="9.2828113680360091E-2"/>
                  <c:y val="-0.11695278830886845"/>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Sayfa1!$Q$2:$Q$5</c:f>
              <c:strCache>
                <c:ptCount val="4"/>
                <c:pt idx="0">
                  <c:v>Kuru buz</c:v>
                </c:pt>
                <c:pt idx="1">
                  <c:v>Hava</c:v>
                </c:pt>
                <c:pt idx="2">
                  <c:v>Su</c:v>
                </c:pt>
                <c:pt idx="3">
                  <c:v>Vakum</c:v>
                </c:pt>
              </c:strCache>
            </c:strRef>
          </c:cat>
          <c:val>
            <c:numRef>
              <c:f>Sayfa1!$R$2:$R$5</c:f>
              <c:numCache>
                <c:formatCode>0%</c:formatCode>
                <c:ptCount val="4"/>
                <c:pt idx="0">
                  <c:v>7.0000000000000021E-2</c:v>
                </c:pt>
                <c:pt idx="1">
                  <c:v>0.82000000000000062</c:v>
                </c:pt>
                <c:pt idx="2">
                  <c:v>9.0000000000000024E-2</c:v>
                </c:pt>
                <c:pt idx="3">
                  <c:v>2.0000000000000011E-2</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Yurtdışı Depo Varlığı</a:t>
            </a:r>
          </a:p>
        </c:rich>
      </c:tx>
      <c:overlay val="0"/>
    </c:title>
    <c:autoTitleDeleted val="0"/>
    <c:plotArea>
      <c:layout/>
      <c:barChart>
        <c:barDir val="bar"/>
        <c:grouping val="stacked"/>
        <c:varyColors val="0"/>
        <c:ser>
          <c:idx val="0"/>
          <c:order val="0"/>
          <c:invertIfNegative val="0"/>
          <c:dPt>
            <c:idx val="0"/>
            <c:invertIfNegative val="0"/>
            <c:bubble3D val="0"/>
            <c:spPr>
              <a:solidFill>
                <a:srgbClr val="FF0000"/>
              </a:solidFill>
            </c:spPr>
          </c:dPt>
          <c:dPt>
            <c:idx val="1"/>
            <c:invertIfNegative val="0"/>
            <c:bubble3D val="0"/>
            <c:spPr>
              <a:solidFill>
                <a:srgbClr val="FF0000"/>
              </a:solidFill>
            </c:spPr>
          </c:dPt>
          <c:dPt>
            <c:idx val="2"/>
            <c:invertIfNegative val="0"/>
            <c:bubble3D val="0"/>
            <c:spPr>
              <a:solidFill>
                <a:srgbClr val="FF0000"/>
              </a:solidFill>
            </c:spPr>
          </c:dPt>
          <c:dPt>
            <c:idx val="3"/>
            <c:invertIfNegative val="0"/>
            <c:bubble3D val="0"/>
            <c:spPr>
              <a:solidFill>
                <a:srgbClr val="FF0000"/>
              </a:solidFill>
            </c:spPr>
          </c:dPt>
          <c:dPt>
            <c:idx val="4"/>
            <c:invertIfNegative val="0"/>
            <c:bubble3D val="0"/>
            <c:spPr>
              <a:solidFill>
                <a:srgbClr val="FF0000"/>
              </a:solidFill>
            </c:spPr>
          </c:dPt>
          <c:dPt>
            <c:idx val="5"/>
            <c:invertIfNegative val="0"/>
            <c:bubble3D val="0"/>
            <c:spPr>
              <a:solidFill>
                <a:srgbClr val="FF0000"/>
              </a:solidFill>
            </c:spPr>
          </c:dPt>
          <c:dLbls>
            <c:dLbl>
              <c:idx val="0"/>
              <c:layout>
                <c:manualLayout>
                  <c:x val="0.30638201474815951"/>
                  <c:y val="0"/>
                </c:manualLayout>
              </c:layout>
              <c:showLegendKey val="0"/>
              <c:showVal val="1"/>
              <c:showCatName val="0"/>
              <c:showSerName val="0"/>
              <c:showPercent val="0"/>
              <c:showBubbleSize val="0"/>
            </c:dLbl>
            <c:dLbl>
              <c:idx val="1"/>
              <c:layout>
                <c:manualLayout>
                  <c:x val="0.1623531433570804"/>
                  <c:y val="-3.2050418720530652E-3"/>
                </c:manualLayout>
              </c:layout>
              <c:showLegendKey val="0"/>
              <c:showVal val="1"/>
              <c:showCatName val="0"/>
              <c:showSerName val="0"/>
              <c:showPercent val="0"/>
              <c:showBubbleSize val="0"/>
            </c:dLbl>
            <c:dLbl>
              <c:idx val="2"/>
              <c:layout>
                <c:manualLayout>
                  <c:x val="9.201171058134669E-2"/>
                  <c:y val="-3.20512739624288E-3"/>
                </c:manualLayout>
              </c:layout>
              <c:showLegendKey val="0"/>
              <c:showVal val="1"/>
              <c:showCatName val="0"/>
              <c:showSerName val="0"/>
              <c:showPercent val="0"/>
              <c:showBubbleSize val="0"/>
            </c:dLbl>
            <c:dLbl>
              <c:idx val="3"/>
              <c:layout>
                <c:manualLayout>
                  <c:x val="9.03387703889586E-2"/>
                  <c:y val="0"/>
                </c:manualLayout>
              </c:layout>
              <c:showLegendKey val="0"/>
              <c:showVal val="1"/>
              <c:showCatName val="0"/>
              <c:showSerName val="0"/>
              <c:showPercent val="0"/>
              <c:showBubbleSize val="0"/>
            </c:dLbl>
            <c:dLbl>
              <c:idx val="4"/>
              <c:layout>
                <c:manualLayout>
                  <c:x val="9.03387703889586E-2"/>
                  <c:y val="6.4102547924857391E-3"/>
                </c:manualLayout>
              </c:layout>
              <c:showLegendKey val="0"/>
              <c:showVal val="1"/>
              <c:showCatName val="0"/>
              <c:showSerName val="0"/>
              <c:showPercent val="0"/>
              <c:showBubbleSize val="0"/>
            </c:dLbl>
            <c:dLbl>
              <c:idx val="5"/>
              <c:layout>
                <c:manualLayout>
                  <c:x val="9.03387703889586E-2"/>
                  <c:y val="3.20512739624288E-3"/>
                </c:manualLayout>
              </c:layout>
              <c:showLegendKey val="0"/>
              <c:showVal val="1"/>
              <c:showCatName val="0"/>
              <c:showSerName val="0"/>
              <c:showPercent val="0"/>
              <c:showBubbleSize val="0"/>
            </c:dLbl>
            <c:dLbl>
              <c:idx val="6"/>
              <c:layout>
                <c:manualLayout>
                  <c:x val="0.23269452429557289"/>
                  <c:y val="0"/>
                </c:manualLayout>
              </c:layout>
              <c:showLegendKey val="0"/>
              <c:showVal val="1"/>
              <c:showCatName val="0"/>
              <c:showSerName val="0"/>
              <c:showPercent val="0"/>
              <c:showBubbleSize val="0"/>
            </c:dLbl>
            <c:dLbl>
              <c:idx val="7"/>
              <c:layout>
                <c:manualLayout>
                  <c:x val="0.16402619811412494"/>
                  <c:y val="0"/>
                </c:manualLayout>
              </c:layout>
              <c:showLegendKey val="0"/>
              <c:showVal val="1"/>
              <c:showCatName val="0"/>
              <c:showSerName val="0"/>
              <c:showPercent val="0"/>
              <c:showBubbleSize val="0"/>
            </c:dLbl>
            <c:dLbl>
              <c:idx val="8"/>
              <c:layout>
                <c:manualLayout>
                  <c:x val="9.03387703889586E-2"/>
                  <c:y val="-3.20512739624288E-3"/>
                </c:manualLayout>
              </c:layout>
              <c:showLegendKey val="0"/>
              <c:showVal val="1"/>
              <c:showCatName val="0"/>
              <c:showSerName val="0"/>
              <c:showPercent val="0"/>
              <c:showBubbleSize val="0"/>
            </c:dLbl>
            <c:dLbl>
              <c:idx val="9"/>
              <c:layout>
                <c:manualLayout>
                  <c:x val="9.03387703889586E-2"/>
                  <c:y val="0"/>
                </c:manualLayout>
              </c:layout>
              <c:showLegendKey val="0"/>
              <c:showVal val="1"/>
              <c:showCatName val="0"/>
              <c:showSerName val="0"/>
              <c:showPercent val="0"/>
              <c:showBubbleSize val="0"/>
            </c:dLbl>
            <c:dLbl>
              <c:idx val="10"/>
              <c:layout>
                <c:manualLayout>
                  <c:x val="9.03387703889586E-2"/>
                  <c:y val="0"/>
                </c:manualLayout>
              </c:layout>
              <c:showLegendKey val="0"/>
              <c:showVal val="1"/>
              <c:showCatName val="0"/>
              <c:showSerName val="0"/>
              <c:showPercent val="0"/>
              <c:showBubbleSize val="0"/>
            </c:dLbl>
            <c:dLbl>
              <c:idx val="11"/>
              <c:layout>
                <c:manualLayout>
                  <c:x val="8.8665830196572287E-2"/>
                  <c:y val="0"/>
                </c:manualLayout>
              </c:layout>
              <c:showLegendKey val="0"/>
              <c:showVal val="1"/>
              <c:showCatName val="0"/>
              <c:showSerName val="0"/>
              <c:showPercent val="0"/>
              <c:showBubbleSize val="0"/>
            </c:dLbl>
            <c:dLbl>
              <c:idx val="12"/>
              <c:layout>
                <c:manualLayout>
                  <c:x val="9.03387703889586E-2"/>
                  <c:y val="0"/>
                </c:manualLayout>
              </c:layout>
              <c:showLegendKey val="0"/>
              <c:showVal val="1"/>
              <c:showCatName val="0"/>
              <c:showSerName val="0"/>
              <c:showPercent val="0"/>
              <c:showBubbleSize val="0"/>
            </c:dLbl>
            <c:txPr>
              <a:bodyPr/>
              <a:lstStyle/>
              <a:p>
                <a:pPr>
                  <a:defRPr sz="1200" b="1"/>
                </a:pPr>
                <a:endParaRPr lang="tr-TR"/>
              </a:p>
            </c:txPr>
            <c:showLegendKey val="0"/>
            <c:showVal val="1"/>
            <c:showCatName val="0"/>
            <c:showSerName val="0"/>
            <c:showPercent val="0"/>
            <c:showBubbleSize val="0"/>
            <c:showLeaderLines val="0"/>
          </c:dLbls>
          <c:cat>
            <c:multiLvlStrRef>
              <c:f>Sayfa4!$M$1:$N$13</c:f>
              <c:multiLvlStrCache>
                <c:ptCount val="13"/>
                <c:lvl>
                  <c:pt idx="0">
                    <c:v>Rusya Federasyonu</c:v>
                  </c:pt>
                  <c:pt idx="1">
                    <c:v>Romanya</c:v>
                  </c:pt>
                  <c:pt idx="2">
                    <c:v>Bulgaristan</c:v>
                  </c:pt>
                  <c:pt idx="3">
                    <c:v>Hollanda</c:v>
                  </c:pt>
                  <c:pt idx="4">
                    <c:v>Kosova</c:v>
                  </c:pt>
                  <c:pt idx="5">
                    <c:v>Macaristan</c:v>
                  </c:pt>
                  <c:pt idx="6">
                    <c:v>Rusya Federasyonu</c:v>
                  </c:pt>
                  <c:pt idx="7">
                    <c:v>Bosna Hersek</c:v>
                  </c:pt>
                  <c:pt idx="8">
                    <c:v>Azerbaycan</c:v>
                  </c:pt>
                  <c:pt idx="9">
                    <c:v>Bulgaristan</c:v>
                  </c:pt>
                  <c:pt idx="10">
                    <c:v>Makedonya</c:v>
                  </c:pt>
                  <c:pt idx="11">
                    <c:v>Sırbistan</c:v>
                  </c:pt>
                  <c:pt idx="12">
                    <c:v>Ukrayna</c:v>
                  </c:pt>
                </c:lvl>
                <c:lvl>
                  <c:pt idx="0">
                    <c:v>Firmaya ait</c:v>
                  </c:pt>
                  <c:pt idx="6">
                    <c:v>Kira</c:v>
                  </c:pt>
                </c:lvl>
              </c:multiLvlStrCache>
            </c:multiLvlStrRef>
          </c:cat>
          <c:val>
            <c:numRef>
              <c:f>Sayfa4!$O$1:$O$13</c:f>
              <c:numCache>
                <c:formatCode>General</c:formatCode>
                <c:ptCount val="13"/>
                <c:pt idx="0">
                  <c:v>4</c:v>
                </c:pt>
                <c:pt idx="1">
                  <c:v>2</c:v>
                </c:pt>
                <c:pt idx="2">
                  <c:v>1</c:v>
                </c:pt>
                <c:pt idx="3">
                  <c:v>1</c:v>
                </c:pt>
                <c:pt idx="4">
                  <c:v>1</c:v>
                </c:pt>
                <c:pt idx="5">
                  <c:v>1</c:v>
                </c:pt>
                <c:pt idx="6">
                  <c:v>3</c:v>
                </c:pt>
                <c:pt idx="7">
                  <c:v>2</c:v>
                </c:pt>
                <c:pt idx="8">
                  <c:v>1</c:v>
                </c:pt>
                <c:pt idx="9">
                  <c:v>1</c:v>
                </c:pt>
                <c:pt idx="10">
                  <c:v>1</c:v>
                </c:pt>
                <c:pt idx="11">
                  <c:v>1</c:v>
                </c:pt>
                <c:pt idx="12">
                  <c:v>1</c:v>
                </c:pt>
              </c:numCache>
            </c:numRef>
          </c:val>
        </c:ser>
        <c:dLbls>
          <c:showLegendKey val="0"/>
          <c:showVal val="0"/>
          <c:showCatName val="0"/>
          <c:showSerName val="0"/>
          <c:showPercent val="0"/>
          <c:showBubbleSize val="0"/>
        </c:dLbls>
        <c:gapWidth val="55"/>
        <c:overlap val="100"/>
        <c:axId val="87605248"/>
        <c:axId val="87606784"/>
      </c:barChart>
      <c:catAx>
        <c:axId val="87605248"/>
        <c:scaling>
          <c:orientation val="minMax"/>
        </c:scaling>
        <c:delete val="0"/>
        <c:axPos val="l"/>
        <c:majorTickMark val="none"/>
        <c:minorTickMark val="none"/>
        <c:tickLblPos val="nextTo"/>
        <c:crossAx val="87606784"/>
        <c:crosses val="autoZero"/>
        <c:auto val="1"/>
        <c:lblAlgn val="ctr"/>
        <c:lblOffset val="100"/>
        <c:noMultiLvlLbl val="0"/>
      </c:catAx>
      <c:valAx>
        <c:axId val="87606784"/>
        <c:scaling>
          <c:orientation val="minMax"/>
          <c:max val="5"/>
        </c:scaling>
        <c:delete val="0"/>
        <c:axPos val="b"/>
        <c:title>
          <c:tx>
            <c:rich>
              <a:bodyPr/>
              <a:lstStyle/>
              <a:p>
                <a:pPr>
                  <a:defRPr/>
                </a:pPr>
                <a:r>
                  <a:rPr lang="tr-TR"/>
                  <a:t>Depo</a:t>
                </a:r>
                <a:r>
                  <a:rPr lang="tr-TR" baseline="0"/>
                  <a:t> Sayısı (adet)</a:t>
                </a:r>
                <a:endParaRPr lang="tr-TR"/>
              </a:p>
            </c:rich>
          </c:tx>
          <c:overlay val="0"/>
        </c:title>
        <c:numFmt formatCode="General" sourceLinked="1"/>
        <c:majorTickMark val="none"/>
        <c:minorTickMark val="none"/>
        <c:tickLblPos val="nextTo"/>
        <c:crossAx val="87605248"/>
        <c:crosses val="autoZero"/>
        <c:crossBetween val="between"/>
        <c:majorUnit val="1"/>
      </c:valAx>
      <c:spPr>
        <a:noFill/>
      </c:spPr>
    </c:plotArea>
    <c:plotVisOnly val="1"/>
    <c:dispBlanksAs val="gap"/>
    <c:showDLblsOverMax val="0"/>
  </c:chart>
  <c:spPr>
    <a:no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Türkiye Portakal Üretim</a:t>
            </a:r>
            <a:r>
              <a:rPr lang="tr-TR" sz="1200" baseline="0"/>
              <a:t> Miktarı ve Üretim Alanı</a:t>
            </a:r>
            <a:r>
              <a:rPr lang="tr-TR" sz="1200"/>
              <a:t>, 2003-2012</a:t>
            </a:r>
          </a:p>
        </c:rich>
      </c:tx>
      <c:overlay val="0"/>
    </c:title>
    <c:autoTitleDeleted val="0"/>
    <c:plotArea>
      <c:layout>
        <c:manualLayout>
          <c:layoutTarget val="inner"/>
          <c:xMode val="edge"/>
          <c:yMode val="edge"/>
          <c:x val="0.14708674191174334"/>
          <c:y val="0.15617562045250669"/>
          <c:w val="0.72393083387723811"/>
          <c:h val="0.6874561325901678"/>
        </c:manualLayout>
      </c:layout>
      <c:scatterChart>
        <c:scatterStyle val="smoothMarker"/>
        <c:varyColors val="0"/>
        <c:ser>
          <c:idx val="0"/>
          <c:order val="0"/>
          <c:tx>
            <c:strRef>
              <c:f>'tuürkiye portakal'!$A$2</c:f>
              <c:strCache>
                <c:ptCount val="1"/>
                <c:pt idx="0">
                  <c:v>Üretim miktarı (ton)</c:v>
                </c:pt>
              </c:strCache>
            </c:strRef>
          </c:tx>
          <c:spPr>
            <a:ln w="38100">
              <a:solidFill>
                <a:schemeClr val="accent6">
                  <a:lumMod val="75000"/>
                </a:schemeClr>
              </a:solidFill>
            </a:ln>
            <a:effectLst>
              <a:outerShdw blurRad="50800" dist="50800" sx="1000" sy="1000" algn="ctr" rotWithShape="0">
                <a:prstClr val="white"/>
              </a:outerShdw>
            </a:effectLst>
          </c:spPr>
          <c:marker>
            <c:symbol val="circle"/>
            <c:size val="9"/>
            <c:spPr>
              <a:solidFill>
                <a:schemeClr val="accent6">
                  <a:lumMod val="75000"/>
                </a:schemeClr>
              </a:solidFill>
              <a:effectLst>
                <a:outerShdw blurRad="50800" dist="50800" sx="1000" sy="1000" algn="ctr" rotWithShape="0">
                  <a:prstClr val="white"/>
                </a:outerShdw>
              </a:effectLst>
            </c:spPr>
          </c:marker>
          <c:xVal>
            <c:numRef>
              <c:f>'tuürkiye portakal'!$B$1:$K$1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'tuürkiye portakal'!$B$2:$K$2</c:f>
              <c:numCache>
                <c:formatCode>#,##0</c:formatCode>
                <c:ptCount val="10"/>
                <c:pt idx="0">
                  <c:v>1250000</c:v>
                </c:pt>
                <c:pt idx="1">
                  <c:v>1300000</c:v>
                </c:pt>
                <c:pt idx="2">
                  <c:v>1445000</c:v>
                </c:pt>
                <c:pt idx="3">
                  <c:v>1535806</c:v>
                </c:pt>
                <c:pt idx="4">
                  <c:v>1426965</c:v>
                </c:pt>
                <c:pt idx="5">
                  <c:v>1427156</c:v>
                </c:pt>
                <c:pt idx="6">
                  <c:v>1689921</c:v>
                </c:pt>
                <c:pt idx="7">
                  <c:v>1710500</c:v>
                </c:pt>
                <c:pt idx="8">
                  <c:v>1730146</c:v>
                </c:pt>
                <c:pt idx="9">
                  <c:v>1661111</c:v>
                </c:pt>
              </c:numCache>
            </c:numRef>
          </c:yVal>
          <c:smooth val="1"/>
        </c:ser>
        <c:ser>
          <c:idx val="1"/>
          <c:order val="1"/>
          <c:tx>
            <c:strRef>
              <c:f>'tuürkiye portakal'!$A$3</c:f>
              <c:strCache>
                <c:ptCount val="1"/>
                <c:pt idx="0">
                  <c:v>Üretim alanı (da)</c:v>
                </c:pt>
              </c:strCache>
            </c:strRef>
          </c:tx>
          <c:spPr>
            <a:ln w="38100">
              <a:solidFill>
                <a:schemeClr val="bg2">
                  <a:lumMod val="50000"/>
                </a:schemeClr>
              </a:solidFill>
            </a:ln>
          </c:spPr>
          <c:marker>
            <c:symbol val="circle"/>
            <c:size val="9"/>
            <c:spPr>
              <a:solidFill>
                <a:schemeClr val="bg2">
                  <a:lumMod val="50000"/>
                </a:schemeClr>
              </a:solidFill>
            </c:spPr>
          </c:marker>
          <c:xVal>
            <c:numRef>
              <c:f>'tuürkiye portakal'!$B$1:$K$1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'tuürkiye portakal'!$B$3:$K$3</c:f>
              <c:numCache>
                <c:formatCode>#,##0</c:formatCode>
                <c:ptCount val="10"/>
                <c:pt idx="0">
                  <c:v>474000</c:v>
                </c:pt>
                <c:pt idx="1">
                  <c:v>496000</c:v>
                </c:pt>
                <c:pt idx="2">
                  <c:v>495100</c:v>
                </c:pt>
                <c:pt idx="3">
                  <c:v>505660</c:v>
                </c:pt>
                <c:pt idx="4">
                  <c:v>508840</c:v>
                </c:pt>
                <c:pt idx="5">
                  <c:v>516350</c:v>
                </c:pt>
                <c:pt idx="6">
                  <c:v>524530</c:v>
                </c:pt>
                <c:pt idx="7">
                  <c:v>532360</c:v>
                </c:pt>
                <c:pt idx="8">
                  <c:v>548170</c:v>
                </c:pt>
                <c:pt idx="9">
                  <c:v>562470</c:v>
                </c:pt>
              </c:numCache>
            </c:numRef>
          </c:yVal>
          <c:smooth val="1"/>
        </c:ser>
        <c:dLbls>
          <c:showLegendKey val="0"/>
          <c:showVal val="0"/>
          <c:showCatName val="0"/>
          <c:showSerName val="0"/>
          <c:showPercent val="0"/>
          <c:showBubbleSize val="0"/>
        </c:dLbls>
        <c:axId val="75402240"/>
        <c:axId val="75408896"/>
      </c:scatterChart>
      <c:valAx>
        <c:axId val="75402240"/>
        <c:scaling>
          <c:orientation val="minMax"/>
          <c:max val="2012"/>
          <c:min val="2003"/>
        </c:scaling>
        <c:delete val="0"/>
        <c:axPos val="b"/>
        <c:title>
          <c:tx>
            <c:rich>
              <a:bodyPr/>
              <a:lstStyle/>
              <a:p>
                <a:pPr>
                  <a:defRPr sz="1200"/>
                </a:pPr>
                <a:r>
                  <a:rPr lang="tr-TR" sz="1200"/>
                  <a:t>Yıllar</a:t>
                </a:r>
              </a:p>
            </c:rich>
          </c:tx>
          <c:overlay val="0"/>
        </c:title>
        <c:numFmt formatCode="General" sourceLinked="1"/>
        <c:majorTickMark val="none"/>
        <c:minorTickMark val="none"/>
        <c:tickLblPos val="nextTo"/>
        <c:txPr>
          <a:bodyPr/>
          <a:lstStyle/>
          <a:p>
            <a:pPr>
              <a:defRPr sz="1000" b="1"/>
            </a:pPr>
            <a:endParaRPr lang="tr-TR"/>
          </a:p>
        </c:txPr>
        <c:crossAx val="75408896"/>
        <c:crosses val="autoZero"/>
        <c:crossBetween val="midCat"/>
        <c:majorUnit val="1"/>
      </c:valAx>
      <c:valAx>
        <c:axId val="75408896"/>
        <c:scaling>
          <c:orientation val="minMax"/>
        </c:scaling>
        <c:delete val="0"/>
        <c:axPos val="l"/>
        <c:majorGridlines/>
        <c:numFmt formatCode="#,##0" sourceLinked="1"/>
        <c:majorTickMark val="none"/>
        <c:minorTickMark val="none"/>
        <c:tickLblPos val="nextTo"/>
        <c:txPr>
          <a:bodyPr/>
          <a:lstStyle/>
          <a:p>
            <a:pPr>
              <a:defRPr b="1"/>
            </a:pPr>
            <a:endParaRPr lang="tr-TR"/>
          </a:p>
        </c:txPr>
        <c:crossAx val="75402240"/>
        <c:crosses val="autoZero"/>
        <c:crossBetween val="midCat"/>
      </c:valAx>
      <c:spPr>
        <a:blipFill>
          <a:blip xmlns:r="http://schemas.openxmlformats.org/officeDocument/2006/relationships" r:embed="rId1"/>
          <a:tile tx="0" ty="0" sx="100000" sy="100000" flip="none" algn="tl"/>
        </a:blipFill>
      </c:spPr>
    </c:plotArea>
    <c:legend>
      <c:legendPos val="r"/>
      <c:layout>
        <c:manualLayout>
          <c:xMode val="edge"/>
          <c:yMode val="edge"/>
          <c:x val="0.72873986112979661"/>
          <c:y val="0.42722681816671648"/>
          <c:w val="0.25045177298995425"/>
          <c:h val="0.14063988836838431"/>
        </c:manualLayout>
      </c:layout>
      <c:overlay val="0"/>
      <c:spPr>
        <a:solidFill>
          <a:schemeClr val="bg1"/>
        </a:solidFill>
      </c:spPr>
      <c:txPr>
        <a:bodyPr/>
        <a:lstStyle/>
        <a:p>
          <a:pPr>
            <a:defRPr sz="1000"/>
          </a:pPr>
          <a:endParaRPr lang="tr-TR"/>
        </a:p>
      </c:tx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Yatırım Durumu (%)</a:t>
            </a:r>
          </a:p>
        </c:rich>
      </c:tx>
      <c:overlay val="0"/>
    </c:title>
    <c:autoTitleDeleted val="0"/>
    <c:view3D>
      <c:rotX val="30"/>
      <c:rotY val="160"/>
      <c:rAngAx val="0"/>
      <c:perspective val="30"/>
    </c:view3D>
    <c:floor>
      <c:thickness val="0"/>
    </c:floor>
    <c:sideWall>
      <c:thickness val="0"/>
    </c:sideWall>
    <c:backWall>
      <c:thickness val="0"/>
    </c:backWall>
    <c:plotArea>
      <c:layout>
        <c:manualLayout>
          <c:layoutTarget val="inner"/>
          <c:xMode val="edge"/>
          <c:yMode val="edge"/>
          <c:x val="0.12394386185597768"/>
          <c:y val="0.25873151150223611"/>
          <c:w val="0.74596788304688244"/>
          <c:h val="0.61185085687819785"/>
        </c:manualLayout>
      </c:layout>
      <c:pie3DChart>
        <c:varyColors val="1"/>
        <c:ser>
          <c:idx val="0"/>
          <c:order val="0"/>
          <c:explosion val="25"/>
          <c:dLbls>
            <c:dLbl>
              <c:idx val="0"/>
              <c:layout>
                <c:manualLayout>
                  <c:x val="-6.2400587023397056E-2"/>
                  <c:y val="2.4416242087386252E-2"/>
                </c:manualLayout>
              </c:layout>
              <c:showLegendKey val="0"/>
              <c:showVal val="0"/>
              <c:showCatName val="1"/>
              <c:showSerName val="0"/>
              <c:showPercent val="1"/>
              <c:showBubbleSize val="0"/>
            </c:dLbl>
            <c:dLbl>
              <c:idx val="1"/>
              <c:layout>
                <c:manualLayout>
                  <c:x val="-0.11531614999737939"/>
                  <c:y val="-9.4750656167980687E-3"/>
                </c:manualLayout>
              </c:layout>
              <c:showLegendKey val="0"/>
              <c:showVal val="0"/>
              <c:showCatName val="1"/>
              <c:showSerName val="0"/>
              <c:showPercent val="1"/>
              <c:showBubbleSize val="0"/>
            </c:dLbl>
            <c:dLbl>
              <c:idx val="2"/>
              <c:layout>
                <c:manualLayout>
                  <c:x val="5.6888695364692307E-2"/>
                  <c:y val="-0.1159734444959086"/>
                </c:manualLayout>
              </c:layout>
              <c:showLegendKey val="0"/>
              <c:showVal val="0"/>
              <c:showCatName val="1"/>
              <c:showSerName val="0"/>
              <c:showPercent val="1"/>
              <c:showBubbleSize val="0"/>
            </c:dLbl>
            <c:dLbl>
              <c:idx val="3"/>
              <c:layout>
                <c:manualLayout>
                  <c:x val="6.2984707556717034E-2"/>
                  <c:y val="4.7874015748031514E-3"/>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Sayfa13!$F$1:$F$4</c:f>
              <c:strCache>
                <c:ptCount val="4"/>
                <c:pt idx="0">
                  <c:v>Makine kapasitesi</c:v>
                </c:pt>
                <c:pt idx="1">
                  <c:v>Soğuk hava deposu</c:v>
                </c:pt>
                <c:pt idx="2">
                  <c:v>Yeni tesis kurma</c:v>
                </c:pt>
                <c:pt idx="3">
                  <c:v>Kapalı alan kapasitesi</c:v>
                </c:pt>
              </c:strCache>
            </c:strRef>
          </c:cat>
          <c:val>
            <c:numRef>
              <c:f>Sayfa13!$G$1:$G$4</c:f>
              <c:numCache>
                <c:formatCode>0%</c:formatCode>
                <c:ptCount val="4"/>
                <c:pt idx="0">
                  <c:v>0.38000000000000261</c:v>
                </c:pt>
                <c:pt idx="1">
                  <c:v>0.31000000000000238</c:v>
                </c:pt>
                <c:pt idx="2">
                  <c:v>0.17</c:v>
                </c:pt>
                <c:pt idx="3">
                  <c:v>0.14000000000000001</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Yaşanan</a:t>
            </a:r>
            <a:r>
              <a:rPr lang="tr-TR" sz="1200" baseline="0"/>
              <a:t> </a:t>
            </a:r>
            <a:r>
              <a:rPr lang="tr-TR" sz="1200"/>
              <a:t>Sorunlar</a:t>
            </a:r>
            <a:endParaRPr lang="en-US" sz="1200"/>
          </a:p>
        </c:rich>
      </c:tx>
      <c:overlay val="0"/>
    </c:title>
    <c:autoTitleDeleted val="0"/>
    <c:plotArea>
      <c:layout>
        <c:manualLayout>
          <c:layoutTarget val="inner"/>
          <c:xMode val="edge"/>
          <c:yMode val="edge"/>
          <c:x val="0.22699297041651306"/>
          <c:y val="9.8057259713701467E-2"/>
          <c:w val="0.72665248776676028"/>
          <c:h val="0.78731768191552043"/>
        </c:manualLayout>
      </c:layout>
      <c:barChart>
        <c:barDir val="bar"/>
        <c:grouping val="stacked"/>
        <c:varyColors val="0"/>
        <c:ser>
          <c:idx val="0"/>
          <c:order val="0"/>
          <c:tx>
            <c:strRef>
              <c:f>Sayfa3!$B$1:$B$2</c:f>
              <c:strCache>
                <c:ptCount val="1"/>
                <c:pt idx="0">
                  <c:v>Ortalama skorlar  Ölçek: 1. Önemli değil, 2. Az önemli, 3. Önemli, 4. Oldukça önemli, 5. Çok önemli</c:v>
                </c:pt>
              </c:strCache>
            </c:strRef>
          </c:tx>
          <c:invertIfNegative val="0"/>
          <c:dLbls>
            <c:dLbl>
              <c:idx val="0"/>
              <c:layout>
                <c:manualLayout>
                  <c:x val="0.36654661864746307"/>
                  <c:y val="0"/>
                </c:manualLayout>
              </c:layout>
              <c:spPr/>
              <c:txPr>
                <a:bodyPr/>
                <a:lstStyle/>
                <a:p>
                  <a:pPr>
                    <a:defRPr b="1">
                      <a:solidFill>
                        <a:srgbClr val="FF3300"/>
                      </a:solidFill>
                    </a:defRPr>
                  </a:pPr>
                  <a:endParaRPr lang="tr-TR"/>
                </a:p>
              </c:txPr>
              <c:showLegendKey val="0"/>
              <c:showVal val="1"/>
              <c:showCatName val="0"/>
              <c:showSerName val="0"/>
              <c:showPercent val="0"/>
              <c:showBubbleSize val="0"/>
            </c:dLbl>
            <c:dLbl>
              <c:idx val="1"/>
              <c:layout>
                <c:manualLayout>
                  <c:x val="0.35854341736695011"/>
                  <c:y val="-4.0899795501022499E-3"/>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2"/>
              <c:layout>
                <c:manualLayout>
                  <c:x val="0.3505402160864346"/>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3"/>
              <c:layout>
                <c:manualLayout>
                  <c:x val="0.3505402160864346"/>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4"/>
              <c:layout>
                <c:manualLayout>
                  <c:x val="0.34733893557423307"/>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5"/>
              <c:layout>
                <c:manualLayout>
                  <c:x val="0.34893957583033208"/>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6"/>
              <c:layout>
                <c:manualLayout>
                  <c:x val="0.34573829531812711"/>
                  <c:y val="2.0449897750511674E-3"/>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7"/>
              <c:layout>
                <c:manualLayout>
                  <c:x val="0.34253701480592225"/>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8"/>
              <c:layout>
                <c:manualLayout>
                  <c:x val="0.33933573429371788"/>
                  <c:y val="-2.0449897750512399E-3"/>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9"/>
              <c:layout>
                <c:manualLayout>
                  <c:x val="0.33773509403761531"/>
                  <c:y val="7.4982092219017932E-17"/>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0"/>
              <c:layout>
                <c:manualLayout>
                  <c:x val="0.33293317326931315"/>
                  <c:y val="-2.0449897750511674E-3"/>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1"/>
              <c:layout>
                <c:manualLayout>
                  <c:x val="0.33293317326931315"/>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2"/>
              <c:layout>
                <c:manualLayout>
                  <c:x val="0.33133253301321003"/>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3"/>
              <c:layout>
                <c:manualLayout>
                  <c:x val="0.32973189275710296"/>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4"/>
              <c:layout>
                <c:manualLayout>
                  <c:x val="0.33133253301320992"/>
                  <c:y val="2.0449897750511674E-3"/>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5"/>
              <c:layout>
                <c:manualLayout>
                  <c:x val="0.33133253301320992"/>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6"/>
              <c:layout>
                <c:manualLayout>
                  <c:x val="0.32332933173270018"/>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7"/>
              <c:layout>
                <c:manualLayout>
                  <c:x val="0.32332933173270018"/>
                  <c:y val="3.7491046109508941E-17"/>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8"/>
              <c:layout>
                <c:manualLayout>
                  <c:x val="0.32172869147659389"/>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19"/>
              <c:layout>
                <c:manualLayout>
                  <c:x val="0.32012792518582889"/>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20"/>
              <c:layout>
                <c:manualLayout>
                  <c:x val="0.31852728492972565"/>
                  <c:y val="0"/>
                </c:manualLayout>
              </c:layout>
              <c:spPr/>
              <c:txPr>
                <a:bodyPr/>
                <a:lstStyle/>
                <a:p>
                  <a:pPr>
                    <a:defRPr b="1">
                      <a:solidFill>
                        <a:srgbClr val="FF0000"/>
                      </a:solidFill>
                    </a:defRPr>
                  </a:pPr>
                  <a:endParaRPr lang="tr-TR"/>
                </a:p>
              </c:txPr>
              <c:showLegendKey val="0"/>
              <c:showVal val="1"/>
              <c:showCatName val="0"/>
              <c:showSerName val="0"/>
              <c:showPercent val="0"/>
              <c:showBubbleSize val="0"/>
            </c:dLbl>
            <c:dLbl>
              <c:idx val="21"/>
              <c:layout>
                <c:manualLayout>
                  <c:x val="0.3105242096838805"/>
                  <c:y val="0"/>
                </c:manualLayout>
              </c:layout>
              <c:spPr/>
              <c:txPr>
                <a:bodyPr/>
                <a:lstStyle/>
                <a:p>
                  <a:pPr>
                    <a:defRPr b="1">
                      <a:solidFill>
                        <a:srgbClr val="00B050"/>
                      </a:solidFill>
                    </a:defRPr>
                  </a:pPr>
                  <a:endParaRPr lang="tr-TR"/>
                </a:p>
              </c:txPr>
              <c:showLegendKey val="0"/>
              <c:showVal val="1"/>
              <c:showCatName val="0"/>
              <c:showSerName val="0"/>
              <c:showPercent val="0"/>
              <c:showBubbleSize val="0"/>
            </c:dLbl>
            <c:dLbl>
              <c:idx val="22"/>
              <c:layout>
                <c:manualLayout>
                  <c:x val="0.30732292917167658"/>
                  <c:y val="0"/>
                </c:manualLayout>
              </c:layout>
              <c:spPr/>
              <c:txPr>
                <a:bodyPr/>
                <a:lstStyle/>
                <a:p>
                  <a:pPr>
                    <a:defRPr b="1">
                      <a:solidFill>
                        <a:srgbClr val="00B050"/>
                      </a:solidFill>
                    </a:defRPr>
                  </a:pPr>
                  <a:endParaRPr lang="tr-TR"/>
                </a:p>
              </c:txPr>
              <c:showLegendKey val="0"/>
              <c:showVal val="1"/>
              <c:showCatName val="0"/>
              <c:showSerName val="0"/>
              <c:showPercent val="0"/>
              <c:showBubbleSize val="0"/>
            </c:dLbl>
            <c:dLbl>
              <c:idx val="23"/>
              <c:layout>
                <c:manualLayout>
                  <c:x val="0.30412164865946723"/>
                  <c:y val="-2.0449897750511674E-3"/>
                </c:manualLayout>
              </c:layout>
              <c:spPr/>
              <c:txPr>
                <a:bodyPr/>
                <a:lstStyle/>
                <a:p>
                  <a:pPr>
                    <a:defRPr b="1">
                      <a:solidFill>
                        <a:srgbClr val="00B050"/>
                      </a:solidFill>
                    </a:defRPr>
                  </a:pPr>
                  <a:endParaRPr lang="tr-TR"/>
                </a:p>
              </c:txPr>
              <c:showLegendKey val="0"/>
              <c:showVal val="1"/>
              <c:showCatName val="0"/>
              <c:showSerName val="0"/>
              <c:showPercent val="0"/>
              <c:showBubbleSize val="0"/>
            </c:dLbl>
            <c:dLbl>
              <c:idx val="24"/>
              <c:layout>
                <c:manualLayout>
                  <c:x val="0.26730692276911078"/>
                  <c:y val="-2.0449897750511674E-3"/>
                </c:manualLayout>
              </c:layout>
              <c:spPr/>
              <c:txPr>
                <a:bodyPr/>
                <a:lstStyle/>
                <a:p>
                  <a:pPr>
                    <a:defRPr b="1">
                      <a:solidFill>
                        <a:srgbClr val="00B050"/>
                      </a:solidFill>
                    </a:defRPr>
                  </a:pPr>
                  <a:endParaRPr lang="tr-TR"/>
                </a:p>
              </c:txPr>
              <c:showLegendKey val="0"/>
              <c:showVal val="1"/>
              <c:showCatName val="0"/>
              <c:showSerName val="0"/>
              <c:showPercent val="0"/>
              <c:showBubbleSize val="0"/>
            </c:dLbl>
            <c:txPr>
              <a:bodyPr/>
              <a:lstStyle/>
              <a:p>
                <a:pPr>
                  <a:defRPr b="1"/>
                </a:pPr>
                <a:endParaRPr lang="tr-TR"/>
              </a:p>
            </c:txPr>
            <c:showLegendKey val="0"/>
            <c:showVal val="1"/>
            <c:showCatName val="0"/>
            <c:showSerName val="0"/>
            <c:showPercent val="0"/>
            <c:showBubbleSize val="0"/>
            <c:showLeaderLines val="0"/>
          </c:dLbls>
          <c:cat>
            <c:strRef>
              <c:f>Sayfa3!$A$3:$A$27</c:f>
              <c:strCache>
                <c:ptCount val="25"/>
                <c:pt idx="0">
                  <c:v>Enerji maliyeti</c:v>
                </c:pt>
                <c:pt idx="1">
                  <c:v>İş gücü maliyeti</c:v>
                </c:pt>
                <c:pt idx="2">
                  <c:v>Hammadde kalitesi</c:v>
                </c:pt>
                <c:pt idx="3">
                  <c:v>Teşvik / hibe sorunları</c:v>
                </c:pt>
                <c:pt idx="4">
                  <c:v>Hammadde maliyeti</c:v>
                </c:pt>
                <c:pt idx="5">
                  <c:v>Yurtiçi yasal düzenlemeler</c:v>
                </c:pt>
                <c:pt idx="6">
                  <c:v>Yurtiçi vergiler</c:v>
                </c:pt>
                <c:pt idx="7">
                  <c:v>Satış sonrası yaşanan sorunlar</c:v>
                </c:pt>
                <c:pt idx="8">
                  <c:v>Nakliye lojistik maliyeti</c:v>
                </c:pt>
                <c:pt idx="9">
                  <c:v>Uluslar arası fiyat rekabeti</c:v>
                </c:pt>
                <c:pt idx="10">
                  <c:v>Pazarlama faliyeti</c:v>
                </c:pt>
                <c:pt idx="11">
                  <c:v>Yurtiçi tahsilat</c:v>
                </c:pt>
                <c:pt idx="12">
                  <c:v>Nitelikli personel eksikliği</c:v>
                </c:pt>
                <c:pt idx="13">
                  <c:v>Yurtdışı tahsilat</c:v>
                </c:pt>
                <c:pt idx="14">
                  <c:v>Nakliye lojistik imkanlar</c:v>
                </c:pt>
                <c:pt idx="15">
                  <c:v>Yerel rakiple fiyat rekabeti</c:v>
                </c:pt>
                <c:pt idx="16">
                  <c:v>Yurtiçi haksız rekabet</c:v>
                </c:pt>
                <c:pt idx="17">
                  <c:v>Yurtdışı yasal düzenlemeler</c:v>
                </c:pt>
                <c:pt idx="18">
                  <c:v>Yurtdışı talepte devamlılık</c:v>
                </c:pt>
                <c:pt idx="19">
                  <c:v>Tesis teknolojisi /donanım</c:v>
                </c:pt>
                <c:pt idx="20">
                  <c:v>Uluslararası haksız rekabet</c:v>
                </c:pt>
                <c:pt idx="21">
                  <c:v>Yurtdışı vergiler</c:v>
                </c:pt>
                <c:pt idx="22">
                  <c:v>Altyapı eksikliği</c:v>
                </c:pt>
                <c:pt idx="23">
                  <c:v>Düzensiz tedarik</c:v>
                </c:pt>
                <c:pt idx="24">
                  <c:v>Vasıfsız işgücü eksikliği</c:v>
                </c:pt>
              </c:strCache>
            </c:strRef>
          </c:cat>
          <c:val>
            <c:numRef>
              <c:f>Sayfa3!$B$3:$B$27</c:f>
              <c:numCache>
                <c:formatCode>0.00</c:formatCode>
                <c:ptCount val="25"/>
                <c:pt idx="0">
                  <c:v>4.7910000000000004</c:v>
                </c:pt>
                <c:pt idx="1">
                  <c:v>4.6566999999999998</c:v>
                </c:pt>
                <c:pt idx="2">
                  <c:v>4.5373000000000001</c:v>
                </c:pt>
                <c:pt idx="3">
                  <c:v>4.5373000000000001</c:v>
                </c:pt>
                <c:pt idx="4">
                  <c:v>4.5074999999999985</c:v>
                </c:pt>
                <c:pt idx="5">
                  <c:v>4.5074999999999985</c:v>
                </c:pt>
                <c:pt idx="6">
                  <c:v>4.4626999999999999</c:v>
                </c:pt>
                <c:pt idx="7">
                  <c:v>4.4328000000000003</c:v>
                </c:pt>
                <c:pt idx="8">
                  <c:v>4.3880999999999997</c:v>
                </c:pt>
                <c:pt idx="9">
                  <c:v>4.3582000000000001</c:v>
                </c:pt>
                <c:pt idx="10">
                  <c:v>4.3133999999999997</c:v>
                </c:pt>
                <c:pt idx="11">
                  <c:v>4.3133999999999997</c:v>
                </c:pt>
                <c:pt idx="12">
                  <c:v>4.2835999999999999</c:v>
                </c:pt>
                <c:pt idx="13">
                  <c:v>4.2835999999999999</c:v>
                </c:pt>
                <c:pt idx="14">
                  <c:v>4.2686999999999999</c:v>
                </c:pt>
                <c:pt idx="15">
                  <c:v>4.2686999999999999</c:v>
                </c:pt>
                <c:pt idx="16">
                  <c:v>4.2238999999999995</c:v>
                </c:pt>
                <c:pt idx="17">
                  <c:v>4.1641999999999655</c:v>
                </c:pt>
                <c:pt idx="18">
                  <c:v>4.1641999999999655</c:v>
                </c:pt>
                <c:pt idx="19">
                  <c:v>4.1342999999999996</c:v>
                </c:pt>
                <c:pt idx="20">
                  <c:v>4.1342999999999996</c:v>
                </c:pt>
                <c:pt idx="21">
                  <c:v>3.9851000000000001</c:v>
                </c:pt>
                <c:pt idx="22">
                  <c:v>3.9403000000000001</c:v>
                </c:pt>
                <c:pt idx="23">
                  <c:v>3.9403000000000001</c:v>
                </c:pt>
                <c:pt idx="24">
                  <c:v>3.4178999999999977</c:v>
                </c:pt>
              </c:numCache>
            </c:numRef>
          </c:val>
        </c:ser>
        <c:dLbls>
          <c:showLegendKey val="0"/>
          <c:showVal val="0"/>
          <c:showCatName val="0"/>
          <c:showSerName val="0"/>
          <c:showPercent val="0"/>
          <c:showBubbleSize val="0"/>
        </c:dLbls>
        <c:gapWidth val="150"/>
        <c:overlap val="100"/>
        <c:axId val="87726336"/>
        <c:axId val="87752704"/>
      </c:barChart>
      <c:catAx>
        <c:axId val="87726336"/>
        <c:scaling>
          <c:orientation val="minMax"/>
        </c:scaling>
        <c:delete val="0"/>
        <c:axPos val="l"/>
        <c:majorTickMark val="out"/>
        <c:minorTickMark val="none"/>
        <c:tickLblPos val="nextTo"/>
        <c:txPr>
          <a:bodyPr/>
          <a:lstStyle/>
          <a:p>
            <a:pPr>
              <a:defRPr sz="1000"/>
            </a:pPr>
            <a:endParaRPr lang="tr-TR"/>
          </a:p>
        </c:txPr>
        <c:crossAx val="87752704"/>
        <c:crosses val="autoZero"/>
        <c:auto val="1"/>
        <c:lblAlgn val="ctr"/>
        <c:lblOffset val="100"/>
        <c:noMultiLvlLbl val="0"/>
      </c:catAx>
      <c:valAx>
        <c:axId val="87752704"/>
        <c:scaling>
          <c:orientation val="minMax"/>
          <c:max val="5"/>
        </c:scaling>
        <c:delete val="0"/>
        <c:axPos val="b"/>
        <c:numFmt formatCode="0.00" sourceLinked="1"/>
        <c:majorTickMark val="out"/>
        <c:minorTickMark val="none"/>
        <c:tickLblPos val="nextTo"/>
        <c:crossAx val="87726336"/>
        <c:crosses val="autoZero"/>
        <c:crossBetween val="between"/>
        <c:majorUnit val="1"/>
      </c:valAx>
      <c:spPr>
        <a:noFill/>
      </c:spPr>
    </c:plotArea>
    <c:legend>
      <c:legendPos val="r"/>
      <c:layout>
        <c:manualLayout>
          <c:xMode val="edge"/>
          <c:yMode val="edge"/>
          <c:x val="1.5277165984504036E-2"/>
          <c:y val="0.94660950356665563"/>
          <c:w val="0.70308135852766307"/>
          <c:h val="4.1238909553483721E-2"/>
        </c:manualLayout>
      </c:layout>
      <c:overlay val="0"/>
    </c:legend>
    <c:plotVisOnly val="1"/>
    <c:dispBlanksAs val="gap"/>
    <c:showDLblsOverMax val="0"/>
  </c:chart>
  <c:spPr>
    <a:no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tr-TR" sz="1200"/>
              <a:t>Türkiye'de Portakal Üretimi Yapılan Önemli İller (2012)</a:t>
            </a:r>
          </a:p>
        </c:rich>
      </c:tx>
      <c:overlay val="0"/>
    </c:title>
    <c:autoTitleDeleted val="0"/>
    <c:plotArea>
      <c:layout>
        <c:manualLayout>
          <c:layoutTarget val="inner"/>
          <c:xMode val="edge"/>
          <c:yMode val="edge"/>
          <c:x val="0.11375388076490439"/>
          <c:y val="0.17754244327054094"/>
          <c:w val="0.80490423697039071"/>
          <c:h val="0.62728163726371677"/>
        </c:manualLayout>
      </c:layout>
      <c:barChart>
        <c:barDir val="col"/>
        <c:grouping val="clustered"/>
        <c:varyColors val="0"/>
        <c:ser>
          <c:idx val="0"/>
          <c:order val="0"/>
          <c:tx>
            <c:strRef>
              <c:f>'portakal iller'!$A$2</c:f>
              <c:strCache>
                <c:ptCount val="1"/>
                <c:pt idx="0">
                  <c:v>Üretim miktarı (ton)</c:v>
                </c:pt>
              </c:strCache>
            </c:strRef>
          </c:tx>
          <c:spPr>
            <a:solidFill>
              <a:schemeClr val="accent6">
                <a:lumMod val="75000"/>
              </a:schemeClr>
            </a:solidFill>
            <a:ln>
              <a:solidFill>
                <a:schemeClr val="accent6">
                  <a:lumMod val="75000"/>
                </a:schemeClr>
              </a:solidFill>
            </a:ln>
          </c:spPr>
          <c:invertIfNegative val="0"/>
          <c:cat>
            <c:strRef>
              <c:f>'portakal iller'!$B$1:$F$1</c:f>
              <c:strCache>
                <c:ptCount val="5"/>
                <c:pt idx="0">
                  <c:v>Antalya</c:v>
                </c:pt>
                <c:pt idx="1">
                  <c:v>Adana</c:v>
                </c:pt>
                <c:pt idx="2">
                  <c:v>Hatay</c:v>
                </c:pt>
                <c:pt idx="3">
                  <c:v>Mersin</c:v>
                </c:pt>
                <c:pt idx="4">
                  <c:v>Muğla</c:v>
                </c:pt>
              </c:strCache>
            </c:strRef>
          </c:cat>
          <c:val>
            <c:numRef>
              <c:f>'portakal iller'!$B$2:$F$2</c:f>
              <c:numCache>
                <c:formatCode>General</c:formatCode>
                <c:ptCount val="5"/>
                <c:pt idx="0">
                  <c:v>487754</c:v>
                </c:pt>
                <c:pt idx="1">
                  <c:v>307832</c:v>
                </c:pt>
                <c:pt idx="2">
                  <c:v>286179</c:v>
                </c:pt>
                <c:pt idx="3">
                  <c:v>262752</c:v>
                </c:pt>
                <c:pt idx="4">
                  <c:v>227339</c:v>
                </c:pt>
              </c:numCache>
            </c:numRef>
          </c:val>
        </c:ser>
        <c:ser>
          <c:idx val="1"/>
          <c:order val="1"/>
          <c:tx>
            <c:strRef>
              <c:f>'portakal iller'!$A$3</c:f>
              <c:strCache>
                <c:ptCount val="1"/>
                <c:pt idx="0">
                  <c:v>Üretim alanı (da)</c:v>
                </c:pt>
              </c:strCache>
            </c:strRef>
          </c:tx>
          <c:spPr>
            <a:solidFill>
              <a:schemeClr val="accent3">
                <a:lumMod val="75000"/>
              </a:schemeClr>
            </a:solidFill>
          </c:spPr>
          <c:invertIfNegative val="0"/>
          <c:cat>
            <c:strRef>
              <c:f>'portakal iller'!$B$1:$F$1</c:f>
              <c:strCache>
                <c:ptCount val="5"/>
                <c:pt idx="0">
                  <c:v>Antalya</c:v>
                </c:pt>
                <c:pt idx="1">
                  <c:v>Adana</c:v>
                </c:pt>
                <c:pt idx="2">
                  <c:v>Hatay</c:v>
                </c:pt>
                <c:pt idx="3">
                  <c:v>Mersin</c:v>
                </c:pt>
                <c:pt idx="4">
                  <c:v>Muğla</c:v>
                </c:pt>
              </c:strCache>
            </c:strRef>
          </c:cat>
          <c:val>
            <c:numRef>
              <c:f>'portakal iller'!$B$3:$F$3</c:f>
              <c:numCache>
                <c:formatCode>General</c:formatCode>
                <c:ptCount val="5"/>
                <c:pt idx="0">
                  <c:v>130278</c:v>
                </c:pt>
                <c:pt idx="1">
                  <c:v>131925</c:v>
                </c:pt>
                <c:pt idx="2">
                  <c:v>75850</c:v>
                </c:pt>
                <c:pt idx="3">
                  <c:v>109578</c:v>
                </c:pt>
                <c:pt idx="4">
                  <c:v>68755</c:v>
                </c:pt>
              </c:numCache>
            </c:numRef>
          </c:val>
        </c:ser>
        <c:dLbls>
          <c:showLegendKey val="0"/>
          <c:showVal val="0"/>
          <c:showCatName val="0"/>
          <c:showSerName val="0"/>
          <c:showPercent val="0"/>
          <c:showBubbleSize val="0"/>
        </c:dLbls>
        <c:gapWidth val="150"/>
        <c:axId val="75438336"/>
        <c:axId val="75444608"/>
      </c:barChart>
      <c:catAx>
        <c:axId val="75438336"/>
        <c:scaling>
          <c:orientation val="minMax"/>
        </c:scaling>
        <c:delete val="0"/>
        <c:axPos val="b"/>
        <c:title>
          <c:tx>
            <c:rich>
              <a:bodyPr/>
              <a:lstStyle/>
              <a:p>
                <a:pPr>
                  <a:defRPr/>
                </a:pPr>
                <a:r>
                  <a:rPr lang="tr-TR"/>
                  <a:t>İller</a:t>
                </a:r>
              </a:p>
            </c:rich>
          </c:tx>
          <c:layout>
            <c:manualLayout>
              <c:xMode val="edge"/>
              <c:yMode val="edge"/>
              <c:x val="0.45985841769779306"/>
              <c:y val="0.91896607860725232"/>
            </c:manualLayout>
          </c:layout>
          <c:overlay val="0"/>
        </c:title>
        <c:majorTickMark val="none"/>
        <c:minorTickMark val="none"/>
        <c:tickLblPos val="nextTo"/>
        <c:txPr>
          <a:bodyPr/>
          <a:lstStyle/>
          <a:p>
            <a:pPr>
              <a:defRPr b="1"/>
            </a:pPr>
            <a:endParaRPr lang="tr-TR"/>
          </a:p>
        </c:txPr>
        <c:crossAx val="75444608"/>
        <c:crosses val="autoZero"/>
        <c:auto val="1"/>
        <c:lblAlgn val="ctr"/>
        <c:lblOffset val="100"/>
        <c:noMultiLvlLbl val="0"/>
      </c:catAx>
      <c:valAx>
        <c:axId val="75444608"/>
        <c:scaling>
          <c:orientation val="minMax"/>
        </c:scaling>
        <c:delete val="0"/>
        <c:axPos val="l"/>
        <c:majorGridlines/>
        <c:numFmt formatCode="#,##0" sourceLinked="0"/>
        <c:majorTickMark val="out"/>
        <c:minorTickMark val="none"/>
        <c:tickLblPos val="nextTo"/>
        <c:txPr>
          <a:bodyPr/>
          <a:lstStyle/>
          <a:p>
            <a:pPr>
              <a:defRPr b="1"/>
            </a:pPr>
            <a:endParaRPr lang="tr-TR"/>
          </a:p>
        </c:txPr>
        <c:crossAx val="75438336"/>
        <c:crosses val="autoZero"/>
        <c:crossBetween val="between"/>
        <c:majorUnit val="100000"/>
      </c:valAx>
      <c:spPr>
        <a:blipFill>
          <a:blip xmlns:r="http://schemas.openxmlformats.org/officeDocument/2006/relationships" r:embed="rId1"/>
          <a:tile tx="0" ty="0" sx="100000" sy="100000" flip="none" algn="tl"/>
        </a:blipFill>
      </c:spPr>
    </c:plotArea>
    <c:legend>
      <c:legendPos val="r"/>
      <c:layout>
        <c:manualLayout>
          <c:xMode val="edge"/>
          <c:yMode val="edge"/>
          <c:x val="0.76137409907094944"/>
          <c:y val="0.30761420645204735"/>
          <c:w val="0.21005447235762462"/>
          <c:h val="0.15259842519685418"/>
        </c:manualLayout>
      </c:layout>
      <c:overlay val="0"/>
      <c:spPr>
        <a:solidFill>
          <a:sysClr val="window" lastClr="FFFFFF"/>
        </a:solidFill>
      </c:sp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Türkiye Mandarin Üretim</a:t>
            </a:r>
            <a:r>
              <a:rPr lang="tr-TR" sz="1200" baseline="0"/>
              <a:t> Miktarı ve Üretim Alanı</a:t>
            </a:r>
            <a:r>
              <a:rPr lang="tr-TR" sz="1200"/>
              <a:t>, 2003-2012</a:t>
            </a:r>
          </a:p>
        </c:rich>
      </c:tx>
      <c:overlay val="0"/>
    </c:title>
    <c:autoTitleDeleted val="0"/>
    <c:plotArea>
      <c:layout>
        <c:manualLayout>
          <c:layoutTarget val="inner"/>
          <c:xMode val="edge"/>
          <c:yMode val="edge"/>
          <c:x val="0.12996834219307052"/>
          <c:y val="0.13929782653573072"/>
          <c:w val="0.69920425650583173"/>
          <c:h val="0.6874561325901678"/>
        </c:manualLayout>
      </c:layout>
      <c:scatterChart>
        <c:scatterStyle val="smoothMarker"/>
        <c:varyColors val="0"/>
        <c:ser>
          <c:idx val="0"/>
          <c:order val="0"/>
          <c:tx>
            <c:strRef>
              <c:f>'tuürkiye mandarin'!$A$2</c:f>
              <c:strCache>
                <c:ptCount val="1"/>
                <c:pt idx="0">
                  <c:v>Üretim miktarı (ton)</c:v>
                </c:pt>
              </c:strCache>
            </c:strRef>
          </c:tx>
          <c:spPr>
            <a:ln w="38100">
              <a:solidFill>
                <a:srgbClr val="FFC000"/>
              </a:solidFill>
            </a:ln>
            <a:effectLst>
              <a:outerShdw blurRad="50800" dist="50800" sx="1000" sy="1000" algn="ctr" rotWithShape="0">
                <a:prstClr val="white"/>
              </a:outerShdw>
            </a:effectLst>
          </c:spPr>
          <c:marker>
            <c:symbol val="circle"/>
            <c:size val="9"/>
            <c:spPr>
              <a:solidFill>
                <a:srgbClr val="FFC000"/>
              </a:solidFill>
              <a:effectLst>
                <a:outerShdw blurRad="50800" dist="50800" sx="1000" sy="1000" algn="ctr" rotWithShape="0">
                  <a:prstClr val="white"/>
                </a:outerShdw>
              </a:effectLst>
            </c:spPr>
          </c:marker>
          <c:xVal>
            <c:numRef>
              <c:f>'tuürkiye mandarin'!$B$1:$K$1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'tuürkiye mandarin'!$B$2:$K$2</c:f>
              <c:numCache>
                <c:formatCode>0</c:formatCode>
                <c:ptCount val="10"/>
                <c:pt idx="0">
                  <c:v>550000</c:v>
                </c:pt>
                <c:pt idx="1">
                  <c:v>670000</c:v>
                </c:pt>
                <c:pt idx="2">
                  <c:v>715000</c:v>
                </c:pt>
                <c:pt idx="3">
                  <c:v>791255</c:v>
                </c:pt>
                <c:pt idx="4">
                  <c:v>744339</c:v>
                </c:pt>
                <c:pt idx="5">
                  <c:v>756473</c:v>
                </c:pt>
                <c:pt idx="6">
                  <c:v>846390</c:v>
                </c:pt>
                <c:pt idx="7">
                  <c:v>858699</c:v>
                </c:pt>
                <c:pt idx="8">
                  <c:v>872251</c:v>
                </c:pt>
                <c:pt idx="9">
                  <c:v>874832</c:v>
                </c:pt>
              </c:numCache>
            </c:numRef>
          </c:yVal>
          <c:smooth val="1"/>
        </c:ser>
        <c:ser>
          <c:idx val="1"/>
          <c:order val="1"/>
          <c:tx>
            <c:strRef>
              <c:f>'tuürkiye mandarin'!$A$3</c:f>
              <c:strCache>
                <c:ptCount val="1"/>
                <c:pt idx="0">
                  <c:v>Üretim alanı (da)</c:v>
                </c:pt>
              </c:strCache>
            </c:strRef>
          </c:tx>
          <c:spPr>
            <a:ln w="38100">
              <a:solidFill>
                <a:schemeClr val="bg2">
                  <a:lumMod val="50000"/>
                </a:schemeClr>
              </a:solidFill>
            </a:ln>
          </c:spPr>
          <c:marker>
            <c:symbol val="circle"/>
            <c:size val="9"/>
            <c:spPr>
              <a:solidFill>
                <a:schemeClr val="bg2">
                  <a:lumMod val="50000"/>
                </a:schemeClr>
              </a:solidFill>
            </c:spPr>
          </c:marker>
          <c:xVal>
            <c:numRef>
              <c:f>'tuürkiye mandarin'!$B$1:$K$1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'tuürkiye mandarin'!$B$3:$K$3</c:f>
              <c:numCache>
                <c:formatCode>General</c:formatCode>
                <c:ptCount val="10"/>
                <c:pt idx="0">
                  <c:v>320000</c:v>
                </c:pt>
                <c:pt idx="1">
                  <c:v>310000</c:v>
                </c:pt>
                <c:pt idx="2">
                  <c:v>312270</c:v>
                </c:pt>
                <c:pt idx="3">
                  <c:v>312260</c:v>
                </c:pt>
                <c:pt idx="4">
                  <c:v>302740</c:v>
                </c:pt>
                <c:pt idx="5">
                  <c:v>307820</c:v>
                </c:pt>
                <c:pt idx="6">
                  <c:v>316960</c:v>
                </c:pt>
                <c:pt idx="7">
                  <c:v>332890</c:v>
                </c:pt>
                <c:pt idx="8">
                  <c:v>345350</c:v>
                </c:pt>
                <c:pt idx="9">
                  <c:v>362980</c:v>
                </c:pt>
              </c:numCache>
            </c:numRef>
          </c:yVal>
          <c:smooth val="1"/>
        </c:ser>
        <c:dLbls>
          <c:showLegendKey val="0"/>
          <c:showVal val="0"/>
          <c:showCatName val="0"/>
          <c:showSerName val="0"/>
          <c:showPercent val="0"/>
          <c:showBubbleSize val="0"/>
        </c:dLbls>
        <c:axId val="75465472"/>
        <c:axId val="75467776"/>
      </c:scatterChart>
      <c:valAx>
        <c:axId val="75465472"/>
        <c:scaling>
          <c:orientation val="minMax"/>
          <c:max val="2012"/>
          <c:min val="2003"/>
        </c:scaling>
        <c:delete val="0"/>
        <c:axPos val="b"/>
        <c:title>
          <c:tx>
            <c:rich>
              <a:bodyPr/>
              <a:lstStyle/>
              <a:p>
                <a:pPr>
                  <a:defRPr sz="1200"/>
                </a:pPr>
                <a:r>
                  <a:rPr lang="tr-TR" sz="1200"/>
                  <a:t>Yıllar</a:t>
                </a:r>
              </a:p>
            </c:rich>
          </c:tx>
          <c:overlay val="0"/>
        </c:title>
        <c:numFmt formatCode="General" sourceLinked="1"/>
        <c:majorTickMark val="none"/>
        <c:minorTickMark val="none"/>
        <c:tickLblPos val="nextTo"/>
        <c:txPr>
          <a:bodyPr/>
          <a:lstStyle/>
          <a:p>
            <a:pPr>
              <a:defRPr sz="1000" b="1"/>
            </a:pPr>
            <a:endParaRPr lang="tr-TR"/>
          </a:p>
        </c:txPr>
        <c:crossAx val="75467776"/>
        <c:crosses val="autoZero"/>
        <c:crossBetween val="midCat"/>
        <c:majorUnit val="1"/>
      </c:valAx>
      <c:valAx>
        <c:axId val="75467776"/>
        <c:scaling>
          <c:orientation val="minMax"/>
        </c:scaling>
        <c:delete val="0"/>
        <c:axPos val="l"/>
        <c:majorGridlines/>
        <c:numFmt formatCode="0" sourceLinked="1"/>
        <c:majorTickMark val="none"/>
        <c:minorTickMark val="none"/>
        <c:tickLblPos val="nextTo"/>
        <c:txPr>
          <a:bodyPr/>
          <a:lstStyle/>
          <a:p>
            <a:pPr>
              <a:defRPr b="1"/>
            </a:pPr>
            <a:endParaRPr lang="tr-TR"/>
          </a:p>
        </c:txPr>
        <c:crossAx val="75465472"/>
        <c:crosses val="autoZero"/>
        <c:crossBetween val="midCat"/>
      </c:valAx>
      <c:spPr>
        <a:blipFill>
          <a:blip xmlns:r="http://schemas.openxmlformats.org/officeDocument/2006/relationships" r:embed="rId1"/>
          <a:tile tx="0" ty="0" sx="100000" sy="100000" flip="none" algn="tl"/>
        </a:blipFill>
      </c:spPr>
    </c:plotArea>
    <c:legend>
      <c:legendPos val="r"/>
      <c:layout>
        <c:manualLayout>
          <c:xMode val="edge"/>
          <c:yMode val="edge"/>
          <c:x val="0.72843724395561649"/>
          <c:y val="0.37122414360779382"/>
          <c:w val="0.25045177298995747"/>
          <c:h val="0.14063988836838431"/>
        </c:manualLayout>
      </c:layout>
      <c:overlay val="0"/>
      <c:spPr>
        <a:solidFill>
          <a:schemeClr val="bg1"/>
        </a:solidFill>
      </c:spPr>
      <c:txPr>
        <a:bodyPr/>
        <a:lstStyle/>
        <a:p>
          <a:pPr>
            <a:defRPr sz="1000"/>
          </a:pPr>
          <a:endParaRPr lang="tr-TR"/>
        </a:p>
      </c:tx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tr-TR" sz="1200"/>
              <a:t>Türkiye'de Mandarin Üretimi Yapılan Önemli İller (2012)</a:t>
            </a:r>
          </a:p>
        </c:rich>
      </c:tx>
      <c:overlay val="0"/>
    </c:title>
    <c:autoTitleDeleted val="0"/>
    <c:plotArea>
      <c:layout>
        <c:manualLayout>
          <c:layoutTarget val="inner"/>
          <c:xMode val="edge"/>
          <c:yMode val="edge"/>
          <c:x val="0.11375388076490439"/>
          <c:y val="0.17754244327054094"/>
          <c:w val="0.80490423697039093"/>
          <c:h val="0.62728163726371722"/>
        </c:manualLayout>
      </c:layout>
      <c:barChart>
        <c:barDir val="col"/>
        <c:grouping val="clustered"/>
        <c:varyColors val="0"/>
        <c:ser>
          <c:idx val="0"/>
          <c:order val="0"/>
          <c:tx>
            <c:strRef>
              <c:f>'mandarin iller'!$A$2</c:f>
              <c:strCache>
                <c:ptCount val="1"/>
                <c:pt idx="0">
                  <c:v>Üretim miktarı (ton)</c:v>
                </c:pt>
              </c:strCache>
            </c:strRef>
          </c:tx>
          <c:spPr>
            <a:solidFill>
              <a:srgbClr val="FFC000"/>
            </a:solidFill>
            <a:ln>
              <a:solidFill>
                <a:schemeClr val="accent6">
                  <a:lumMod val="75000"/>
                </a:schemeClr>
              </a:solidFill>
            </a:ln>
          </c:spPr>
          <c:invertIfNegative val="0"/>
          <c:cat>
            <c:strRef>
              <c:f>'mandarin iller'!$B$1:$F$1</c:f>
              <c:strCache>
                <c:ptCount val="5"/>
                <c:pt idx="0">
                  <c:v>Hatay</c:v>
                </c:pt>
                <c:pt idx="1">
                  <c:v>Adana</c:v>
                </c:pt>
                <c:pt idx="2">
                  <c:v>İzmir</c:v>
                </c:pt>
                <c:pt idx="3">
                  <c:v>Mersin</c:v>
                </c:pt>
                <c:pt idx="4">
                  <c:v>Antalya</c:v>
                </c:pt>
              </c:strCache>
            </c:strRef>
          </c:cat>
          <c:val>
            <c:numRef>
              <c:f>'mandarin iller'!$B$2:$F$2</c:f>
              <c:numCache>
                <c:formatCode>General</c:formatCode>
                <c:ptCount val="5"/>
                <c:pt idx="0">
                  <c:v>254288</c:v>
                </c:pt>
                <c:pt idx="1">
                  <c:v>236731</c:v>
                </c:pt>
                <c:pt idx="2">
                  <c:v>133887</c:v>
                </c:pt>
                <c:pt idx="3">
                  <c:v>130627</c:v>
                </c:pt>
                <c:pt idx="4">
                  <c:v>37514</c:v>
                </c:pt>
              </c:numCache>
            </c:numRef>
          </c:val>
        </c:ser>
        <c:ser>
          <c:idx val="1"/>
          <c:order val="1"/>
          <c:tx>
            <c:strRef>
              <c:f>'mandarin iller'!$A$3</c:f>
              <c:strCache>
                <c:ptCount val="1"/>
                <c:pt idx="0">
                  <c:v>Üretim alanı (da)</c:v>
                </c:pt>
              </c:strCache>
            </c:strRef>
          </c:tx>
          <c:spPr>
            <a:solidFill>
              <a:schemeClr val="accent3">
                <a:lumMod val="75000"/>
              </a:schemeClr>
            </a:solidFill>
          </c:spPr>
          <c:invertIfNegative val="0"/>
          <c:cat>
            <c:strRef>
              <c:f>'mandarin iller'!$B$1:$F$1</c:f>
              <c:strCache>
                <c:ptCount val="5"/>
                <c:pt idx="0">
                  <c:v>Hatay</c:v>
                </c:pt>
                <c:pt idx="1">
                  <c:v>Adana</c:v>
                </c:pt>
                <c:pt idx="2">
                  <c:v>İzmir</c:v>
                </c:pt>
                <c:pt idx="3">
                  <c:v>Mersin</c:v>
                </c:pt>
                <c:pt idx="4">
                  <c:v>Antalya</c:v>
                </c:pt>
              </c:strCache>
            </c:strRef>
          </c:cat>
          <c:val>
            <c:numRef>
              <c:f>'mandarin iller'!$B$3:$F$3</c:f>
              <c:numCache>
                <c:formatCode>General</c:formatCode>
                <c:ptCount val="5"/>
                <c:pt idx="0">
                  <c:v>106987</c:v>
                </c:pt>
                <c:pt idx="1">
                  <c:v>109097</c:v>
                </c:pt>
                <c:pt idx="2">
                  <c:v>45653</c:v>
                </c:pt>
                <c:pt idx="3">
                  <c:v>41344</c:v>
                </c:pt>
                <c:pt idx="4">
                  <c:v>8785</c:v>
                </c:pt>
              </c:numCache>
            </c:numRef>
          </c:val>
        </c:ser>
        <c:dLbls>
          <c:showLegendKey val="0"/>
          <c:showVal val="0"/>
          <c:showCatName val="0"/>
          <c:showSerName val="0"/>
          <c:showPercent val="0"/>
          <c:showBubbleSize val="0"/>
        </c:dLbls>
        <c:gapWidth val="150"/>
        <c:axId val="81993728"/>
        <c:axId val="81995648"/>
      </c:barChart>
      <c:catAx>
        <c:axId val="81993728"/>
        <c:scaling>
          <c:orientation val="minMax"/>
        </c:scaling>
        <c:delete val="0"/>
        <c:axPos val="b"/>
        <c:title>
          <c:tx>
            <c:rich>
              <a:bodyPr/>
              <a:lstStyle/>
              <a:p>
                <a:pPr>
                  <a:defRPr/>
                </a:pPr>
                <a:r>
                  <a:rPr lang="tr-TR"/>
                  <a:t>İller</a:t>
                </a:r>
              </a:p>
            </c:rich>
          </c:tx>
          <c:layout>
            <c:manualLayout>
              <c:xMode val="edge"/>
              <c:yMode val="edge"/>
              <c:x val="0.45985841769779318"/>
              <c:y val="0.9189660786072521"/>
            </c:manualLayout>
          </c:layout>
          <c:overlay val="0"/>
        </c:title>
        <c:majorTickMark val="none"/>
        <c:minorTickMark val="none"/>
        <c:tickLblPos val="nextTo"/>
        <c:txPr>
          <a:bodyPr/>
          <a:lstStyle/>
          <a:p>
            <a:pPr>
              <a:defRPr b="1"/>
            </a:pPr>
            <a:endParaRPr lang="tr-TR"/>
          </a:p>
        </c:txPr>
        <c:crossAx val="81995648"/>
        <c:crosses val="autoZero"/>
        <c:auto val="1"/>
        <c:lblAlgn val="ctr"/>
        <c:lblOffset val="100"/>
        <c:noMultiLvlLbl val="0"/>
      </c:catAx>
      <c:valAx>
        <c:axId val="81995648"/>
        <c:scaling>
          <c:orientation val="minMax"/>
        </c:scaling>
        <c:delete val="0"/>
        <c:axPos val="l"/>
        <c:majorGridlines/>
        <c:numFmt formatCode="#,##0" sourceLinked="0"/>
        <c:majorTickMark val="out"/>
        <c:minorTickMark val="none"/>
        <c:tickLblPos val="nextTo"/>
        <c:txPr>
          <a:bodyPr/>
          <a:lstStyle/>
          <a:p>
            <a:pPr>
              <a:defRPr b="1"/>
            </a:pPr>
            <a:endParaRPr lang="tr-TR"/>
          </a:p>
        </c:txPr>
        <c:crossAx val="81993728"/>
        <c:crosses val="autoZero"/>
        <c:crossBetween val="between"/>
        <c:majorUnit val="50000"/>
      </c:valAx>
      <c:spPr>
        <a:blipFill>
          <a:blip xmlns:r="http://schemas.openxmlformats.org/officeDocument/2006/relationships" r:embed="rId1"/>
          <a:tile tx="0" ty="0" sx="100000" sy="100000" flip="none" algn="tl"/>
        </a:blipFill>
      </c:spPr>
    </c:plotArea>
    <c:legend>
      <c:legendPos val="r"/>
      <c:layout>
        <c:manualLayout>
          <c:xMode val="edge"/>
          <c:yMode val="edge"/>
          <c:x val="0.75696492799511172"/>
          <c:y val="0.30761420645204746"/>
          <c:w val="0.21446364343345994"/>
          <c:h val="0.15259842519685426"/>
        </c:manualLayout>
      </c:layout>
      <c:overlay val="0"/>
      <c:spPr>
        <a:solidFill>
          <a:sysClr val="window" lastClr="FFFFFF"/>
        </a:solidFill>
      </c:sp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Türkiye Limon Üretim</a:t>
            </a:r>
            <a:r>
              <a:rPr lang="tr-TR" sz="1200" baseline="0"/>
              <a:t> Miktarı ve Üretim Alanı</a:t>
            </a:r>
            <a:r>
              <a:rPr lang="tr-TR" sz="1200"/>
              <a:t>, 2003-2012</a:t>
            </a:r>
          </a:p>
        </c:rich>
      </c:tx>
      <c:overlay val="0"/>
    </c:title>
    <c:autoTitleDeleted val="0"/>
    <c:plotArea>
      <c:layout>
        <c:manualLayout>
          <c:layoutTarget val="inner"/>
          <c:xMode val="edge"/>
          <c:yMode val="edge"/>
          <c:x val="0.12996834219307063"/>
          <c:y val="0.13929782653573078"/>
          <c:w val="0.69920425650583196"/>
          <c:h val="0.6874561325901678"/>
        </c:manualLayout>
      </c:layout>
      <c:scatterChart>
        <c:scatterStyle val="smoothMarker"/>
        <c:varyColors val="0"/>
        <c:ser>
          <c:idx val="0"/>
          <c:order val="0"/>
          <c:tx>
            <c:strRef>
              <c:f>'tuürkiye limon'!$A$2</c:f>
              <c:strCache>
                <c:ptCount val="1"/>
                <c:pt idx="0">
                  <c:v>Üretim miktarı  (ton)</c:v>
                </c:pt>
              </c:strCache>
            </c:strRef>
          </c:tx>
          <c:spPr>
            <a:ln w="38100">
              <a:solidFill>
                <a:srgbClr val="C5C000"/>
              </a:solidFill>
            </a:ln>
            <a:effectLst>
              <a:outerShdw blurRad="50800" dist="50800" sx="1000" sy="1000" algn="ctr" rotWithShape="0">
                <a:prstClr val="white"/>
              </a:outerShdw>
            </a:effectLst>
          </c:spPr>
          <c:marker>
            <c:symbol val="circle"/>
            <c:size val="9"/>
            <c:spPr>
              <a:solidFill>
                <a:srgbClr val="C5C000"/>
              </a:solidFill>
              <a:effectLst>
                <a:outerShdw blurRad="50800" dist="50800" sx="1000" sy="1000" algn="ctr" rotWithShape="0">
                  <a:prstClr val="white"/>
                </a:outerShdw>
              </a:effectLst>
            </c:spPr>
          </c:marker>
          <c:xVal>
            <c:numRef>
              <c:f>'tuürkiye limon'!$B$1:$K$1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'tuürkiye limon'!$B$2:$K$2</c:f>
              <c:numCache>
                <c:formatCode>#,##0</c:formatCode>
                <c:ptCount val="10"/>
                <c:pt idx="0">
                  <c:v>550000</c:v>
                </c:pt>
                <c:pt idx="1">
                  <c:v>600000</c:v>
                </c:pt>
                <c:pt idx="2">
                  <c:v>600000</c:v>
                </c:pt>
                <c:pt idx="3">
                  <c:v>710401</c:v>
                </c:pt>
                <c:pt idx="4">
                  <c:v>651767</c:v>
                </c:pt>
                <c:pt idx="5">
                  <c:v>672452</c:v>
                </c:pt>
                <c:pt idx="6">
                  <c:v>783587</c:v>
                </c:pt>
                <c:pt idx="7">
                  <c:v>787063</c:v>
                </c:pt>
                <c:pt idx="8">
                  <c:v>790211</c:v>
                </c:pt>
                <c:pt idx="9">
                  <c:v>710211</c:v>
                </c:pt>
              </c:numCache>
            </c:numRef>
          </c:yVal>
          <c:smooth val="1"/>
        </c:ser>
        <c:ser>
          <c:idx val="1"/>
          <c:order val="1"/>
          <c:tx>
            <c:strRef>
              <c:f>'tuürkiye limon'!$A$3</c:f>
              <c:strCache>
                <c:ptCount val="1"/>
                <c:pt idx="0">
                  <c:v>Üretim alanı (da)</c:v>
                </c:pt>
              </c:strCache>
            </c:strRef>
          </c:tx>
          <c:spPr>
            <a:ln w="38100">
              <a:solidFill>
                <a:schemeClr val="bg2">
                  <a:lumMod val="50000"/>
                </a:schemeClr>
              </a:solidFill>
            </a:ln>
          </c:spPr>
          <c:marker>
            <c:symbol val="circle"/>
            <c:size val="9"/>
            <c:spPr>
              <a:solidFill>
                <a:schemeClr val="bg2">
                  <a:lumMod val="50000"/>
                </a:schemeClr>
              </a:solidFill>
            </c:spPr>
          </c:marker>
          <c:xVal>
            <c:numRef>
              <c:f>'tuürkiye limon'!$B$1:$K$1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'tuürkiye limon'!$B$3:$K$3</c:f>
              <c:numCache>
                <c:formatCode>0</c:formatCode>
                <c:ptCount val="10"/>
                <c:pt idx="0">
                  <c:v>245000</c:v>
                </c:pt>
                <c:pt idx="1">
                  <c:v>250000</c:v>
                </c:pt>
                <c:pt idx="2">
                  <c:v>250000</c:v>
                </c:pt>
                <c:pt idx="3">
                  <c:v>251640</c:v>
                </c:pt>
                <c:pt idx="4">
                  <c:v>245350</c:v>
                </c:pt>
                <c:pt idx="5">
                  <c:v>251610</c:v>
                </c:pt>
                <c:pt idx="6">
                  <c:v>250830</c:v>
                </c:pt>
                <c:pt idx="7">
                  <c:v>253600</c:v>
                </c:pt>
                <c:pt idx="8">
                  <c:v>245520</c:v>
                </c:pt>
                <c:pt idx="9">
                  <c:v>265630</c:v>
                </c:pt>
              </c:numCache>
            </c:numRef>
          </c:yVal>
          <c:smooth val="1"/>
        </c:ser>
        <c:dLbls>
          <c:showLegendKey val="0"/>
          <c:showVal val="0"/>
          <c:showCatName val="0"/>
          <c:showSerName val="0"/>
          <c:showPercent val="0"/>
          <c:showBubbleSize val="0"/>
        </c:dLbls>
        <c:axId val="82012416"/>
        <c:axId val="82023168"/>
      </c:scatterChart>
      <c:valAx>
        <c:axId val="82012416"/>
        <c:scaling>
          <c:orientation val="minMax"/>
          <c:max val="2012"/>
          <c:min val="2003"/>
        </c:scaling>
        <c:delete val="0"/>
        <c:axPos val="b"/>
        <c:title>
          <c:tx>
            <c:rich>
              <a:bodyPr/>
              <a:lstStyle/>
              <a:p>
                <a:pPr>
                  <a:defRPr sz="1200"/>
                </a:pPr>
                <a:r>
                  <a:rPr lang="tr-TR" sz="1200"/>
                  <a:t>Yıllar</a:t>
                </a:r>
              </a:p>
            </c:rich>
          </c:tx>
          <c:overlay val="0"/>
        </c:title>
        <c:numFmt formatCode="General" sourceLinked="1"/>
        <c:majorTickMark val="none"/>
        <c:minorTickMark val="none"/>
        <c:tickLblPos val="nextTo"/>
        <c:txPr>
          <a:bodyPr/>
          <a:lstStyle/>
          <a:p>
            <a:pPr>
              <a:defRPr sz="1000" b="1"/>
            </a:pPr>
            <a:endParaRPr lang="tr-TR"/>
          </a:p>
        </c:txPr>
        <c:crossAx val="82023168"/>
        <c:crosses val="autoZero"/>
        <c:crossBetween val="midCat"/>
        <c:majorUnit val="1"/>
      </c:valAx>
      <c:valAx>
        <c:axId val="82023168"/>
        <c:scaling>
          <c:orientation val="minMax"/>
        </c:scaling>
        <c:delete val="0"/>
        <c:axPos val="l"/>
        <c:majorGridlines/>
        <c:numFmt formatCode="#,##0" sourceLinked="1"/>
        <c:majorTickMark val="none"/>
        <c:minorTickMark val="none"/>
        <c:tickLblPos val="nextTo"/>
        <c:txPr>
          <a:bodyPr/>
          <a:lstStyle/>
          <a:p>
            <a:pPr>
              <a:defRPr b="1"/>
            </a:pPr>
            <a:endParaRPr lang="tr-TR"/>
          </a:p>
        </c:txPr>
        <c:crossAx val="82012416"/>
        <c:crosses val="autoZero"/>
        <c:crossBetween val="midCat"/>
      </c:valAx>
      <c:spPr>
        <a:blipFill>
          <a:blip xmlns:r="http://schemas.openxmlformats.org/officeDocument/2006/relationships" r:embed="rId1"/>
          <a:tile tx="0" ty="0" sx="100000" sy="100000" flip="none" algn="tl"/>
        </a:blipFill>
      </c:spPr>
    </c:plotArea>
    <c:legend>
      <c:legendPos val="r"/>
      <c:layout>
        <c:manualLayout>
          <c:xMode val="edge"/>
          <c:yMode val="edge"/>
          <c:x val="0.73064182949355705"/>
          <c:y val="0.38589607573952678"/>
          <c:w val="0.25045177298995758"/>
          <c:h val="0.14063988836838431"/>
        </c:manualLayout>
      </c:layout>
      <c:overlay val="0"/>
      <c:spPr>
        <a:solidFill>
          <a:schemeClr val="bg1"/>
        </a:solidFill>
      </c:spPr>
      <c:txPr>
        <a:bodyPr/>
        <a:lstStyle/>
        <a:p>
          <a:pPr>
            <a:defRPr sz="1000"/>
          </a:pPr>
          <a:endParaRPr lang="tr-TR"/>
        </a:p>
      </c:tx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tr-TR" sz="1200"/>
              <a:t>Türkiye'de Limon Üretimi Yapılan Önemli İller (2012)</a:t>
            </a:r>
          </a:p>
        </c:rich>
      </c:tx>
      <c:overlay val="0"/>
    </c:title>
    <c:autoTitleDeleted val="0"/>
    <c:plotArea>
      <c:layout>
        <c:manualLayout>
          <c:layoutTarget val="inner"/>
          <c:xMode val="edge"/>
          <c:yMode val="edge"/>
          <c:x val="0.11375388076490439"/>
          <c:y val="0.17754244327054094"/>
          <c:w val="0.80490423697039115"/>
          <c:h val="0.62728163726371766"/>
        </c:manualLayout>
      </c:layout>
      <c:barChart>
        <c:barDir val="col"/>
        <c:grouping val="clustered"/>
        <c:varyColors val="0"/>
        <c:ser>
          <c:idx val="0"/>
          <c:order val="0"/>
          <c:tx>
            <c:strRef>
              <c:f>'limon iller'!$A$2</c:f>
              <c:strCache>
                <c:ptCount val="1"/>
                <c:pt idx="0">
                  <c:v>Üretim miktarı (ton)</c:v>
                </c:pt>
              </c:strCache>
            </c:strRef>
          </c:tx>
          <c:spPr>
            <a:solidFill>
              <a:srgbClr val="9BD200"/>
            </a:solidFill>
            <a:ln>
              <a:solidFill>
                <a:srgbClr val="FFFF00"/>
              </a:solidFill>
            </a:ln>
          </c:spPr>
          <c:invertIfNegative val="0"/>
          <c:cat>
            <c:strRef>
              <c:f>'limon iller'!$B$1:$F$1</c:f>
              <c:strCache>
                <c:ptCount val="5"/>
                <c:pt idx="0">
                  <c:v>Mersin</c:v>
                </c:pt>
                <c:pt idx="1">
                  <c:v>Adana</c:v>
                </c:pt>
                <c:pt idx="2">
                  <c:v>Antalya</c:v>
                </c:pt>
                <c:pt idx="3">
                  <c:v>Muğla</c:v>
                </c:pt>
                <c:pt idx="4">
                  <c:v>Hatay</c:v>
                </c:pt>
              </c:strCache>
            </c:strRef>
          </c:cat>
          <c:val>
            <c:numRef>
              <c:f>'limon iller'!$B$2:$F$2</c:f>
              <c:numCache>
                <c:formatCode>#,##0</c:formatCode>
                <c:ptCount val="5"/>
                <c:pt idx="0">
                  <c:v>403123</c:v>
                </c:pt>
                <c:pt idx="1">
                  <c:v>133918</c:v>
                </c:pt>
                <c:pt idx="2">
                  <c:v>71507</c:v>
                </c:pt>
                <c:pt idx="3">
                  <c:v>61155</c:v>
                </c:pt>
                <c:pt idx="4">
                  <c:v>36990</c:v>
                </c:pt>
              </c:numCache>
            </c:numRef>
          </c:val>
        </c:ser>
        <c:ser>
          <c:idx val="1"/>
          <c:order val="1"/>
          <c:tx>
            <c:strRef>
              <c:f>'limon iller'!$A$3</c:f>
              <c:strCache>
                <c:ptCount val="1"/>
                <c:pt idx="0">
                  <c:v>Üretim alanı (da)</c:v>
                </c:pt>
              </c:strCache>
            </c:strRef>
          </c:tx>
          <c:spPr>
            <a:solidFill>
              <a:schemeClr val="accent3">
                <a:lumMod val="75000"/>
              </a:schemeClr>
            </a:solidFill>
          </c:spPr>
          <c:invertIfNegative val="0"/>
          <c:cat>
            <c:strRef>
              <c:f>'limon iller'!$B$1:$F$1</c:f>
              <c:strCache>
                <c:ptCount val="5"/>
                <c:pt idx="0">
                  <c:v>Mersin</c:v>
                </c:pt>
                <c:pt idx="1">
                  <c:v>Adana</c:v>
                </c:pt>
                <c:pt idx="2">
                  <c:v>Antalya</c:v>
                </c:pt>
                <c:pt idx="3">
                  <c:v>Muğla</c:v>
                </c:pt>
                <c:pt idx="4">
                  <c:v>Hatay</c:v>
                </c:pt>
              </c:strCache>
            </c:strRef>
          </c:cat>
          <c:val>
            <c:numRef>
              <c:f>'limon iller'!$B$3:$F$3</c:f>
              <c:numCache>
                <c:formatCode>#,##0</c:formatCode>
                <c:ptCount val="5"/>
                <c:pt idx="0">
                  <c:v>131539</c:v>
                </c:pt>
                <c:pt idx="1">
                  <c:v>71626</c:v>
                </c:pt>
                <c:pt idx="2">
                  <c:v>18365</c:v>
                </c:pt>
                <c:pt idx="3">
                  <c:v>26886</c:v>
                </c:pt>
                <c:pt idx="4">
                  <c:v>15850</c:v>
                </c:pt>
              </c:numCache>
            </c:numRef>
          </c:val>
        </c:ser>
        <c:dLbls>
          <c:showLegendKey val="0"/>
          <c:showVal val="0"/>
          <c:showCatName val="0"/>
          <c:showSerName val="0"/>
          <c:showPercent val="0"/>
          <c:showBubbleSize val="0"/>
        </c:dLbls>
        <c:gapWidth val="150"/>
        <c:axId val="82843136"/>
        <c:axId val="82845056"/>
      </c:barChart>
      <c:catAx>
        <c:axId val="82843136"/>
        <c:scaling>
          <c:orientation val="minMax"/>
        </c:scaling>
        <c:delete val="0"/>
        <c:axPos val="b"/>
        <c:title>
          <c:tx>
            <c:rich>
              <a:bodyPr/>
              <a:lstStyle/>
              <a:p>
                <a:pPr>
                  <a:defRPr/>
                </a:pPr>
                <a:r>
                  <a:rPr lang="tr-TR"/>
                  <a:t>İller</a:t>
                </a:r>
              </a:p>
            </c:rich>
          </c:tx>
          <c:layout>
            <c:manualLayout>
              <c:xMode val="edge"/>
              <c:yMode val="edge"/>
              <c:x val="0.45985841769779334"/>
              <c:y val="0.91896607860725188"/>
            </c:manualLayout>
          </c:layout>
          <c:overlay val="0"/>
        </c:title>
        <c:majorTickMark val="none"/>
        <c:minorTickMark val="none"/>
        <c:tickLblPos val="nextTo"/>
        <c:txPr>
          <a:bodyPr/>
          <a:lstStyle/>
          <a:p>
            <a:pPr>
              <a:defRPr b="1"/>
            </a:pPr>
            <a:endParaRPr lang="tr-TR"/>
          </a:p>
        </c:txPr>
        <c:crossAx val="82845056"/>
        <c:crosses val="autoZero"/>
        <c:auto val="1"/>
        <c:lblAlgn val="ctr"/>
        <c:lblOffset val="100"/>
        <c:noMultiLvlLbl val="0"/>
      </c:catAx>
      <c:valAx>
        <c:axId val="82845056"/>
        <c:scaling>
          <c:orientation val="minMax"/>
        </c:scaling>
        <c:delete val="0"/>
        <c:axPos val="l"/>
        <c:majorGridlines/>
        <c:numFmt formatCode="#,##0" sourceLinked="0"/>
        <c:majorTickMark val="out"/>
        <c:minorTickMark val="none"/>
        <c:tickLblPos val="nextTo"/>
        <c:txPr>
          <a:bodyPr/>
          <a:lstStyle/>
          <a:p>
            <a:pPr>
              <a:defRPr b="1"/>
            </a:pPr>
            <a:endParaRPr lang="tr-TR"/>
          </a:p>
        </c:txPr>
        <c:crossAx val="82843136"/>
        <c:crosses val="autoZero"/>
        <c:crossBetween val="between"/>
        <c:majorUnit val="50000"/>
      </c:valAx>
      <c:spPr>
        <a:blipFill>
          <a:blip xmlns:r="http://schemas.openxmlformats.org/officeDocument/2006/relationships" r:embed="rId1"/>
          <a:tile tx="0" ty="0" sx="100000" sy="100000" flip="none" algn="tl"/>
        </a:blipFill>
      </c:spPr>
    </c:plotArea>
    <c:legend>
      <c:legendPos val="r"/>
      <c:layout>
        <c:manualLayout>
          <c:xMode val="edge"/>
          <c:yMode val="edge"/>
          <c:x val="0.75916951353304496"/>
          <c:y val="0.30761420645204757"/>
          <c:w val="0.21225905789554322"/>
          <c:h val="0.15259842519685432"/>
        </c:manualLayout>
      </c:layout>
      <c:overlay val="0"/>
      <c:spPr>
        <a:solidFill>
          <a:sysClr val="window" lastClr="FFFFFF"/>
        </a:solidFill>
      </c:sp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tr-TR" sz="1200"/>
              <a:t>Türkiye Greyfurt Üretim</a:t>
            </a:r>
            <a:r>
              <a:rPr lang="tr-TR" sz="1200" baseline="0"/>
              <a:t> Miktarı ve Üretim Alanı</a:t>
            </a:r>
            <a:r>
              <a:rPr lang="tr-TR" sz="1200"/>
              <a:t>, 2003-2012</a:t>
            </a:r>
          </a:p>
        </c:rich>
      </c:tx>
      <c:overlay val="0"/>
    </c:title>
    <c:autoTitleDeleted val="0"/>
    <c:plotArea>
      <c:layout>
        <c:manualLayout>
          <c:layoutTarget val="inner"/>
          <c:xMode val="edge"/>
          <c:yMode val="edge"/>
          <c:x val="0.12996834219307074"/>
          <c:y val="0.13929782653573083"/>
          <c:w val="0.6992042565058324"/>
          <c:h val="0.6874561325901678"/>
        </c:manualLayout>
      </c:layout>
      <c:scatterChart>
        <c:scatterStyle val="smoothMarker"/>
        <c:varyColors val="0"/>
        <c:ser>
          <c:idx val="0"/>
          <c:order val="0"/>
          <c:tx>
            <c:strRef>
              <c:f>'tuürkiye greyfurt'!$A$2</c:f>
              <c:strCache>
                <c:ptCount val="1"/>
                <c:pt idx="0">
                  <c:v>Üretim miktarı (ton)</c:v>
                </c:pt>
              </c:strCache>
            </c:strRef>
          </c:tx>
          <c:spPr>
            <a:ln w="38100">
              <a:solidFill>
                <a:srgbClr val="CC9900"/>
              </a:solidFill>
            </a:ln>
            <a:effectLst>
              <a:outerShdw blurRad="50800" dist="50800" sx="1000" sy="1000" algn="ctr" rotWithShape="0">
                <a:prstClr val="white"/>
              </a:outerShdw>
            </a:effectLst>
          </c:spPr>
          <c:marker>
            <c:symbol val="circle"/>
            <c:size val="9"/>
            <c:spPr>
              <a:solidFill>
                <a:srgbClr val="CC9900"/>
              </a:solidFill>
              <a:effectLst>
                <a:outerShdw blurRad="50800" dist="50800" sx="1000" sy="1000" algn="ctr" rotWithShape="0">
                  <a:prstClr val="white"/>
                </a:outerShdw>
              </a:effectLst>
            </c:spPr>
          </c:marker>
          <c:xVal>
            <c:numRef>
              <c:f>'tuürkiye greyfurt'!$B$1:$K$1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'tuürkiye greyfurt'!$B$2:$K$2</c:f>
              <c:numCache>
                <c:formatCode>#,##0</c:formatCode>
                <c:ptCount val="10"/>
                <c:pt idx="0">
                  <c:v>135000</c:v>
                </c:pt>
                <c:pt idx="1">
                  <c:v>135000</c:v>
                </c:pt>
                <c:pt idx="2">
                  <c:v>150000</c:v>
                </c:pt>
                <c:pt idx="3">
                  <c:v>179988</c:v>
                </c:pt>
                <c:pt idx="4">
                  <c:v>162621</c:v>
                </c:pt>
                <c:pt idx="5">
                  <c:v>167765</c:v>
                </c:pt>
                <c:pt idx="6">
                  <c:v>190973</c:v>
                </c:pt>
                <c:pt idx="7">
                  <c:v>213768</c:v>
                </c:pt>
                <c:pt idx="8">
                  <c:v>218988</c:v>
                </c:pt>
                <c:pt idx="9">
                  <c:v>226738</c:v>
                </c:pt>
              </c:numCache>
            </c:numRef>
          </c:yVal>
          <c:smooth val="1"/>
        </c:ser>
        <c:ser>
          <c:idx val="1"/>
          <c:order val="1"/>
          <c:tx>
            <c:strRef>
              <c:f>'tuürkiye greyfurt'!$A$3</c:f>
              <c:strCache>
                <c:ptCount val="1"/>
                <c:pt idx="0">
                  <c:v>Üretim alanı (ha)</c:v>
                </c:pt>
              </c:strCache>
            </c:strRef>
          </c:tx>
          <c:spPr>
            <a:ln w="38100">
              <a:solidFill>
                <a:schemeClr val="bg2">
                  <a:lumMod val="50000"/>
                </a:schemeClr>
              </a:solidFill>
            </a:ln>
          </c:spPr>
          <c:marker>
            <c:symbol val="circle"/>
            <c:size val="9"/>
            <c:spPr>
              <a:solidFill>
                <a:schemeClr val="bg2">
                  <a:lumMod val="50000"/>
                </a:schemeClr>
              </a:solidFill>
            </c:spPr>
          </c:marker>
          <c:xVal>
            <c:numRef>
              <c:f>'tuürkiye greyfurt'!$B$1:$K$1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xVal>
          <c:yVal>
            <c:numRef>
              <c:f>'tuürkiye greyfurt'!$B$3:$K$3</c:f>
              <c:numCache>
                <c:formatCode>0</c:formatCode>
                <c:ptCount val="10"/>
                <c:pt idx="0">
                  <c:v>47500</c:v>
                </c:pt>
                <c:pt idx="1">
                  <c:v>47900</c:v>
                </c:pt>
                <c:pt idx="2">
                  <c:v>47800</c:v>
                </c:pt>
                <c:pt idx="3">
                  <c:v>49200</c:v>
                </c:pt>
                <c:pt idx="4">
                  <c:v>48190</c:v>
                </c:pt>
                <c:pt idx="5">
                  <c:v>53890</c:v>
                </c:pt>
                <c:pt idx="6">
                  <c:v>54630</c:v>
                </c:pt>
                <c:pt idx="7">
                  <c:v>60630</c:v>
                </c:pt>
                <c:pt idx="8">
                  <c:v>64270</c:v>
                </c:pt>
                <c:pt idx="9">
                  <c:v>65140</c:v>
                </c:pt>
              </c:numCache>
            </c:numRef>
          </c:yVal>
          <c:smooth val="1"/>
        </c:ser>
        <c:dLbls>
          <c:showLegendKey val="0"/>
          <c:showVal val="0"/>
          <c:showCatName val="0"/>
          <c:showSerName val="0"/>
          <c:showPercent val="0"/>
          <c:showBubbleSize val="0"/>
        </c:dLbls>
        <c:axId val="82886656"/>
        <c:axId val="82888960"/>
      </c:scatterChart>
      <c:valAx>
        <c:axId val="82886656"/>
        <c:scaling>
          <c:orientation val="minMax"/>
          <c:max val="2012"/>
          <c:min val="2003"/>
        </c:scaling>
        <c:delete val="0"/>
        <c:axPos val="b"/>
        <c:title>
          <c:tx>
            <c:rich>
              <a:bodyPr/>
              <a:lstStyle/>
              <a:p>
                <a:pPr>
                  <a:defRPr sz="1200"/>
                </a:pPr>
                <a:r>
                  <a:rPr lang="tr-TR" sz="1200"/>
                  <a:t>Yıllar</a:t>
                </a:r>
              </a:p>
            </c:rich>
          </c:tx>
          <c:overlay val="0"/>
        </c:title>
        <c:numFmt formatCode="General" sourceLinked="1"/>
        <c:majorTickMark val="none"/>
        <c:minorTickMark val="none"/>
        <c:tickLblPos val="nextTo"/>
        <c:txPr>
          <a:bodyPr/>
          <a:lstStyle/>
          <a:p>
            <a:pPr>
              <a:defRPr sz="1000" b="1"/>
            </a:pPr>
            <a:endParaRPr lang="tr-TR"/>
          </a:p>
        </c:txPr>
        <c:crossAx val="82888960"/>
        <c:crosses val="autoZero"/>
        <c:crossBetween val="midCat"/>
        <c:majorUnit val="1"/>
      </c:valAx>
      <c:valAx>
        <c:axId val="82888960"/>
        <c:scaling>
          <c:orientation val="minMax"/>
        </c:scaling>
        <c:delete val="0"/>
        <c:axPos val="l"/>
        <c:majorGridlines/>
        <c:numFmt formatCode="#,##0" sourceLinked="1"/>
        <c:majorTickMark val="none"/>
        <c:minorTickMark val="none"/>
        <c:tickLblPos val="nextTo"/>
        <c:txPr>
          <a:bodyPr/>
          <a:lstStyle/>
          <a:p>
            <a:pPr>
              <a:defRPr b="1"/>
            </a:pPr>
            <a:endParaRPr lang="tr-TR"/>
          </a:p>
        </c:txPr>
        <c:crossAx val="82886656"/>
        <c:crosses val="autoZero"/>
        <c:crossBetween val="midCat"/>
      </c:valAx>
      <c:spPr>
        <a:blipFill>
          <a:blip xmlns:r="http://schemas.openxmlformats.org/officeDocument/2006/relationships" r:embed="rId1"/>
          <a:tile tx="0" ty="0" sx="100000" sy="100000" flip="none" algn="tl"/>
        </a:blipFill>
      </c:spPr>
    </c:plotArea>
    <c:legend>
      <c:legendPos val="r"/>
      <c:layout>
        <c:manualLayout>
          <c:xMode val="edge"/>
          <c:yMode val="edge"/>
          <c:x val="0.73064182949355705"/>
          <c:y val="0.38100543169561502"/>
          <c:w val="0.25045177298995774"/>
          <c:h val="0.14063988836838431"/>
        </c:manualLayout>
      </c:layout>
      <c:overlay val="0"/>
      <c:spPr>
        <a:solidFill>
          <a:schemeClr val="bg1"/>
        </a:solidFill>
      </c:spPr>
      <c:txPr>
        <a:bodyPr/>
        <a:lstStyle/>
        <a:p>
          <a:pPr>
            <a:defRPr sz="1000"/>
          </a:pPr>
          <a:endParaRPr lang="tr-TR"/>
        </a:p>
      </c:txPr>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965FB1-ED40-4B1D-B0C3-F8885F826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56</Pages>
  <Words>12791</Words>
  <Characters>72912</Characters>
  <Application>Microsoft Office Word</Application>
  <DocSecurity>0</DocSecurity>
  <Lines>607</Lines>
  <Paragraphs>171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dc:creator>
  <cp:lastModifiedBy>SedatGülmez</cp:lastModifiedBy>
  <cp:revision>6</cp:revision>
  <dcterms:created xsi:type="dcterms:W3CDTF">2014-04-02T07:27:00Z</dcterms:created>
  <dcterms:modified xsi:type="dcterms:W3CDTF">2014-04-11T09:50:00Z</dcterms:modified>
</cp:coreProperties>
</file>