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76"/>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TEKL</w:t>
      </w:r>
      <w:r>
        <w:rPr>
          <w:rFonts w:ascii="Times New Roman" w:hAnsi="Times New Roman" w:cs="Times New Roman" w:eastAsia="Times New Roman"/>
          <w:b/>
          <w:color w:val="auto"/>
          <w:spacing w:val="0"/>
          <w:position w:val="0"/>
          <w:sz w:val="24"/>
          <w:shd w:fill="auto" w:val="clear"/>
        </w:rPr>
        <w:t xml:space="preserve">İF DOSYASI</w:t>
      </w: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200" w:line="276"/>
        <w:ind w:right="0" w:left="0" w:firstLine="0"/>
        <w:jc w:val="left"/>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Bölüm A: </w:t>
      </w:r>
      <w:r>
        <w:rPr>
          <w:rFonts w:ascii="Times New Roman" w:hAnsi="Times New Roman" w:cs="Times New Roman" w:eastAsia="Times New Roman"/>
          <w:b/>
          <w:color w:val="auto"/>
          <w:spacing w:val="0"/>
          <w:position w:val="0"/>
          <w:sz w:val="24"/>
          <w:shd w:fill="auto" w:val="clear"/>
        </w:rPr>
        <w:t xml:space="preserve">İsteklilere Talimatlar</w:t>
      </w: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120" w:after="120" w:line="240"/>
        <w:ind w:right="0" w:left="0" w:firstLine="0"/>
        <w:jc w:val="right"/>
        <w:rPr>
          <w:rFonts w:ascii="Times New Roman" w:hAnsi="Times New Roman" w:cs="Times New Roman" w:eastAsia="Times New Roman"/>
          <w:color w:val="000000"/>
          <w:spacing w:val="0"/>
          <w:position w:val="0"/>
          <w:sz w:val="22"/>
          <w:shd w:fill="auto" w:val="clear"/>
        </w:rPr>
      </w:pPr>
    </w:p>
    <w:p>
      <w:pPr>
        <w:spacing w:before="120" w:after="120" w:line="240"/>
        <w:ind w:right="0" w:left="0" w:firstLine="0"/>
        <w:jc w:val="right"/>
        <w:rPr>
          <w:rFonts w:ascii="Times New Roman" w:hAnsi="Times New Roman" w:cs="Times New Roman" w:eastAsia="Times New Roman"/>
          <w:color w:val="000000"/>
          <w:spacing w:val="0"/>
          <w:position w:val="0"/>
          <w:sz w:val="22"/>
          <w:shd w:fill="auto" w:val="clear"/>
        </w:rPr>
      </w:pPr>
    </w:p>
    <w:p>
      <w:pPr>
        <w:spacing w:before="120" w:after="120" w:line="240"/>
        <w:ind w:right="0" w:left="0" w:firstLine="0"/>
        <w:jc w:val="right"/>
        <w:rPr>
          <w:rFonts w:ascii="Times New Roman" w:hAnsi="Times New Roman" w:cs="Times New Roman" w:eastAsia="Times New Roman"/>
          <w:color w:val="000000"/>
          <w:spacing w:val="0"/>
          <w:position w:val="0"/>
          <w:sz w:val="22"/>
          <w:shd w:fill="auto" w:val="clear"/>
        </w:rPr>
      </w:pPr>
    </w:p>
    <w:p>
      <w:pPr>
        <w:spacing w:before="120" w:after="120" w:line="240"/>
        <w:ind w:right="0" w:left="0" w:firstLine="0"/>
        <w:jc w:val="right"/>
        <w:rPr>
          <w:rFonts w:ascii="Times New Roman" w:hAnsi="Times New Roman" w:cs="Times New Roman" w:eastAsia="Times New Roman"/>
          <w:color w:val="000000"/>
          <w:spacing w:val="0"/>
          <w:position w:val="0"/>
          <w:sz w:val="22"/>
          <w:shd w:fill="auto" w:val="clear"/>
        </w:rPr>
      </w:pPr>
    </w:p>
    <w:p>
      <w:pPr>
        <w:spacing w:before="120" w:after="120" w:line="240"/>
        <w:ind w:right="0" w:left="0" w:firstLine="0"/>
        <w:jc w:val="right"/>
        <w:rPr>
          <w:rFonts w:ascii="Times New Roman" w:hAnsi="Times New Roman" w:cs="Times New Roman" w:eastAsia="Times New Roman"/>
          <w:color w:val="000000"/>
          <w:spacing w:val="0"/>
          <w:position w:val="0"/>
          <w:sz w:val="22"/>
          <w:shd w:fill="auto" w:val="clear"/>
        </w:rPr>
      </w:pPr>
    </w:p>
    <w:p>
      <w:pPr>
        <w:spacing w:before="120" w:after="120" w:line="240"/>
        <w:ind w:right="0" w:left="0" w:firstLine="0"/>
        <w:jc w:val="right"/>
        <w:rPr>
          <w:rFonts w:ascii="Times New Roman" w:hAnsi="Times New Roman" w:cs="Times New Roman" w:eastAsia="Times New Roman"/>
          <w:color w:val="000000"/>
          <w:spacing w:val="0"/>
          <w:position w:val="0"/>
          <w:sz w:val="22"/>
          <w:shd w:fill="auto" w:val="clear"/>
        </w:rPr>
      </w:pPr>
    </w:p>
    <w:p>
      <w:pPr>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Kalk</w:t>
      </w:r>
      <w:r>
        <w:rPr>
          <w:rFonts w:ascii="Times New Roman" w:hAnsi="Times New Roman" w:cs="Times New Roman" w:eastAsia="Times New Roman"/>
          <w:b/>
          <w:color w:val="auto"/>
          <w:spacing w:val="0"/>
          <w:position w:val="0"/>
          <w:sz w:val="20"/>
          <w:shd w:fill="auto" w:val="clear"/>
        </w:rPr>
        <w:t xml:space="preserve">ınma Ajansları Tarafından Mali Destek Sağlanan Projeler Kapsamındaki İhaleler için</w:t>
      </w:r>
    </w:p>
    <w:p>
      <w:pPr>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İSTEKLİLERE TALİMATLAR</w:t>
      </w:r>
    </w:p>
    <w:p>
      <w:pPr>
        <w:tabs>
          <w:tab w:val="left" w:pos="567" w:leader="none"/>
        </w:tabs>
        <w:spacing w:before="120" w:after="120" w:line="240"/>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 Sözle</w:t>
      </w:r>
      <w:r>
        <w:rPr>
          <w:rFonts w:ascii="Times New Roman" w:hAnsi="Times New Roman" w:cs="Times New Roman" w:eastAsia="Times New Roman"/>
          <w:b/>
          <w:color w:val="auto"/>
          <w:spacing w:val="0"/>
          <w:position w:val="0"/>
          <w:sz w:val="20"/>
          <w:shd w:fill="auto" w:val="clear"/>
        </w:rPr>
        <w:t xml:space="preserve">şme Makamına ilişkin bilgiler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Makamının; </w:t>
      </w:r>
    </w:p>
    <w:p>
      <w:pPr>
        <w:spacing w:before="0" w:after="0" w:line="240"/>
        <w:ind w:right="0" w:left="0" w:firstLine="70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  Ad</w:t>
      </w:r>
      <w:r>
        <w:rPr>
          <w:rFonts w:ascii="Times New Roman" w:hAnsi="Times New Roman" w:cs="Times New Roman" w:eastAsia="Times New Roman"/>
          <w:color w:val="auto"/>
          <w:spacing w:val="0"/>
          <w:position w:val="0"/>
          <w:sz w:val="20"/>
          <w:shd w:fill="auto" w:val="clear"/>
        </w:rPr>
        <w:t xml:space="preserve">ı/Ünvanı</w:t>
        <w:tab/>
        <w:tab/>
        <w:t xml:space="preserve">   : ADANA İLİ DAMIZLIK SIĞIR YETİŞTİRİCİLERİ BİRLİĞİ</w:t>
      </w:r>
    </w:p>
    <w:p>
      <w:pPr>
        <w:spacing w:before="0" w:after="0" w:line="240"/>
        <w:ind w:right="0" w:left="0" w:firstLine="70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  Adresi</w:t>
        <w:tab/>
        <w:tab/>
        <w:t xml:space="preserve">   : Cumhuriyet Mah. </w:t>
      </w:r>
      <w:r>
        <w:rPr>
          <w:rFonts w:ascii="Times New Roman" w:hAnsi="Times New Roman" w:cs="Times New Roman" w:eastAsia="Times New Roman"/>
          <w:color w:val="auto"/>
          <w:spacing w:val="0"/>
          <w:position w:val="0"/>
          <w:sz w:val="20"/>
          <w:shd w:fill="auto" w:val="clear"/>
        </w:rPr>
        <w:t xml:space="preserve">İlbey Güneş Cad. No:70 Yüreğir / ADANA</w:t>
      </w:r>
    </w:p>
    <w:p>
      <w:pPr>
        <w:spacing w:before="0" w:after="0" w:line="240"/>
        <w:ind w:right="0" w:left="0" w:firstLine="70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Telefon numaras</w:t>
      </w:r>
      <w:r>
        <w:rPr>
          <w:rFonts w:ascii="Times New Roman" w:hAnsi="Times New Roman" w:cs="Times New Roman" w:eastAsia="Times New Roman"/>
          <w:color w:val="auto"/>
          <w:spacing w:val="0"/>
          <w:position w:val="0"/>
          <w:sz w:val="20"/>
          <w:shd w:fill="auto" w:val="clear"/>
        </w:rPr>
        <w:t xml:space="preserve">ı</w:t>
        <w:tab/>
        <w:t xml:space="preserve">   : 0 (322) 323 25 28</w:t>
      </w:r>
    </w:p>
    <w:p>
      <w:pPr>
        <w:spacing w:before="0" w:after="0" w:line="240"/>
        <w:ind w:right="0" w:left="708"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  Faks numaras</w:t>
      </w:r>
      <w:r>
        <w:rPr>
          <w:rFonts w:ascii="Times New Roman" w:hAnsi="Times New Roman" w:cs="Times New Roman" w:eastAsia="Times New Roman"/>
          <w:color w:val="auto"/>
          <w:spacing w:val="0"/>
          <w:position w:val="0"/>
          <w:sz w:val="20"/>
          <w:shd w:fill="auto" w:val="clear"/>
        </w:rPr>
        <w:t xml:space="preserve">ı</w:t>
        <w:tab/>
        <w:t xml:space="preserve">   : 0 (322) 323 25 27</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e)  Elektronik posta adresi   : adana@dsymb.org.tr</w:t>
      </w:r>
    </w:p>
    <w:p>
      <w:pPr>
        <w:spacing w:before="0" w:after="0" w:line="240"/>
        <w:ind w:right="0" w:left="708"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f)  </w:t>
      </w:r>
      <w:r>
        <w:rPr>
          <w:rFonts w:ascii="Times New Roman" w:hAnsi="Times New Roman" w:cs="Times New Roman" w:eastAsia="Times New Roman"/>
          <w:color w:val="auto"/>
          <w:spacing w:val="0"/>
          <w:position w:val="0"/>
          <w:sz w:val="20"/>
          <w:shd w:fill="auto" w:val="clear"/>
        </w:rPr>
        <w:t xml:space="preserve">İlgili personelinin adı-soyadı/unvanı: Huriye POLAT</w:t>
      </w:r>
    </w:p>
    <w:p>
      <w:pPr>
        <w:spacing w:before="0" w:after="0" w:line="240"/>
        <w:ind w:right="0" w:left="708"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 ihaleye ilişkin bilgileri yukarıdaki adres ve numaralardan, Sözleşme Makamının görevli personeliyle irtibat kurarak temin edebilirler.</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 </w:t>
      </w:r>
      <w:r>
        <w:rPr>
          <w:rFonts w:ascii="Times New Roman" w:hAnsi="Times New Roman" w:cs="Times New Roman" w:eastAsia="Times New Roman"/>
          <w:b/>
          <w:color w:val="auto"/>
          <w:spacing w:val="0"/>
          <w:position w:val="0"/>
          <w:sz w:val="20"/>
          <w:shd w:fill="auto" w:val="clear"/>
        </w:rPr>
        <w:t xml:space="preserve">İhale konusu işe ilişkin bilgiler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konusu işin;</w:t>
      </w:r>
    </w:p>
    <w:p>
      <w:pPr>
        <w:numPr>
          <w:ilvl w:val="0"/>
          <w:numId w:val="21"/>
        </w:numPr>
        <w:tabs>
          <w:tab w:val="left" w:pos="1068" w:leader="none"/>
        </w:tabs>
        <w:spacing w:before="0" w:after="0" w:line="240"/>
        <w:ind w:right="0" w:left="1068"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Projenin Ad</w:t>
      </w:r>
      <w:r>
        <w:rPr>
          <w:rFonts w:ascii="Times New Roman" w:hAnsi="Times New Roman" w:cs="Times New Roman" w:eastAsia="Times New Roman"/>
          <w:color w:val="auto"/>
          <w:spacing w:val="0"/>
          <w:position w:val="0"/>
          <w:sz w:val="20"/>
          <w:shd w:fill="auto" w:val="clear"/>
        </w:rPr>
        <w:t xml:space="preserve">ı</w:t>
        <w:tab/>
        <w:tab/>
        <w:t xml:space="preserve">  : KALİTELİ YEM, SAĞIKLI SÜT</w:t>
      </w:r>
    </w:p>
    <w:p>
      <w:pPr>
        <w:numPr>
          <w:ilvl w:val="0"/>
          <w:numId w:val="21"/>
        </w:numPr>
        <w:tabs>
          <w:tab w:val="left" w:pos="1068" w:leader="none"/>
        </w:tabs>
        <w:spacing w:before="0" w:after="0" w:line="240"/>
        <w:ind w:right="0" w:left="1068"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kodu</w:t>
        <w:tab/>
        <w:t xml:space="preserve">  : TR62 / 14 / ÜRÇEP / 0021</w:t>
      </w:r>
    </w:p>
    <w:p>
      <w:pPr>
        <w:numPr>
          <w:ilvl w:val="0"/>
          <w:numId w:val="21"/>
        </w:numPr>
        <w:tabs>
          <w:tab w:val="left" w:pos="1068" w:leader="none"/>
        </w:tabs>
        <w:spacing w:before="0" w:after="0" w:line="240"/>
        <w:ind w:right="0" w:left="1068"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Fiziki Miktar</w:t>
      </w:r>
      <w:r>
        <w:rPr>
          <w:rFonts w:ascii="Times New Roman" w:hAnsi="Times New Roman" w:cs="Times New Roman" w:eastAsia="Times New Roman"/>
          <w:color w:val="auto"/>
          <w:spacing w:val="0"/>
          <w:position w:val="0"/>
          <w:sz w:val="20"/>
          <w:shd w:fill="auto" w:val="clear"/>
        </w:rPr>
        <w:t xml:space="preserve">ı ve türü   : 949.900,00 TL</w:t>
      </w:r>
      <w:r>
        <w:rPr>
          <w:rFonts w:ascii="Times New Roman" w:hAnsi="Times New Roman" w:cs="Times New Roman" w:eastAsia="Times New Roman"/>
          <w:i/>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(mal alımı)</w:t>
      </w:r>
    </w:p>
    <w:p>
      <w:pPr>
        <w:numPr>
          <w:ilvl w:val="0"/>
          <w:numId w:val="21"/>
        </w:numPr>
        <w:tabs>
          <w:tab w:val="left" w:pos="1068" w:leader="none"/>
        </w:tabs>
        <w:spacing w:before="0" w:after="0" w:line="240"/>
        <w:ind w:right="0" w:left="1068"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İşin/Teslimin Gerçekleştirileceği yer: Köprülü Mah. Sabancı Blv. İl Gıda Tarım ve Hayvancılık Müdürlüğü Kampüsü Yüreğir/ADANA </w:t>
      </w:r>
    </w:p>
    <w:p>
      <w:pPr>
        <w:numPr>
          <w:ilvl w:val="0"/>
          <w:numId w:val="21"/>
        </w:numPr>
        <w:tabs>
          <w:tab w:val="left" w:pos="1068" w:leader="none"/>
        </w:tabs>
        <w:spacing w:before="0" w:after="0" w:line="240"/>
        <w:ind w:right="0" w:left="1068"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Al</w:t>
      </w:r>
      <w:r>
        <w:rPr>
          <w:rFonts w:ascii="Times New Roman" w:hAnsi="Times New Roman" w:cs="Times New Roman" w:eastAsia="Times New Roman"/>
          <w:color w:val="auto"/>
          <w:spacing w:val="0"/>
          <w:position w:val="0"/>
          <w:sz w:val="20"/>
          <w:shd w:fill="auto" w:val="clear"/>
        </w:rPr>
        <w:t xml:space="preserve">ıma ait (varsa) diğer bilgiler: Cihazlar Birliğin belirtmiş olduğu adreste gösterilen bina içinde monte edilerek teslim edilecektir.</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 </w:t>
      </w:r>
      <w:r>
        <w:rPr>
          <w:rFonts w:ascii="Times New Roman" w:hAnsi="Times New Roman" w:cs="Times New Roman" w:eastAsia="Times New Roman"/>
          <w:b/>
          <w:color w:val="auto"/>
          <w:spacing w:val="0"/>
          <w:position w:val="0"/>
          <w:sz w:val="20"/>
          <w:shd w:fill="auto" w:val="clear"/>
        </w:rPr>
        <w:t xml:space="preserve">İhaleye ilişkin bilgiler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İhaleye ilişkin bilgiler;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 xml:space="preserve">a)  </w:t>
      </w:r>
      <w:r>
        <w:rPr>
          <w:rFonts w:ascii="Times New Roman" w:hAnsi="Times New Roman" w:cs="Times New Roman" w:eastAsia="Times New Roman"/>
          <w:color w:val="auto"/>
          <w:spacing w:val="0"/>
          <w:position w:val="0"/>
          <w:sz w:val="20"/>
          <w:shd w:fill="auto" w:val="clear"/>
        </w:rPr>
        <w:t xml:space="preserve">İhale usulü: </w:t>
      </w:r>
      <w:r>
        <w:rPr>
          <w:rFonts w:ascii="Times New Roman" w:hAnsi="Times New Roman" w:cs="Times New Roman" w:eastAsia="Times New Roman"/>
          <w:i/>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Açık İhale Usulü</w:t>
      </w:r>
    </w:p>
    <w:p>
      <w:pPr>
        <w:spacing w:before="0" w:after="0" w:line="240"/>
        <w:ind w:right="0" w:left="0" w:firstLine="70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 </w:t>
      </w:r>
      <w:r>
        <w:rPr>
          <w:rFonts w:ascii="Times New Roman" w:hAnsi="Times New Roman" w:cs="Times New Roman" w:eastAsia="Times New Roman"/>
          <w:color w:val="auto"/>
          <w:spacing w:val="0"/>
          <w:position w:val="0"/>
          <w:sz w:val="20"/>
          <w:shd w:fill="auto" w:val="clear"/>
        </w:rPr>
        <w:t xml:space="preserve">İhalenin yapılacağı adres: Adana İli Damızlık Sığır Yetiştiricileri Birliği - Cumhuriyet Mah. İlbey Güneş Cad. No:70 Yüreğir / ADANA</w:t>
      </w:r>
    </w:p>
    <w:p>
      <w:pPr>
        <w:spacing w:before="0" w:after="0" w:line="240"/>
        <w:ind w:right="0" w:left="0" w:firstLine="70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w:t>
      </w:r>
      <w:r>
        <w:rPr>
          <w:rFonts w:ascii="Times New Roman" w:hAnsi="Times New Roman" w:cs="Times New Roman" w:eastAsia="Times New Roman"/>
          <w:color w:val="auto"/>
          <w:spacing w:val="0"/>
          <w:position w:val="0"/>
          <w:sz w:val="20"/>
          <w:shd w:fill="auto" w:val="clear"/>
        </w:rPr>
        <w:t xml:space="preserve">İhale tarihi: 30 / 09 / 2014</w:t>
      </w:r>
    </w:p>
    <w:p>
      <w:pPr>
        <w:spacing w:before="0" w:after="0" w:line="240"/>
        <w:ind w:right="0" w:left="0" w:firstLine="70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   </w:t>
      </w:r>
      <w:r>
        <w:rPr>
          <w:rFonts w:ascii="Times New Roman" w:hAnsi="Times New Roman" w:cs="Times New Roman" w:eastAsia="Times New Roman"/>
          <w:color w:val="auto"/>
          <w:spacing w:val="0"/>
          <w:position w:val="0"/>
          <w:sz w:val="20"/>
          <w:shd w:fill="auto" w:val="clear"/>
        </w:rPr>
        <w:t xml:space="preserve">İhale saati:  10 : 00</w:t>
      </w:r>
    </w:p>
    <w:p>
      <w:pPr>
        <w:tabs>
          <w:tab w:val="left" w:pos="720" w:leader="none"/>
          <w:tab w:val="left" w:pos="900" w:leader="none"/>
          <w:tab w:val="left" w:pos="108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720" w:leader="none"/>
          <w:tab w:val="left" w:pos="900" w:leader="none"/>
          <w:tab w:val="left" w:pos="1080" w:leader="none"/>
        </w:tabs>
        <w:spacing w:before="0" w:after="0" w:line="240"/>
        <w:ind w:right="0" w:left="0" w:firstLine="0"/>
        <w:jc w:val="both"/>
        <w:rPr>
          <w:rFonts w:ascii="Times New Roman" w:hAnsi="Times New Roman" w:cs="Times New Roman" w:eastAsia="Times New Roman"/>
          <w:b/>
          <w:color w:val="auto"/>
          <w:spacing w:val="-2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4- </w:t>
      </w:r>
      <w:r>
        <w:rPr>
          <w:rFonts w:ascii="Times New Roman" w:hAnsi="Times New Roman" w:cs="Times New Roman" w:eastAsia="Times New Roman"/>
          <w:b/>
          <w:color w:val="auto"/>
          <w:spacing w:val="0"/>
          <w:position w:val="0"/>
          <w:sz w:val="20"/>
          <w:shd w:fill="auto" w:val="clear"/>
        </w:rPr>
        <w:t xml:space="preserve">İhale dosyasının görülmesi ve temini </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 Sözleşme Makamının yukarıda belirtilen adresinde bedelsiz olarak görülebilir. Ancak, ihaleye teklif verecek olanların Sözleşme Makamı tarafından onaylı ihale dosyasını 100,00 TL bedel mukabili satın alması  zorunludur.</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tabs>
          <w:tab w:val="left" w:pos="709"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 ihale dosyasını satın almakla , ihale dosyasını oluşturan belgelerde yer alan koşul ve kuralları kabul etmiş sayılır.    </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720" w:leader="none"/>
          <w:tab w:val="left" w:pos="900" w:leader="none"/>
          <w:tab w:val="left" w:pos="1080" w:leader="none"/>
        </w:tabs>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5- Tekliflerin sunulaca</w:t>
      </w:r>
      <w:r>
        <w:rPr>
          <w:rFonts w:ascii="Times New Roman" w:hAnsi="Times New Roman" w:cs="Times New Roman" w:eastAsia="Times New Roman"/>
          <w:b/>
          <w:color w:val="auto"/>
          <w:spacing w:val="0"/>
          <w:position w:val="0"/>
          <w:sz w:val="20"/>
          <w:shd w:fill="auto" w:val="clear"/>
        </w:rPr>
        <w:t xml:space="preserve">ğı yer, son teklif verme tarih ve saati</w:t>
      </w:r>
    </w:p>
    <w:p>
      <w:pPr>
        <w:spacing w:before="120" w:after="120" w:line="48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 a</w:t>
      </w:r>
      <w:r>
        <w:rPr>
          <w:rFonts w:ascii="Times New Roman" w:hAnsi="Times New Roman" w:cs="Times New Roman" w:eastAsia="Times New Roman"/>
          <w:color w:val="auto"/>
          <w:spacing w:val="0"/>
          <w:position w:val="0"/>
          <w:sz w:val="20"/>
          <w:shd w:fill="auto" w:val="clear"/>
        </w:rPr>
        <w:t xml:space="preserve">şağıda belirtilen adrese elden veya posta yoluyla teslim edilebilir:</w:t>
      </w:r>
    </w:p>
    <w:p>
      <w:pPr>
        <w:spacing w:before="0" w:after="0" w:line="240"/>
        <w:ind w:right="0" w:left="357" w:firstLine="346"/>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 Tekliflerin sunulaca</w:t>
      </w:r>
      <w:r>
        <w:rPr>
          <w:rFonts w:ascii="Times New Roman" w:hAnsi="Times New Roman" w:cs="Times New Roman" w:eastAsia="Times New Roman"/>
          <w:color w:val="auto"/>
          <w:spacing w:val="0"/>
          <w:position w:val="0"/>
          <w:sz w:val="20"/>
          <w:shd w:fill="auto" w:val="clear"/>
        </w:rPr>
        <w:t xml:space="preserve">ğı yer: Adana İli Damızlık Sığır Yetiştiricileri Birliği - Cumhuriyet Mah. İlbey Güneş Cad. No: 70 Yüreğir / ADANA </w:t>
      </w:r>
    </w:p>
    <w:p>
      <w:pPr>
        <w:spacing w:before="0" w:after="0" w:line="240"/>
        <w:ind w:right="0" w:left="360" w:firstLine="34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  Son teklif verme tarihi (</w:t>
      </w:r>
      <w:r>
        <w:rPr>
          <w:rFonts w:ascii="Times New Roman" w:hAnsi="Times New Roman" w:cs="Times New Roman" w:eastAsia="Times New Roman"/>
          <w:color w:val="auto"/>
          <w:spacing w:val="0"/>
          <w:position w:val="0"/>
          <w:sz w:val="20"/>
          <w:shd w:fill="auto" w:val="clear"/>
        </w:rPr>
        <w:t xml:space="preserve">İhale tarihi) : 30 /09/2014</w:t>
      </w:r>
    </w:p>
    <w:p>
      <w:pPr>
        <w:spacing w:before="0" w:after="0" w:line="240"/>
        <w:ind w:right="0" w:left="360" w:firstLine="34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Son teklif verme saati  (</w:t>
      </w:r>
      <w:r>
        <w:rPr>
          <w:rFonts w:ascii="Times New Roman" w:hAnsi="Times New Roman" w:cs="Times New Roman" w:eastAsia="Times New Roman"/>
          <w:color w:val="auto"/>
          <w:spacing w:val="0"/>
          <w:position w:val="0"/>
          <w:sz w:val="20"/>
          <w:shd w:fill="auto" w:val="clear"/>
        </w:rPr>
        <w:t xml:space="preserve">İhale saati) :   10 : 00 </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 ihale (son teklif verme) tarih ve saatine kadar yukar</w:t>
      </w:r>
      <w:r>
        <w:rPr>
          <w:rFonts w:ascii="Times New Roman" w:hAnsi="Times New Roman" w:cs="Times New Roman" w:eastAsia="Times New Roman"/>
          <w:color w:val="auto"/>
          <w:spacing w:val="0"/>
          <w:position w:val="0"/>
          <w:sz w:val="20"/>
          <w:shd w:fill="auto" w:val="clear"/>
        </w:rPr>
        <w:t xml:space="preserve">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Makamına verilen veya ulaşan teklifler, zeyilname düzenlenmesi hali hariç, herhangi bir sebeple geri alınamaz.</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 saat ayarı esas alınır. </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720" w:leader="none"/>
          <w:tab w:val="left" w:pos="900" w:leader="none"/>
          <w:tab w:val="left" w:pos="108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6- </w:t>
      </w:r>
      <w:r>
        <w:rPr>
          <w:rFonts w:ascii="Times New Roman" w:hAnsi="Times New Roman" w:cs="Times New Roman" w:eastAsia="Times New Roman"/>
          <w:b/>
          <w:color w:val="auto"/>
          <w:spacing w:val="0"/>
          <w:position w:val="0"/>
          <w:sz w:val="20"/>
          <w:shd w:fill="auto" w:val="clear"/>
        </w:rPr>
        <w:t xml:space="preserve">İhale dosyasının kapsamı</w:t>
      </w:r>
    </w:p>
    <w:p>
      <w:pPr>
        <w:spacing w:before="120" w:after="0" w:line="48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 aşağıdaki belgelerden oluşmaktadır:</w:t>
      </w:r>
    </w:p>
    <w:p>
      <w:pPr>
        <w:numPr>
          <w:ilvl w:val="0"/>
          <w:numId w:val="37"/>
        </w:numPr>
        <w:tabs>
          <w:tab w:val="left" w:pos="1113" w:leader="none"/>
        </w:tabs>
        <w:spacing w:before="0" w:after="120" w:line="240"/>
        <w:ind w:right="0" w:left="1112" w:hanging="403"/>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İhaleye davet mektubu </w:t>
      </w:r>
    </w:p>
    <w:p>
      <w:pPr>
        <w:numPr>
          <w:ilvl w:val="0"/>
          <w:numId w:val="37"/>
        </w:numPr>
        <w:tabs>
          <w:tab w:val="left" w:pos="1113" w:leader="none"/>
        </w:tabs>
        <w:spacing w:before="0" w:after="0" w:line="240"/>
        <w:ind w:right="0" w:left="1113" w:hanging="405"/>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Dosyas</w:t>
      </w:r>
      <w:r>
        <w:rPr>
          <w:rFonts w:ascii="Times New Roman" w:hAnsi="Times New Roman" w:cs="Times New Roman" w:eastAsia="Times New Roman"/>
          <w:color w:val="auto"/>
          <w:spacing w:val="0"/>
          <w:position w:val="0"/>
          <w:sz w:val="20"/>
          <w:shd w:fill="auto" w:val="clear"/>
        </w:rPr>
        <w:t xml:space="preserve">ı (Sözleşme Taslağı, Özel Koşullar, Genel Koşullar, Teknik Şartname, Teklif Sunma Formları, Teklif Değerlendirme Formları ve ilgili satın almaya mahsus diğer belgeler)</w:t>
      </w:r>
    </w:p>
    <w:p>
      <w:pPr>
        <w:tabs>
          <w:tab w:val="left" w:pos="720" w:leader="none"/>
          <w:tab w:val="left" w:pos="1065" w:leader="none"/>
        </w:tabs>
        <w:spacing w:before="0" w:after="0" w:line="240"/>
        <w:ind w:right="-356" w:left="72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Ayr</w:t>
      </w:r>
      <w:r>
        <w:rPr>
          <w:rFonts w:ascii="Times New Roman" w:hAnsi="Times New Roman" w:cs="Times New Roman" w:eastAsia="Times New Roman"/>
          <w:color w:val="auto"/>
          <w:spacing w:val="0"/>
          <w:position w:val="0"/>
          <w:sz w:val="20"/>
          <w:shd w:fill="auto" w:val="clear"/>
        </w:rPr>
        <w:t xml:space="preserve">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pPr>
        <w:spacing w:before="0" w:after="0" w:line="240"/>
        <w:ind w:right="0" w:left="36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7- </w:t>
      </w:r>
      <w:r>
        <w:rPr>
          <w:rFonts w:ascii="Times New Roman" w:hAnsi="Times New Roman" w:cs="Times New Roman" w:eastAsia="Times New Roman"/>
          <w:b/>
          <w:color w:val="auto"/>
          <w:spacing w:val="0"/>
          <w:position w:val="0"/>
          <w:sz w:val="20"/>
          <w:shd w:fill="auto" w:val="clear"/>
        </w:rPr>
        <w:t xml:space="preserve">İhaleye katılabilmek için gereken belgeler </w:t>
      </w:r>
    </w:p>
    <w:p>
      <w:pPr>
        <w:spacing w:before="120" w:after="120" w:line="48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İsteklilerin ihaleye katılabilmeleri için aşağıda sayılan belgeleri teklifleri kapsamında sunmaları gerekir:</w:t>
      </w:r>
    </w:p>
    <w:p>
      <w:pPr>
        <w:tabs>
          <w:tab w:val="left" w:pos="1305" w:leader="none"/>
        </w:tabs>
        <w:spacing w:before="0" w:after="6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 Tebligat için adres beyan</w:t>
      </w:r>
      <w:r>
        <w:rPr>
          <w:rFonts w:ascii="Times New Roman" w:hAnsi="Times New Roman" w:cs="Times New Roman" w:eastAsia="Times New Roman"/>
          <w:color w:val="auto"/>
          <w:spacing w:val="0"/>
          <w:position w:val="0"/>
          <w:sz w:val="20"/>
          <w:shd w:fill="auto" w:val="clear"/>
        </w:rPr>
        <w:t xml:space="preserve">ı ve ayrıca irtibat için telefon ve varsa faks numarası ile elektronik posta adresi,</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 Mevzuat</w:t>
      </w:r>
      <w:r>
        <w:rPr>
          <w:rFonts w:ascii="Times New Roman" w:hAnsi="Times New Roman" w:cs="Times New Roman" w:eastAsia="Times New Roman"/>
          <w:color w:val="auto"/>
          <w:spacing w:val="0"/>
          <w:position w:val="0"/>
          <w:sz w:val="20"/>
          <w:shd w:fill="auto" w:val="clear"/>
        </w:rPr>
        <w:t xml:space="preserve">ı gereği kayıtlı olduğu Ticaret ve/veya Sanayi Odası veya Meslek Odası Belgesi;</w:t>
      </w:r>
    </w:p>
    <w:p>
      <w:pPr>
        <w:numPr>
          <w:ilvl w:val="0"/>
          <w:numId w:val="46"/>
        </w:numPr>
        <w:tabs>
          <w:tab w:val="left" w:pos="567" w:leader="none"/>
        </w:tabs>
        <w:spacing w:before="0" w:after="0" w:line="28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Gerçek ki</w:t>
      </w:r>
      <w:r>
        <w:rPr>
          <w:rFonts w:ascii="Times New Roman" w:hAnsi="Times New Roman" w:cs="Times New Roman" w:eastAsia="Times New Roman"/>
          <w:color w:val="auto"/>
          <w:spacing w:val="0"/>
          <w:position w:val="0"/>
          <w:sz w:val="20"/>
          <w:shd w:fill="auto" w:val="clear"/>
        </w:rPr>
        <w:t xml:space="preserve">şi olması halinde, ilk ilan veya ihale tarihinin içerisinde bulunduğu yılda alınmış ilgisine göre Ticaret ve/veya Sanayi Odasına veya ilgili Meslek Odasına kayıtlı olduğunu gösterir belge,</w:t>
      </w:r>
    </w:p>
    <w:p>
      <w:pPr>
        <w:numPr>
          <w:ilvl w:val="0"/>
          <w:numId w:val="46"/>
        </w:numPr>
        <w:tabs>
          <w:tab w:val="left" w:pos="567" w:leader="none"/>
        </w:tabs>
        <w:spacing w:before="0" w:after="0" w:line="28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Tüzel ki</w:t>
      </w:r>
      <w:r>
        <w:rPr>
          <w:rFonts w:ascii="Times New Roman" w:hAnsi="Times New Roman" w:cs="Times New Roman" w:eastAsia="Times New Roman"/>
          <w:color w:val="auto"/>
          <w:spacing w:val="0"/>
          <w:position w:val="0"/>
          <w:sz w:val="20"/>
          <w:shd w:fill="auto" w:val="clear"/>
        </w:rPr>
        <w:t xml:space="preserve">şi olması halinde, mevzuatı gereği tüzel kişiliğin siciline kayıtlı bulunduğu Ticaret ve/veya Sanayi Odasından, ilk ilan veya ihale tarihinin içerisinde bulunduğu yılda alınmış, tüzel kişiliğin sicile kayıtlı olduğuna dair belge,</w:t>
      </w:r>
    </w:p>
    <w:p>
      <w:pPr>
        <w:tabs>
          <w:tab w:val="left" w:pos="567" w:leader="none"/>
        </w:tabs>
        <w:spacing w:before="0" w:after="0" w:line="280"/>
        <w:ind w:right="0" w:left="0" w:firstLine="0"/>
        <w:jc w:val="both"/>
        <w:rPr>
          <w:rFonts w:ascii="Times New Roman" w:hAnsi="Times New Roman" w:cs="Times New Roman" w:eastAsia="Times New Roman"/>
          <w:color w:val="auto"/>
          <w:spacing w:val="0"/>
          <w:position w:val="0"/>
          <w:sz w:val="20"/>
          <w:shd w:fill="auto" w:val="clear"/>
        </w:rPr>
      </w:pPr>
    </w:p>
    <w:p>
      <w:pPr>
        <w:tabs>
          <w:tab w:val="left" w:pos="851" w:leader="none"/>
          <w:tab w:val="left" w:pos="1305"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Teklif vermeye yetkili oldu</w:t>
      </w:r>
      <w:r>
        <w:rPr>
          <w:rFonts w:ascii="Times New Roman" w:hAnsi="Times New Roman" w:cs="Times New Roman" w:eastAsia="Times New Roman"/>
          <w:color w:val="auto"/>
          <w:spacing w:val="0"/>
          <w:position w:val="0"/>
          <w:sz w:val="20"/>
          <w:shd w:fill="auto" w:val="clear"/>
        </w:rPr>
        <w:t xml:space="preserve">ğunu gösteren imza beyannamesi veya imza sirküleri;</w:t>
      </w:r>
    </w:p>
    <w:p>
      <w:pPr>
        <w:numPr>
          <w:ilvl w:val="0"/>
          <w:numId w:val="49"/>
        </w:numPr>
        <w:tabs>
          <w:tab w:val="left" w:pos="2475" w:leader="none"/>
        </w:tabs>
        <w:spacing w:before="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Gerçek ki</w:t>
      </w:r>
      <w:r>
        <w:rPr>
          <w:rFonts w:ascii="Times New Roman" w:hAnsi="Times New Roman" w:cs="Times New Roman" w:eastAsia="Times New Roman"/>
          <w:color w:val="auto"/>
          <w:spacing w:val="0"/>
          <w:position w:val="0"/>
          <w:sz w:val="20"/>
          <w:shd w:fill="auto" w:val="clear"/>
        </w:rPr>
        <w:t xml:space="preserve">şi olması halinde, noter tasdikli imza beyannamesi,</w:t>
      </w:r>
    </w:p>
    <w:p>
      <w:pPr>
        <w:numPr>
          <w:ilvl w:val="0"/>
          <w:numId w:val="49"/>
        </w:numPr>
        <w:tabs>
          <w:tab w:val="left" w:pos="2475" w:leader="none"/>
        </w:tabs>
        <w:spacing w:before="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Tüzel ki</w:t>
      </w:r>
      <w:r>
        <w:rPr>
          <w:rFonts w:ascii="Times New Roman" w:hAnsi="Times New Roman" w:cs="Times New Roman" w:eastAsia="Times New Roman"/>
          <w:color w:val="auto"/>
          <w:spacing w:val="0"/>
          <w:position w:val="0"/>
          <w:sz w:val="20"/>
          <w:shd w:fill="auto" w:val="clear"/>
        </w:rPr>
        <w:t xml:space="preserve">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pPr>
        <w:tabs>
          <w:tab w:val="left" w:pos="2475" w:leader="none"/>
        </w:tabs>
        <w:spacing w:before="0" w:after="0" w:line="240"/>
        <w:ind w:right="0" w:left="0" w:firstLine="1560"/>
        <w:jc w:val="both"/>
        <w:rPr>
          <w:rFonts w:ascii="Times New Roman" w:hAnsi="Times New Roman" w:cs="Times New Roman" w:eastAsia="Times New Roman"/>
          <w:color w:val="auto"/>
          <w:spacing w:val="0"/>
          <w:position w:val="0"/>
          <w:sz w:val="20"/>
          <w:shd w:fill="auto" w:val="clear"/>
        </w:rPr>
      </w:pPr>
    </w:p>
    <w:p>
      <w:pPr>
        <w:spacing w:before="12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 Bu talimatlar</w:t>
      </w:r>
      <w:r>
        <w:rPr>
          <w:rFonts w:ascii="Times New Roman" w:hAnsi="Times New Roman" w:cs="Times New Roman" w:eastAsia="Times New Roman"/>
          <w:color w:val="auto"/>
          <w:spacing w:val="0"/>
          <w:position w:val="0"/>
          <w:sz w:val="20"/>
          <w:shd w:fill="auto" w:val="clear"/>
        </w:rPr>
        <w:t xml:space="preserve">ın ilgili maddesinde sayılan durumlarda olunmadığına ilişkin yazılı taahhütname,</w:t>
      </w:r>
    </w:p>
    <w:p>
      <w:pPr>
        <w:tabs>
          <w:tab w:val="left" w:pos="1305" w:leader="none"/>
        </w:tabs>
        <w:spacing w:before="12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 </w:t>
      </w:r>
      <w:r>
        <w:rPr>
          <w:rFonts w:ascii="Times New Roman" w:hAnsi="Times New Roman" w:cs="Times New Roman" w:eastAsia="Times New Roman"/>
          <w:color w:val="auto"/>
          <w:spacing w:val="0"/>
          <w:position w:val="0"/>
          <w:sz w:val="20"/>
          <w:shd w:fill="auto" w:val="clear"/>
        </w:rPr>
        <w:t xml:space="preserve">Şekli ve içeriği bu belgede belirlenen teklif mektubu,</w:t>
      </w:r>
    </w:p>
    <w:p>
      <w:pPr>
        <w:spacing w:before="12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f) Bu belgede tan</w:t>
      </w:r>
      <w:r>
        <w:rPr>
          <w:rFonts w:ascii="Times New Roman" w:hAnsi="Times New Roman" w:cs="Times New Roman" w:eastAsia="Times New Roman"/>
          <w:color w:val="auto"/>
          <w:spacing w:val="0"/>
          <w:position w:val="0"/>
          <w:sz w:val="20"/>
          <w:shd w:fill="auto" w:val="clear"/>
        </w:rPr>
        <w:t xml:space="preserve">ımlanan geçici teminat istenmemektedir.</w:t>
      </w:r>
    </w:p>
    <w:p>
      <w:pPr>
        <w:tabs>
          <w:tab w:val="left" w:pos="1305" w:leader="none"/>
        </w:tabs>
        <w:spacing w:before="12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 Vekâleten ihaleye kat</w:t>
      </w:r>
      <w:r>
        <w:rPr>
          <w:rFonts w:ascii="Times New Roman" w:hAnsi="Times New Roman" w:cs="Times New Roman" w:eastAsia="Times New Roman"/>
          <w:color w:val="auto"/>
          <w:spacing w:val="0"/>
          <w:position w:val="0"/>
          <w:sz w:val="20"/>
          <w:shd w:fill="auto" w:val="clear"/>
        </w:rPr>
        <w:t xml:space="preserve">ılma halinde, istekli adına katılan kişinin ihaleye katılmaya ilişkin noter tasdikli vekâletnamesi ile noter tasdikli imza beyannamesi, </w:t>
      </w:r>
    </w:p>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 </w:t>
      </w:r>
      <w:r>
        <w:rPr>
          <w:rFonts w:ascii="Times New Roman" w:hAnsi="Times New Roman" w:cs="Times New Roman" w:eastAsia="Times New Roman"/>
          <w:color w:val="auto"/>
          <w:spacing w:val="0"/>
          <w:position w:val="0"/>
          <w:sz w:val="20"/>
          <w:shd w:fill="auto" w:val="clear"/>
        </w:rPr>
        <w:t xml:space="preserve">İsteklinin iş ortaklığı olması halinde iş ortaklığı beyannamesi ile konsorsiyumların da teklif verebilecekleri öngörülmüş ise, isteklinin konsorsiyum olması halinde konsorsiyum beyannamesi, </w:t>
      </w:r>
    </w:p>
    <w:p>
      <w:pPr>
        <w:spacing w:before="0" w:after="12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 </w:t>
      </w:r>
      <w:r>
        <w:rPr>
          <w:rFonts w:ascii="Times New Roman" w:hAnsi="Times New Roman" w:cs="Times New Roman" w:eastAsia="Times New Roman"/>
          <w:color w:val="auto"/>
          <w:spacing w:val="0"/>
          <w:position w:val="0"/>
          <w:sz w:val="20"/>
          <w:shd w:fill="auto" w:val="clear"/>
        </w:rPr>
        <w:t xml:space="preserve">İhale dosyasının satın alındığına dair belge,</w:t>
      </w:r>
    </w:p>
    <w:p>
      <w:pPr>
        <w:tabs>
          <w:tab w:val="left" w:pos="1260" w:leader="none"/>
        </w:tabs>
        <w:spacing w:before="0" w:after="12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j) Orta</w:t>
      </w:r>
      <w:r>
        <w:rPr>
          <w:rFonts w:ascii="Times New Roman" w:hAnsi="Times New Roman" w:cs="Times New Roman" w:eastAsia="Times New Roman"/>
          <w:color w:val="auto"/>
          <w:spacing w:val="0"/>
          <w:position w:val="0"/>
          <w:sz w:val="20"/>
          <w:shd w:fill="auto" w:val="clear"/>
        </w:rPr>
        <w:t xml:space="preserve">ğı olduğu veya hissedarı bulunduğu tüzel kişiliklere ilişkin beyanname,</w:t>
      </w:r>
    </w:p>
    <w:p>
      <w:pPr>
        <w:tabs>
          <w:tab w:val="left" w:pos="567" w:leader="none"/>
        </w:tabs>
        <w:spacing w:before="0" w:after="0" w:line="284"/>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 Sözle</w:t>
      </w:r>
      <w:r>
        <w:rPr>
          <w:rFonts w:ascii="Times New Roman" w:hAnsi="Times New Roman" w:cs="Times New Roman" w:eastAsia="Times New Roman"/>
          <w:color w:val="auto"/>
          <w:spacing w:val="0"/>
          <w:position w:val="0"/>
          <w:sz w:val="20"/>
          <w:shd w:fill="auto" w:val="clear"/>
        </w:rPr>
        <w:t xml:space="preserv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pPr>
        <w:spacing w:before="120" w:after="6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l) Sözle</w:t>
      </w:r>
      <w:r>
        <w:rPr>
          <w:rFonts w:ascii="Times New Roman" w:hAnsi="Times New Roman" w:cs="Times New Roman" w:eastAsia="Times New Roman"/>
          <w:color w:val="auto"/>
          <w:spacing w:val="0"/>
          <w:position w:val="0"/>
          <w:sz w:val="20"/>
          <w:shd w:fill="auto" w:val="clear"/>
        </w:rPr>
        <w:t xml:space="preserve">şme Makamı tarafından belirlenecek mesleki ve teknik yeterliğe ilişkin belgeler  (İş bitirme belgeleri, hakediş belgeleri, vb)</w:t>
      </w:r>
    </w:p>
    <w:p>
      <w:pPr>
        <w:tabs>
          <w:tab w:val="left" w:pos="54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pPr>
        <w:tabs>
          <w:tab w:val="left" w:pos="54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Noter onayl</w:t>
      </w:r>
      <w:r>
        <w:rPr>
          <w:rFonts w:ascii="Times New Roman" w:hAnsi="Times New Roman" w:cs="Times New Roman" w:eastAsia="Times New Roman"/>
          <w:color w:val="auto"/>
          <w:spacing w:val="0"/>
          <w:position w:val="0"/>
          <w:sz w:val="20"/>
          <w:shd w:fill="auto" w:val="clear"/>
        </w:rPr>
        <w:t xml:space="preserve">ı belgelerin aslına uygun olduğunu belirten bir şerh taşıması zorunlu olup, sureti veya fotokopisi görülerek onaylanmış olanlar ile “ibraz edilenin aynıdır” veya bu anlama gelecek bir şerh taşıyanlar geçerli kabul edilmeyecektir.</w:t>
      </w:r>
    </w:p>
    <w:p>
      <w:pPr>
        <w:tabs>
          <w:tab w:val="left" w:pos="54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pPr>
        <w:tabs>
          <w:tab w:val="left" w:pos="54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8-</w:t>
      </w:r>
      <w:r>
        <w:rPr>
          <w:rFonts w:ascii="Times New Roman" w:hAnsi="Times New Roman" w:cs="Times New Roman" w:eastAsia="Times New Roman"/>
          <w:b/>
          <w:color w:val="auto"/>
          <w:spacing w:val="0"/>
          <w:position w:val="0"/>
          <w:sz w:val="20"/>
          <w:shd w:fill="auto" w:val="clear"/>
        </w:rPr>
        <w:t xml:space="preserve">İhalenin yabancı isteklilere açıklığı</w:t>
      </w:r>
    </w:p>
    <w:p>
      <w:pPr>
        <w:tabs>
          <w:tab w:val="left" w:pos="0" w:leader="none"/>
        </w:tabs>
        <w:spacing w:before="120" w:after="0" w:line="240"/>
        <w:ind w:right="-357"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tarafından gerçekleştirilecek ihaleler yerli yabancı tüm isteklilere açıktır. </w:t>
      </w:r>
    </w:p>
    <w:p>
      <w:pPr>
        <w:tabs>
          <w:tab w:val="left" w:pos="540" w:leader="none"/>
        </w:tabs>
        <w:spacing w:before="120" w:after="120" w:line="240"/>
        <w:ind w:right="-142"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9. </w:t>
      </w:r>
      <w:r>
        <w:rPr>
          <w:rFonts w:ascii="Times New Roman" w:hAnsi="Times New Roman" w:cs="Times New Roman" w:eastAsia="Times New Roman"/>
          <w:b/>
          <w:color w:val="auto"/>
          <w:spacing w:val="0"/>
          <w:position w:val="0"/>
          <w:sz w:val="20"/>
          <w:shd w:fill="auto" w:val="clear"/>
        </w:rPr>
        <w:t xml:space="preserve">İhaleye katılamayacak olanlar</w:t>
      </w:r>
    </w:p>
    <w:p>
      <w:pPr>
        <w:tabs>
          <w:tab w:val="left" w:pos="54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r>
      <w:r>
        <w:rPr>
          <w:rFonts w:ascii="Times New Roman" w:hAnsi="Times New Roman" w:cs="Times New Roman" w:eastAsia="Times New Roman"/>
          <w:color w:val="auto"/>
          <w:spacing w:val="0"/>
          <w:position w:val="0"/>
          <w:sz w:val="20"/>
          <w:shd w:fill="auto" w:val="clear"/>
        </w:rPr>
        <w:t xml:space="preserve">şağıda sayılanlar doğrudan veya dolaylı veya alt yüklenici olarak, kendileri veya başkaları adına hiçbir şekilde, Kalkınma Ajanslarınca sağlanan mali destekler kapsamında gerçekleştirilen ihalelere katılamazlar;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64"/>
        </w:numPr>
        <w:spacing w:before="0" w:after="0" w:line="240"/>
        <w:ind w:right="0" w:left="1069"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Kamu ihalelerine kat</w:t>
      </w:r>
      <w:r>
        <w:rPr>
          <w:rFonts w:ascii="Times New Roman" w:hAnsi="Times New Roman" w:cs="Times New Roman" w:eastAsia="Times New Roman"/>
          <w:color w:val="auto"/>
          <w:spacing w:val="0"/>
          <w:position w:val="0"/>
          <w:sz w:val="20"/>
          <w:shd w:fill="auto" w:val="clear"/>
        </w:rPr>
        <w:t xml:space="preserve">ılmaktan geçici veya sürekli olarak yasaklanmış olanlar, Terörle Mücadele Kanunu kapsamına giren suçlardan ve organize suçlardan dolayı hükümlü bulunanlar, d</w:t>
      </w:r>
      <w:r>
        <w:rPr>
          <w:rFonts w:ascii="Times New Roman" w:hAnsi="Times New Roman" w:cs="Times New Roman" w:eastAsia="Times New Roman"/>
          <w:color w:val="000000"/>
          <w:spacing w:val="0"/>
          <w:position w:val="0"/>
          <w:sz w:val="20"/>
          <w:shd w:fill="auto" w:val="clear"/>
        </w:rPr>
        <w:t xml:space="preserve">olandırıcılık, yolsuzluk, bir suç örgütü içinde yer almak suçlarından veya başka bir yasadışı faaliyetten dolayı kesinleşmiş yargı kararı ile mahkûm olanlar,</w:t>
      </w:r>
    </w:p>
    <w:p>
      <w:pPr>
        <w:numPr>
          <w:ilvl w:val="0"/>
          <w:numId w:val="64"/>
        </w:numPr>
        <w:spacing w:before="0" w:after="0" w:line="240"/>
        <w:ind w:right="0" w:left="1069"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İlgili mercilerce hileli iflas ettiğine karar verilenler.</w:t>
      </w:r>
    </w:p>
    <w:p>
      <w:pPr>
        <w:numPr>
          <w:ilvl w:val="0"/>
          <w:numId w:val="64"/>
        </w:numPr>
        <w:spacing w:before="0" w:after="0" w:line="240"/>
        <w:ind w:right="0" w:left="1069"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Makamının ihale yetkilisi kişileri ile bu yetkiye sahip kurullarda görevli kişiler.</w:t>
      </w:r>
    </w:p>
    <w:p>
      <w:pPr>
        <w:numPr>
          <w:ilvl w:val="0"/>
          <w:numId w:val="64"/>
        </w:numPr>
        <w:spacing w:before="0" w:after="0" w:line="240"/>
        <w:ind w:right="0" w:left="1069"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Makamının ihale konusu işle ilgili her türlü ihale işlemlerini hazırlamak, yürütmek, sonuçlandırmak ve onaylamakla görevli olanlar.</w:t>
      </w:r>
    </w:p>
    <w:p>
      <w:pPr>
        <w:numPr>
          <w:ilvl w:val="0"/>
          <w:numId w:val="64"/>
        </w:numPr>
        <w:spacing w:before="0" w:after="0" w:line="240"/>
        <w:ind w:right="0" w:left="1069"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ve (d) bentlerinde belirtilen </w:t>
      </w:r>
      <w:r>
        <w:rPr>
          <w:rFonts w:ascii="Times New Roman" w:hAnsi="Times New Roman" w:cs="Times New Roman" w:eastAsia="Times New Roman"/>
          <w:color w:val="auto"/>
          <w:spacing w:val="0"/>
          <w:position w:val="0"/>
          <w:sz w:val="20"/>
          <w:shd w:fill="auto" w:val="clear"/>
        </w:rPr>
        <w:t xml:space="preserve">şahısların eşleri ve üçüncü dereceye kadar kan ve ikinci dereceye kadar kayın hısımları ile evlatlıkları ve evlat edinenleri.</w:t>
      </w:r>
    </w:p>
    <w:p>
      <w:pPr>
        <w:numPr>
          <w:ilvl w:val="0"/>
          <w:numId w:val="64"/>
        </w:numPr>
        <w:spacing w:before="0" w:after="0" w:line="240"/>
        <w:ind w:right="0" w:left="1069"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(d) ve (e) bentlerinde belirtilenlerin ortaklar</w:t>
      </w:r>
      <w:r>
        <w:rPr>
          <w:rFonts w:ascii="Times New Roman" w:hAnsi="Times New Roman" w:cs="Times New Roman" w:eastAsia="Times New Roman"/>
          <w:color w:val="auto"/>
          <w:spacing w:val="0"/>
          <w:position w:val="0"/>
          <w:sz w:val="20"/>
          <w:shd w:fill="auto" w:val="clear"/>
        </w:rPr>
        <w:t xml:space="preserve">ı ile şirketleri (bu kişilerin yönetim kurullarında görevli bulunmadıkları veya sermayesinin % 10'undan fazlasına sahip olmadıkları anonim şirketler hariç). </w:t>
      </w:r>
    </w:p>
    <w:p>
      <w:pPr>
        <w:numPr>
          <w:ilvl w:val="0"/>
          <w:numId w:val="64"/>
        </w:numPr>
        <w:spacing w:before="0" w:after="0" w:line="240"/>
        <w:ind w:right="0" w:left="1069" w:hanging="36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Yararlan</w:t>
      </w:r>
      <w:r>
        <w:rPr>
          <w:rFonts w:ascii="Times New Roman" w:hAnsi="Times New Roman" w:cs="Times New Roman" w:eastAsia="Times New Roman"/>
          <w:color w:val="000000"/>
          <w:spacing w:val="0"/>
          <w:position w:val="0"/>
          <w:sz w:val="20"/>
          <w:shd w:fill="auto" w:val="clear"/>
        </w:rPr>
        <w:t xml:space="preserve">ıcının bünyesinde bulunan veya onunla ilgili olarak her ne amaçla kurulmuş olursa olsun vakıf, dernek, birlik, sandık gibi kuruluşlar ile bu kuruluşların ortak oldukları şirketler.</w:t>
      </w:r>
    </w:p>
    <w:p>
      <w:pPr>
        <w:numPr>
          <w:ilvl w:val="0"/>
          <w:numId w:val="64"/>
        </w:numPr>
        <w:spacing w:before="0" w:after="0" w:line="240"/>
        <w:ind w:right="0" w:left="1069"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Bakanlar Kurulu Kararlar</w:t>
      </w:r>
      <w:r>
        <w:rPr>
          <w:rFonts w:ascii="Times New Roman" w:hAnsi="Times New Roman" w:cs="Times New Roman" w:eastAsia="Times New Roman"/>
          <w:color w:val="auto"/>
          <w:spacing w:val="0"/>
          <w:position w:val="0"/>
          <w:sz w:val="20"/>
          <w:shd w:fill="auto" w:val="clear"/>
        </w:rPr>
        <w:t xml:space="preserve">ı ile belirlenen ve Türkiye’de yapılacak ihalelere katılması yasaklanan yabancı ülkelerin isteklileri.</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Ayr</w:t>
      </w:r>
      <w:r>
        <w:rPr>
          <w:rFonts w:ascii="Times New Roman" w:hAnsi="Times New Roman" w:cs="Times New Roman" w:eastAsia="Times New Roman"/>
          <w:color w:val="auto"/>
          <w:spacing w:val="0"/>
          <w:position w:val="0"/>
          <w:sz w:val="20"/>
          <w:shd w:fill="auto" w:val="clear"/>
        </w:rPr>
        <w:t xml:space="preserve">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Yukar</w:t>
      </w:r>
      <w:r>
        <w:rPr>
          <w:rFonts w:ascii="Times New Roman" w:hAnsi="Times New Roman" w:cs="Times New Roman" w:eastAsia="Times New Roman"/>
          <w:color w:val="auto"/>
          <w:spacing w:val="0"/>
          <w:position w:val="0"/>
          <w:sz w:val="20"/>
          <w:shd w:fill="auto" w:val="clear"/>
        </w:rPr>
        <w:t xml:space="preserve">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Alt-yüklenicilere izin verilmemektedir. Ancak bu durum, isteklilerin ortak giri</w:t>
      </w:r>
      <w:r>
        <w:rPr>
          <w:rFonts w:ascii="Times New Roman" w:hAnsi="Times New Roman" w:cs="Times New Roman" w:eastAsia="Times New Roman"/>
          <w:color w:val="000000"/>
          <w:spacing w:val="0"/>
          <w:position w:val="0"/>
          <w:sz w:val="20"/>
          <w:shd w:fill="auto" w:val="clear"/>
        </w:rPr>
        <w:t xml:space="preserve">şim ya da konsorsiyum halinde ihalelere katılmalarına engel değildir.</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10- </w:t>
      </w:r>
      <w:r>
        <w:rPr>
          <w:rFonts w:ascii="Times New Roman" w:hAnsi="Times New Roman" w:cs="Times New Roman" w:eastAsia="Times New Roman"/>
          <w:b/>
          <w:color w:val="auto"/>
          <w:spacing w:val="0"/>
          <w:position w:val="0"/>
          <w:sz w:val="20"/>
          <w:shd w:fill="auto" w:val="clear"/>
        </w:rPr>
        <w:t xml:space="preserve">İhale dışı bırakılma nedenleri</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r>
      <w:r>
        <w:rPr>
          <w:rFonts w:ascii="Times New Roman" w:hAnsi="Times New Roman" w:cs="Times New Roman" w:eastAsia="Times New Roman"/>
          <w:color w:val="auto"/>
          <w:spacing w:val="0"/>
          <w:position w:val="0"/>
          <w:sz w:val="20"/>
          <w:shd w:fill="auto" w:val="clear"/>
        </w:rPr>
        <w:t xml:space="preserve">şağıda belirtilen durumlardaki istekliler, bu durumlarının tespit edilmesi halinde, ihale dışı bırakılacaktır;</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İflası ilân edilen, zorunlu tasfiye kararı verilen, alacaklılara karşı borçlarından dolayı mahkeme idaresi altında bulunan, konkordato ilan eden veya kendi ülkesindeki mevzuat hükümlerine göre benzer bir durumda olan.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İlgili mevzuat hükümleri uyarınca kesinleşmiş sosyal güvenlik prim borcu olan.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İlgili mevzuat hükümleri uyarınca kesinleşmiş vergi borcu olan.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tarihinden önceki beş yıl içinde, mesleki faaliyetlerinden dolayı yargı kararıyla hüküm giyen.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tarihinden önceki beş yıl içinde, yaptığı işler sırasında iş veya meslek ahlakına aykırı faaliyetlerde bulunduğu Sözleşme Makamı tarafından ispat edilen.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tarihi itibariyle, mevzuatı gereği kayıtlı olduğu oda tarafından mesleki faaliyetten men edilmiş olan.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Bu maddede belirtilen bilgi ve belgeleri vermeyen veya yan</w:t>
      </w:r>
      <w:r>
        <w:rPr>
          <w:rFonts w:ascii="Times New Roman" w:hAnsi="Times New Roman" w:cs="Times New Roman" w:eastAsia="Times New Roman"/>
          <w:color w:val="auto"/>
          <w:spacing w:val="0"/>
          <w:position w:val="0"/>
          <w:sz w:val="20"/>
          <w:shd w:fill="auto" w:val="clear"/>
        </w:rPr>
        <w:t xml:space="preserve">ıltıcı bilgi ve/veya sahte belge verdiği tespit edilen.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 uncu maddede ihaleye kat</w:t>
      </w:r>
      <w:r>
        <w:rPr>
          <w:rFonts w:ascii="Times New Roman" w:hAnsi="Times New Roman" w:cs="Times New Roman" w:eastAsia="Times New Roman"/>
          <w:color w:val="auto"/>
          <w:spacing w:val="0"/>
          <w:position w:val="0"/>
          <w:sz w:val="20"/>
          <w:shd w:fill="auto" w:val="clear"/>
        </w:rPr>
        <w:t xml:space="preserve">ılamayacağı belirtildiği halde ihaleye katılan.</w:t>
      </w:r>
    </w:p>
    <w:p>
      <w:pPr>
        <w:numPr>
          <w:ilvl w:val="0"/>
          <w:numId w:val="69"/>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11 inci maddede belirtilen yasak fiil veya davran</w:t>
      </w:r>
      <w:r>
        <w:rPr>
          <w:rFonts w:ascii="Times New Roman" w:hAnsi="Times New Roman" w:cs="Times New Roman" w:eastAsia="Times New Roman"/>
          <w:color w:val="auto"/>
          <w:spacing w:val="0"/>
          <w:position w:val="0"/>
          <w:sz w:val="20"/>
          <w:shd w:fill="auto" w:val="clear"/>
        </w:rPr>
        <w:t xml:space="preserve">ışlarda bulunduğu tespit edilen.</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11- Yasak fiil veya davran</w:t>
      </w:r>
      <w:r>
        <w:rPr>
          <w:rFonts w:ascii="Times New Roman" w:hAnsi="Times New Roman" w:cs="Times New Roman" w:eastAsia="Times New Roman"/>
          <w:b/>
          <w:color w:val="auto"/>
          <w:spacing w:val="0"/>
          <w:position w:val="0"/>
          <w:sz w:val="20"/>
          <w:shd w:fill="auto" w:val="clear"/>
        </w:rPr>
        <w:t xml:space="preserve">ışlar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süresince aşağıda belirtilen fiil veya davranışlarda bulunmak yasaktır:</w:t>
      </w:r>
    </w:p>
    <w:p>
      <w:pPr>
        <w:numPr>
          <w:ilvl w:val="0"/>
          <w:numId w:val="72"/>
        </w:numPr>
        <w:spacing w:before="120" w:after="0" w:line="240"/>
        <w:ind w:right="0" w:left="714" w:hanging="357"/>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Hile, vaat, tehdit, nüfuz kullanma, ç</w:t>
      </w:r>
      <w:r>
        <w:rPr>
          <w:rFonts w:ascii="Times New Roman" w:hAnsi="Times New Roman" w:cs="Times New Roman" w:eastAsia="Times New Roman"/>
          <w:color w:val="auto"/>
          <w:spacing w:val="0"/>
          <w:position w:val="0"/>
          <w:sz w:val="20"/>
          <w:shd w:fill="auto" w:val="clear"/>
        </w:rPr>
        <w:t xml:space="preserve">ıkar sağlama, anlaşma, irtikap, rüşvet suretiyle veya başka yollarla ihaleye ilişkin işlemlere fesat karıştırmak veya buna teşebbüs etmek. </w:t>
      </w:r>
    </w:p>
    <w:p>
      <w:pPr>
        <w:numPr>
          <w:ilvl w:val="0"/>
          <w:numId w:val="72"/>
        </w:numPr>
        <w:spacing w:before="120" w:after="0" w:line="240"/>
        <w:ind w:right="0" w:left="714" w:hanging="357"/>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İsteklileri tereddüde düşürmek, katılımı engellemek, isteklilere anlaşma teklifinde bulunmak veya teşvik etmek, rekabeti veya ihale kararını etkileyecek davranışlarda bulunmak.</w:t>
      </w:r>
    </w:p>
    <w:p>
      <w:pPr>
        <w:numPr>
          <w:ilvl w:val="0"/>
          <w:numId w:val="72"/>
        </w:numPr>
        <w:spacing w:before="120" w:after="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Sahte belge veya sahte teminat düzenlemek, kullanmak veya bunlara te</w:t>
      </w:r>
      <w:r>
        <w:rPr>
          <w:rFonts w:ascii="Times New Roman" w:hAnsi="Times New Roman" w:cs="Times New Roman" w:eastAsia="Times New Roman"/>
          <w:color w:val="auto"/>
          <w:spacing w:val="0"/>
          <w:position w:val="0"/>
          <w:sz w:val="20"/>
          <w:shd w:fill="auto" w:val="clear"/>
        </w:rPr>
        <w:t xml:space="preserve">şebbüs etmek. </w:t>
      </w:r>
    </w:p>
    <w:p>
      <w:pPr>
        <w:numPr>
          <w:ilvl w:val="0"/>
          <w:numId w:val="72"/>
        </w:numPr>
        <w:spacing w:before="120" w:after="60" w:line="240"/>
        <w:ind w:right="0" w:left="720"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Bir istekli taraf</w:t>
      </w:r>
      <w:r>
        <w:rPr>
          <w:rFonts w:ascii="Times New Roman" w:hAnsi="Times New Roman" w:cs="Times New Roman" w:eastAsia="Times New Roman"/>
          <w:color w:val="auto"/>
          <w:spacing w:val="0"/>
          <w:position w:val="0"/>
          <w:sz w:val="20"/>
          <w:shd w:fill="auto" w:val="clear"/>
        </w:rPr>
        <w:t xml:space="preserve">ından kendisi veya başkaları adına doğrudan veya dolaylı olarak, asaleten ya da vekâleten birden fazla teklif vermek.</w:t>
      </w:r>
    </w:p>
    <w:p>
      <w:pPr>
        <w:numPr>
          <w:ilvl w:val="0"/>
          <w:numId w:val="72"/>
        </w:numPr>
        <w:spacing w:before="0" w:after="120" w:line="240"/>
        <w:ind w:right="0" w:left="72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9 uncu maddede ihaleye kat</w:t>
      </w:r>
      <w:r>
        <w:rPr>
          <w:rFonts w:ascii="Times New Roman" w:hAnsi="Times New Roman" w:cs="Times New Roman" w:eastAsia="Times New Roman"/>
          <w:color w:val="auto"/>
          <w:spacing w:val="0"/>
          <w:position w:val="0"/>
          <w:sz w:val="20"/>
          <w:shd w:fill="auto" w:val="clear"/>
        </w:rPr>
        <w:t xml:space="preserve">ılamayacağı belirtildiği halde ihaleye katılmak.</w:t>
      </w:r>
    </w:p>
    <w:p>
      <w:pPr>
        <w:spacing w:before="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Bu yasak fiil veya davran</w:t>
      </w:r>
      <w:r>
        <w:rPr>
          <w:rFonts w:ascii="Times New Roman" w:hAnsi="Times New Roman" w:cs="Times New Roman" w:eastAsia="Times New Roman"/>
          <w:color w:val="auto"/>
          <w:spacing w:val="0"/>
          <w:position w:val="0"/>
          <w:sz w:val="20"/>
          <w:shd w:fill="auto" w:val="clear"/>
        </w:rPr>
        <w:t xml:space="preserve">ışlarda bulunanlar hakkında fiil veya davranışın özelliğine göre ilgili yasal hükümler uygulanır ve bunların Kalkınma Ajanslarınca sağlanan mali destekler kapsamında gerçekleştirilecek diğer ihalelere katılmaları engellenir.</w:t>
      </w:r>
    </w:p>
    <w:p>
      <w:pPr>
        <w:spacing w:before="0" w:after="0" w:line="240"/>
        <w:ind w:right="-1"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12- Teklif haz</w:t>
      </w:r>
      <w:r>
        <w:rPr>
          <w:rFonts w:ascii="Times New Roman" w:hAnsi="Times New Roman" w:cs="Times New Roman" w:eastAsia="Times New Roman"/>
          <w:b/>
          <w:color w:val="auto"/>
          <w:spacing w:val="0"/>
          <w:position w:val="0"/>
          <w:sz w:val="20"/>
          <w:shd w:fill="auto" w:val="clear"/>
        </w:rPr>
        <w:t xml:space="preserve">ırlama giderleri</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haz</w:t>
      </w:r>
      <w:r>
        <w:rPr>
          <w:rFonts w:ascii="Times New Roman" w:hAnsi="Times New Roman" w:cs="Times New Roman" w:eastAsia="Times New Roman"/>
          <w:color w:val="auto"/>
          <w:spacing w:val="0"/>
          <w:position w:val="0"/>
          <w:sz w:val="20"/>
          <w:shd w:fill="auto" w:val="clear"/>
        </w:rPr>
        <w:t xml:space="preserve">ırlanması ve sunulması ile ilgili bütün masraflar isteklilere aittir. Sözleşme Makamı, ihalenin seyrine ve sonucuna bakılmaksızın, isteklinin üstlendiği bu masraflardan dolayı hiçbir şekilde sorumlu tutulamaz.</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keepNext w:val="true"/>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13- </w:t>
      </w:r>
      <w:r>
        <w:rPr>
          <w:rFonts w:ascii="Times New Roman" w:hAnsi="Times New Roman" w:cs="Times New Roman" w:eastAsia="Times New Roman"/>
          <w:b/>
          <w:color w:val="auto"/>
          <w:spacing w:val="0"/>
          <w:position w:val="0"/>
          <w:sz w:val="20"/>
          <w:shd w:fill="auto" w:val="clear"/>
        </w:rPr>
        <w:t xml:space="preserve">İhale dosyasında açıklama yapılması</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pPr>
        <w:spacing w:before="0" w:after="0" w:line="240"/>
        <w:ind w:right="-1" w:left="360" w:firstLine="0"/>
        <w:jc w:val="both"/>
        <w:rPr>
          <w:rFonts w:ascii="Times New Roman" w:hAnsi="Times New Roman" w:cs="Times New Roman" w:eastAsia="Times New Roman"/>
          <w:color w:val="auto"/>
          <w:spacing w:val="0"/>
          <w:position w:val="0"/>
          <w:sz w:val="20"/>
          <w:shd w:fill="auto" w:val="clear"/>
        </w:rPr>
      </w:pP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Aç</w:t>
      </w:r>
      <w:r>
        <w:rPr>
          <w:rFonts w:ascii="Times New Roman" w:hAnsi="Times New Roman" w:cs="Times New Roman" w:eastAsia="Times New Roman"/>
          <w:color w:val="auto"/>
          <w:spacing w:val="0"/>
          <w:position w:val="0"/>
          <w:sz w:val="20"/>
          <w:shd w:fill="auto" w:val="clear"/>
        </w:rPr>
        <w:t xml:space="preserve">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pPr>
        <w:spacing w:before="0" w:after="0" w:line="240"/>
        <w:ind w:right="-1" w:left="360" w:firstLine="0"/>
        <w:jc w:val="both"/>
        <w:rPr>
          <w:rFonts w:ascii="Times New Roman" w:hAnsi="Times New Roman" w:cs="Times New Roman" w:eastAsia="Times New Roman"/>
          <w:color w:val="auto"/>
          <w:spacing w:val="0"/>
          <w:position w:val="0"/>
          <w:sz w:val="20"/>
          <w:shd w:fill="auto" w:val="clear"/>
        </w:rPr>
      </w:pP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Aç</w:t>
      </w:r>
      <w:r>
        <w:rPr>
          <w:rFonts w:ascii="Times New Roman" w:hAnsi="Times New Roman" w:cs="Times New Roman" w:eastAsia="Times New Roman"/>
          <w:color w:val="auto"/>
          <w:spacing w:val="0"/>
          <w:position w:val="0"/>
          <w:sz w:val="20"/>
          <w:shd w:fill="auto" w:val="clear"/>
        </w:rPr>
        <w:t xml:space="preserve">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pPr>
        <w:spacing w:before="0" w:after="60" w:line="240"/>
        <w:ind w:right="0" w:left="0" w:firstLine="709"/>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14- </w:t>
      </w:r>
      <w:r>
        <w:rPr>
          <w:rFonts w:ascii="Times New Roman" w:hAnsi="Times New Roman" w:cs="Times New Roman" w:eastAsia="Times New Roman"/>
          <w:b/>
          <w:color w:val="auto"/>
          <w:spacing w:val="0"/>
          <w:position w:val="0"/>
          <w:sz w:val="20"/>
          <w:shd w:fill="auto" w:val="clear"/>
        </w:rPr>
        <w:t xml:space="preserve">İhale dosyasında değişiklik yapılması</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Zeyilname, ihale dosyas</w:t>
      </w:r>
      <w:r>
        <w:rPr>
          <w:rFonts w:ascii="Times New Roman" w:hAnsi="Times New Roman" w:cs="Times New Roman" w:eastAsia="Times New Roman"/>
          <w:color w:val="auto"/>
          <w:spacing w:val="0"/>
          <w:position w:val="0"/>
          <w:sz w:val="20"/>
          <w:shd w:fill="auto" w:val="clear"/>
        </w:rPr>
        <w:t xml:space="preserve">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Zeyilname düzenlenmesi halinde, teklifini bu düzenlemeden önce vermi</w:t>
      </w:r>
      <w:r>
        <w:rPr>
          <w:rFonts w:ascii="Times New Roman" w:hAnsi="Times New Roman" w:cs="Times New Roman" w:eastAsia="Times New Roman"/>
          <w:color w:val="auto"/>
          <w:spacing w:val="0"/>
          <w:position w:val="0"/>
          <w:sz w:val="20"/>
          <w:shd w:fill="auto" w:val="clear"/>
        </w:rPr>
        <w:t xml:space="preserve">ş olan isteklilere tekliflerini geri çekerek, yeniden teklif verme imkanı tanınacaktır.</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15-</w:t>
      </w:r>
      <w:r>
        <w:rPr>
          <w:rFonts w:ascii="Times New Roman" w:hAnsi="Times New Roman" w:cs="Times New Roman" w:eastAsia="Times New Roman"/>
          <w:b/>
          <w:color w:val="auto"/>
          <w:spacing w:val="0"/>
          <w:position w:val="0"/>
          <w:sz w:val="20"/>
          <w:shd w:fill="auto" w:val="clear"/>
        </w:rPr>
        <w:t xml:space="preserve">İhale saatinden önce ihalenin iptal edilmesinde Sözleşme Makamının serbestliği</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İhalenin iptali halinde, verilmiş olan bütün teklifler reddedilmiş sayılır ve bu teklifler açılmaksızın isteklilere iade edilir. İhalenin iptal edilmesi nedeniyle istekliler Sözleşme Makamından herhangi bir hak talebinde bulunamaz.</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16- Ortak giri</w:t>
      </w:r>
      <w:r>
        <w:rPr>
          <w:rFonts w:ascii="Times New Roman" w:hAnsi="Times New Roman" w:cs="Times New Roman" w:eastAsia="Times New Roman"/>
          <w:b/>
          <w:color w:val="auto"/>
          <w:spacing w:val="0"/>
          <w:position w:val="0"/>
          <w:sz w:val="20"/>
          <w:shd w:fill="auto" w:val="clear"/>
        </w:rPr>
        <w:t xml:space="preserve">şim</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Birden fazla gerçek veya tüzel ki</w:t>
      </w:r>
      <w:r>
        <w:rPr>
          <w:rFonts w:ascii="Times New Roman" w:hAnsi="Times New Roman" w:cs="Times New Roman" w:eastAsia="Times New Roman"/>
          <w:color w:val="auto"/>
          <w:spacing w:val="0"/>
          <w:position w:val="0"/>
          <w:sz w:val="20"/>
          <w:shd w:fill="auto" w:val="clear"/>
        </w:rPr>
        <w:t xml:space="preserve">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0" w:after="6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17-Alt yükleniciler </w:t>
      </w:r>
    </w:p>
    <w:p>
      <w:pPr>
        <w:tabs>
          <w:tab w:val="left" w:pos="0" w:leader="none"/>
        </w:tabs>
        <w:spacing w:before="120" w:after="120" w:line="480"/>
        <w:ind w:right="-356"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konusu alımın/işin tamamı veya bir kısmı alt yüklenicilere  (taşeronlara) yaptırılamaz</w:t>
      </w:r>
    </w:p>
    <w:p>
      <w:pPr>
        <w:keepNext w:val="true"/>
        <w:spacing w:before="0" w:after="6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Madde18-Teklif ve sözle</w:t>
      </w:r>
      <w:r>
        <w:rPr>
          <w:rFonts w:ascii="Times New Roman" w:hAnsi="Times New Roman" w:cs="Times New Roman" w:eastAsia="Times New Roman"/>
          <w:b/>
          <w:color w:val="auto"/>
          <w:spacing w:val="0"/>
          <w:position w:val="0"/>
          <w:sz w:val="20"/>
          <w:shd w:fill="auto" w:val="clear"/>
        </w:rPr>
        <w:t xml:space="preserve">şme türü </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götürü bedel veya birim fiyat esasl</w:t>
      </w:r>
      <w:r>
        <w:rPr>
          <w:rFonts w:ascii="Times New Roman" w:hAnsi="Times New Roman" w:cs="Times New Roman" w:eastAsia="Times New Roman"/>
          <w:color w:val="auto"/>
          <w:spacing w:val="0"/>
          <w:position w:val="0"/>
          <w:sz w:val="20"/>
          <w:shd w:fill="auto" w:val="clear"/>
        </w:rPr>
        <w:t xml:space="preserve">ı olacağı Sözleşme Makamı tarafından belirlenir ve ihale duyurusunda hangi usul ile ihaleye çıkıldığı belirtilir.</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12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19- Teklifin dili</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 ve ekleri Türkçe olarak haz</w:t>
      </w:r>
      <w:r>
        <w:rPr>
          <w:rFonts w:ascii="Times New Roman" w:hAnsi="Times New Roman" w:cs="Times New Roman" w:eastAsia="Times New Roman"/>
          <w:color w:val="auto"/>
          <w:spacing w:val="0"/>
          <w:position w:val="0"/>
          <w:sz w:val="20"/>
          <w:shd w:fill="auto" w:val="clear"/>
        </w:rPr>
        <w:t xml:space="preserve">ırlanacak ve sunulacaktır.</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keepNext w:val="true"/>
        <w:spacing w:before="12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20-Teklif ve ödemelerde geçerli para birimi</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ve ödemelerde geçerli para birimi TL’dir. </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0" w:after="6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21-K</w:t>
      </w:r>
      <w:r>
        <w:rPr>
          <w:rFonts w:ascii="Times New Roman" w:hAnsi="Times New Roman" w:cs="Times New Roman" w:eastAsia="Times New Roman"/>
          <w:b/>
          <w:color w:val="auto"/>
          <w:spacing w:val="0"/>
          <w:position w:val="0"/>
          <w:sz w:val="20"/>
          <w:shd w:fill="auto" w:val="clear"/>
        </w:rPr>
        <w:t xml:space="preserve">ısmi teklif verilmesi</w:t>
      </w:r>
    </w:p>
    <w:p>
      <w:pPr>
        <w:spacing w:before="0" w:after="6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tarafından gerçekleştirilecek ihalelerde, lotlar halinde ihaleye çıkılmamış ise, işin tamamı için teklif sunulacak olup kısmi teklifler kabul edilmeyecektir.</w:t>
      </w:r>
    </w:p>
    <w:p>
      <w:pPr>
        <w:spacing w:before="0" w:after="6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6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22- Alternatif teklifler</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konusu işe ilişkin olarak alternatif teklif sunulamaz.</w:t>
      </w:r>
    </w:p>
    <w:p>
      <w:pPr>
        <w:spacing w:before="0" w:after="6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120" w:after="0" w:line="259"/>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23-Tekliflerin sunulma </w:t>
      </w:r>
      <w:r>
        <w:rPr>
          <w:rFonts w:ascii="Times New Roman" w:hAnsi="Times New Roman" w:cs="Times New Roman" w:eastAsia="Times New Roman"/>
          <w:b/>
          <w:color w:val="auto"/>
          <w:spacing w:val="0"/>
          <w:position w:val="0"/>
          <w:sz w:val="20"/>
          <w:shd w:fill="auto" w:val="clear"/>
        </w:rPr>
        <w:t xml:space="preserve">şekli </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Mektubu ve istenildi</w:t>
      </w:r>
      <w:r>
        <w:rPr>
          <w:rFonts w:ascii="Times New Roman" w:hAnsi="Times New Roman" w:cs="Times New Roman" w:eastAsia="Times New Roman"/>
          <w:color w:val="auto"/>
          <w:spacing w:val="0"/>
          <w:position w:val="0"/>
          <w:sz w:val="20"/>
          <w:shd w:fill="auto" w:val="clear"/>
        </w:rPr>
        <w:t xml:space="preserve">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 ihale dosyas</w:t>
      </w:r>
      <w:r>
        <w:rPr>
          <w:rFonts w:ascii="Times New Roman" w:hAnsi="Times New Roman" w:cs="Times New Roman" w:eastAsia="Times New Roman"/>
          <w:color w:val="auto"/>
          <w:spacing w:val="0"/>
          <w:position w:val="0"/>
          <w:sz w:val="20"/>
          <w:shd w:fill="auto" w:val="clear"/>
        </w:rPr>
        <w:t xml:space="preserve">ında belirtilen ihale saatine kadar sıra numaralı alındılar karşılığında Sözleşme Makamına (tekliflerin sunulacağı yere) teslim edilir. Bu saatten sonra verilen teklifler kabul edilmez ve açılmadan istekliye iade edilir.  </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Zeyilname ile teklif verme süresinin uzat</w:t>
      </w:r>
      <w:r>
        <w:rPr>
          <w:rFonts w:ascii="Times New Roman" w:hAnsi="Times New Roman" w:cs="Times New Roman" w:eastAsia="Times New Roman"/>
          <w:color w:val="auto"/>
          <w:spacing w:val="0"/>
          <w:position w:val="0"/>
          <w:sz w:val="20"/>
          <w:shd w:fill="auto" w:val="clear"/>
        </w:rPr>
        <w:t xml:space="preserve">ılması halinde, Sözleşme Makamı ve isteklilerin ilk teklif verme tarihine bağlı tüm hak ve yükümlülükleri süre açısından, yeniden tespit edilen son teklif verme tarihine ve saatine kadar uzatılmış sayılır. </w:t>
      </w:r>
    </w:p>
    <w:p>
      <w:pPr>
        <w:spacing w:before="120" w:after="0" w:line="259"/>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24-Teklif mektubunun </w:t>
      </w:r>
      <w:r>
        <w:rPr>
          <w:rFonts w:ascii="Times New Roman" w:hAnsi="Times New Roman" w:cs="Times New Roman" w:eastAsia="Times New Roman"/>
          <w:b/>
          <w:color w:val="auto"/>
          <w:spacing w:val="0"/>
          <w:position w:val="0"/>
          <w:sz w:val="20"/>
          <w:shd w:fill="auto" w:val="clear"/>
        </w:rPr>
        <w:t xml:space="preserve">şekli ve içeriği</w:t>
      </w:r>
    </w:p>
    <w:p>
      <w:pPr>
        <w:keepNext w:val="true"/>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Teklif, bir Teknik ve bir Mali tekliften olu</w:t>
      </w:r>
      <w:r>
        <w:rPr>
          <w:rFonts w:ascii="Times New Roman" w:hAnsi="Times New Roman" w:cs="Times New Roman" w:eastAsia="Times New Roman"/>
          <w:color w:val="000000"/>
          <w:spacing w:val="0"/>
          <w:position w:val="0"/>
          <w:sz w:val="20"/>
          <w:shd w:fill="auto" w:val="clear"/>
        </w:rPr>
        <w:t xml:space="preserve">şur ve bunların ayrı zarflarda teslim edilmesi gerekir. Her bir teknik teklif ve mali teklifin içerisinde, üzerinde belirgin olarak “ASLIDIR” yazan bir asıl nüsha ve üzerinde “KOPYADIR” yazan  sayı  1 adet kopya bulunmalıdır.  </w:t>
      </w: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mektuplar</w:t>
      </w:r>
      <w:r>
        <w:rPr>
          <w:rFonts w:ascii="Times New Roman" w:hAnsi="Times New Roman" w:cs="Times New Roman" w:eastAsia="Times New Roman"/>
          <w:color w:val="auto"/>
          <w:spacing w:val="0"/>
          <w:position w:val="0"/>
          <w:sz w:val="20"/>
          <w:shd w:fill="auto" w:val="clear"/>
        </w:rPr>
        <w:t xml:space="preserve">ı, yazılı ve imzalı olarak sunulur. Teklif Mektubunda; </w:t>
      </w:r>
    </w:p>
    <w:p>
      <w:pPr>
        <w:numPr>
          <w:ilvl w:val="0"/>
          <w:numId w:val="115"/>
        </w:numPr>
        <w:tabs>
          <w:tab w:val="left" w:pos="0" w:leader="none"/>
        </w:tabs>
        <w:spacing w:before="0" w:after="0" w:line="240"/>
        <w:ind w:right="-1" w:left="360" w:hanging="76"/>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dosyasının tamamen okunup kabul edildiğinin belirtilmesi,</w:t>
      </w:r>
    </w:p>
    <w:p>
      <w:pPr>
        <w:numPr>
          <w:ilvl w:val="0"/>
          <w:numId w:val="115"/>
        </w:numPr>
        <w:tabs>
          <w:tab w:val="left" w:pos="0" w:leader="none"/>
          <w:tab w:val="left" w:pos="720" w:leader="none"/>
          <w:tab w:val="left" w:pos="900" w:leader="none"/>
        </w:tabs>
        <w:spacing w:before="0" w:after="0" w:line="240"/>
        <w:ind w:right="-1" w:left="360" w:hanging="76"/>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edilen bedelin rakam ve yaz</w:t>
      </w:r>
      <w:r>
        <w:rPr>
          <w:rFonts w:ascii="Times New Roman" w:hAnsi="Times New Roman" w:cs="Times New Roman" w:eastAsia="Times New Roman"/>
          <w:color w:val="auto"/>
          <w:spacing w:val="0"/>
          <w:position w:val="0"/>
          <w:sz w:val="20"/>
          <w:shd w:fill="auto" w:val="clear"/>
        </w:rPr>
        <w:t xml:space="preserve">ı ile birbirine uygun olarak açıkça yazılması,</w:t>
      </w:r>
    </w:p>
    <w:p>
      <w:pPr>
        <w:numPr>
          <w:ilvl w:val="0"/>
          <w:numId w:val="115"/>
        </w:numPr>
        <w:tabs>
          <w:tab w:val="left" w:pos="0" w:leader="none"/>
          <w:tab w:val="left" w:pos="720" w:leader="none"/>
          <w:tab w:val="left" w:pos="900" w:leader="none"/>
        </w:tabs>
        <w:spacing w:before="0" w:after="0" w:line="240"/>
        <w:ind w:right="-1" w:left="360" w:hanging="76"/>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Üzerinde kaz</w:t>
      </w:r>
      <w:r>
        <w:rPr>
          <w:rFonts w:ascii="Times New Roman" w:hAnsi="Times New Roman" w:cs="Times New Roman" w:eastAsia="Times New Roman"/>
          <w:color w:val="auto"/>
          <w:spacing w:val="0"/>
          <w:position w:val="0"/>
          <w:sz w:val="20"/>
          <w:shd w:fill="auto" w:val="clear"/>
        </w:rPr>
        <w:t xml:space="preserve">ıntı, silinti, düzeltme bulunmaması, </w:t>
      </w:r>
    </w:p>
    <w:p>
      <w:pPr>
        <w:numPr>
          <w:ilvl w:val="0"/>
          <w:numId w:val="115"/>
        </w:numPr>
        <w:spacing w:before="0" w:after="0" w:line="240"/>
        <w:ind w:right="-1" w:left="360" w:hanging="76"/>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mektubunun ad, soyad veya ticaret unvan</w:t>
      </w:r>
      <w:r>
        <w:rPr>
          <w:rFonts w:ascii="Times New Roman" w:hAnsi="Times New Roman" w:cs="Times New Roman" w:eastAsia="Times New Roman"/>
          <w:color w:val="auto"/>
          <w:spacing w:val="0"/>
          <w:position w:val="0"/>
          <w:sz w:val="20"/>
          <w:shd w:fill="auto" w:val="clear"/>
        </w:rPr>
        <w:t xml:space="preserve">ı yazılmak suretiyle yetkili kişilerce imzalanmış olması,</w:t>
      </w:r>
    </w:p>
    <w:p>
      <w:pPr>
        <w:tabs>
          <w:tab w:val="left" w:pos="90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zorunludur.</w:t>
      </w:r>
    </w:p>
    <w:p>
      <w:pPr>
        <w:tabs>
          <w:tab w:val="left" w:pos="0" w:leader="none"/>
          <w:tab w:val="left" w:pos="900" w:leader="none"/>
        </w:tabs>
        <w:spacing w:before="0" w:after="0" w:line="240"/>
        <w:ind w:right="-1" w:left="0" w:firstLine="709"/>
        <w:jc w:val="both"/>
        <w:rPr>
          <w:rFonts w:ascii="Times New Roman" w:hAnsi="Times New Roman" w:cs="Times New Roman" w:eastAsia="Times New Roman"/>
          <w:color w:val="auto"/>
          <w:spacing w:val="0"/>
          <w:position w:val="0"/>
          <w:sz w:val="20"/>
          <w:shd w:fill="auto" w:val="clear"/>
        </w:rPr>
      </w:pPr>
    </w:p>
    <w:p>
      <w:pPr>
        <w:spacing w:before="0" w:after="0" w:line="264"/>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Ortak giri</w:t>
      </w:r>
      <w:r>
        <w:rPr>
          <w:rFonts w:ascii="Times New Roman" w:hAnsi="Times New Roman" w:cs="Times New Roman" w:eastAsia="Times New Roman"/>
          <w:color w:val="auto"/>
          <w:spacing w:val="0"/>
          <w:position w:val="0"/>
          <w:sz w:val="20"/>
          <w:shd w:fill="auto" w:val="clear"/>
        </w:rPr>
        <w:t xml:space="preserve">şim olarak teklif veren isteklilerin teklif mektuplarının, ortakların tamamı tarafından veya teklif vermeye yetki verdikleri kişiler tarafından imzalanması gerekir.</w:t>
      </w:r>
    </w:p>
    <w:p>
      <w:pPr>
        <w:tabs>
          <w:tab w:val="left" w:pos="0" w:leader="none"/>
        </w:tabs>
        <w:spacing w:before="0" w:after="0" w:line="240"/>
        <w:ind w:right="-1"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ab/>
      </w:r>
    </w:p>
    <w:p>
      <w:pPr>
        <w:tabs>
          <w:tab w:val="left" w:pos="0" w:leader="none"/>
        </w:tabs>
        <w:spacing w:before="0" w:after="0" w:line="240"/>
        <w:ind w:right="-1"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Konsorsiyum olarak teklif verecek isteklilerin teklif mektuplar</w:t>
      </w:r>
      <w:r>
        <w:rPr>
          <w:rFonts w:ascii="Times New Roman" w:hAnsi="Times New Roman" w:cs="Times New Roman" w:eastAsia="Times New Roman"/>
          <w:color w:val="auto"/>
          <w:spacing w:val="0"/>
          <w:position w:val="0"/>
          <w:sz w:val="20"/>
          <w:shd w:fill="auto" w:val="clear"/>
        </w:rPr>
        <w:t xml:space="preserve">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pPr>
        <w:tabs>
          <w:tab w:val="left" w:pos="0" w:leader="none"/>
        </w:tabs>
        <w:spacing w:before="0" w:after="0" w:line="240"/>
        <w:ind w:right="-1" w:left="0" w:firstLine="0"/>
        <w:jc w:val="both"/>
        <w:rPr>
          <w:rFonts w:ascii="Times New Roman" w:hAnsi="Times New Roman" w:cs="Times New Roman" w:eastAsia="Times New Roman"/>
          <w:b/>
          <w:color w:val="auto"/>
          <w:spacing w:val="0"/>
          <w:position w:val="0"/>
          <w:sz w:val="20"/>
          <w:shd w:fill="auto" w:val="clear"/>
        </w:rPr>
      </w:pP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25- Tekliflerin geçerlilik süresi</w:t>
      </w:r>
    </w:p>
    <w:p>
      <w:pPr>
        <w:spacing w:before="120" w:after="12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geçerlilik süresi, ihale tarihinden itibaren en az. 60 takvim günü olmal</w:t>
      </w:r>
      <w:r>
        <w:rPr>
          <w:rFonts w:ascii="Times New Roman" w:hAnsi="Times New Roman" w:cs="Times New Roman" w:eastAsia="Times New Roman"/>
          <w:color w:val="auto"/>
          <w:spacing w:val="0"/>
          <w:position w:val="0"/>
          <w:sz w:val="20"/>
          <w:shd w:fill="auto" w:val="clear"/>
        </w:rPr>
        <w:t xml:space="preserve">ıdır. Bu süreden daha kısa süreyle geçerli olduğu belirtilen teklif mektupları değerlendirmeye alınmayacaktır. </w:t>
      </w:r>
    </w:p>
    <w:p>
      <w:pPr>
        <w:spacing w:before="120" w:after="12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pPr>
        <w:spacing w:before="120" w:after="6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Talebi kabul eden istekliler, teklif ve sözle</w:t>
      </w:r>
      <w:r>
        <w:rPr>
          <w:rFonts w:ascii="Times New Roman" w:hAnsi="Times New Roman" w:cs="Times New Roman" w:eastAsia="Times New Roman"/>
          <w:color w:val="auto"/>
          <w:spacing w:val="0"/>
          <w:position w:val="0"/>
          <w:sz w:val="20"/>
          <w:shd w:fill="auto" w:val="clear"/>
        </w:rPr>
        <w:t xml:space="preserv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pPr>
        <w:spacing w:before="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Ba</w:t>
      </w:r>
      <w:r>
        <w:rPr>
          <w:rFonts w:ascii="Times New Roman" w:hAnsi="Times New Roman" w:cs="Times New Roman" w:eastAsia="Times New Roman"/>
          <w:color w:val="auto"/>
          <w:spacing w:val="0"/>
          <w:position w:val="0"/>
          <w:sz w:val="20"/>
          <w:shd w:fill="auto" w:val="clear"/>
        </w:rPr>
        <w:t xml:space="preserve">şarılı istekli sözleşmeye hak kazandığının kendisine bildirilmesinden itibaren takip eden 60 gün için teklifinin geçerliliğini sağlamalıdır. Bildirim tarihine bakılmaksızın 60 günlük ilk süreye 60 gün daha eklenir.</w:t>
      </w:r>
    </w:p>
    <w:p>
      <w:pPr>
        <w:keepNext w:val="true"/>
        <w:tabs>
          <w:tab w:val="left" w:pos="0" w:leader="none"/>
        </w:tabs>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FFFF00" w:val="clear"/>
        </w:rPr>
        <w:t xml:space="preserve">Madde 26- Geçici teminat ve teminat olarak kabul edilecek de</w:t>
      </w:r>
      <w:r>
        <w:rPr>
          <w:rFonts w:ascii="Times New Roman" w:hAnsi="Times New Roman" w:cs="Times New Roman" w:eastAsia="Times New Roman"/>
          <w:b/>
          <w:color w:val="auto"/>
          <w:spacing w:val="0"/>
          <w:position w:val="0"/>
          <w:sz w:val="20"/>
          <w:shd w:fill="FFFF00" w:val="clear"/>
        </w:rPr>
        <w:t xml:space="preserve">ğerler</w:t>
      </w:r>
    </w:p>
    <w:p>
      <w:pPr>
        <w:tabs>
          <w:tab w:val="left" w:pos="0" w:leader="none"/>
        </w:tabs>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tarafından geçici teminat istendiği duyurulan ihale kapsamında istekliler teklif ettikleri bedelin </w:t>
      </w:r>
      <w:r>
        <w:rPr>
          <w:rFonts w:ascii="Times New Roman" w:hAnsi="Times New Roman" w:cs="Times New Roman" w:eastAsia="Times New Roman"/>
          <w:color w:val="auto"/>
          <w:spacing w:val="0"/>
          <w:position w:val="0"/>
          <w:sz w:val="20"/>
          <w:shd w:fill="FFFF00" w:val="clear"/>
        </w:rPr>
        <w:t xml:space="preserve">%3’</w:t>
      </w:r>
      <w:r>
        <w:rPr>
          <w:rFonts w:ascii="Times New Roman" w:hAnsi="Times New Roman" w:cs="Times New Roman" w:eastAsia="Times New Roman"/>
          <w:color w:val="auto"/>
          <w:spacing w:val="0"/>
          <w:position w:val="0"/>
          <w:sz w:val="20"/>
          <w:shd w:fill="auto" w:val="clear"/>
        </w:rPr>
        <w:t xml:space="preserve">ünden az olmamak üzere kendi belirleyecekleri tutarda geçici teminat vereceklerdir. Teklif edilen bedelin %3’ünden az oranda geçici teminat veren isteklilerin teklifleri değerlendirme dışı bırakılacaktır.</w:t>
      </w: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İsteklinin ortak girişim olması halinde, toplam geçici teminat miktarı ortaklık oranına veya işin uzmanlık gerektiren kısımlarına verilen tekliflere bakılmaksızın ortaklardan biri veya birkaçı tarafından karşılanabilir.</w:t>
      </w:r>
    </w:p>
    <w:p>
      <w:pPr>
        <w:tabs>
          <w:tab w:val="left" w:pos="0" w:leader="none"/>
        </w:tabs>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Geçici teminat olarak sunulan teminat mektuplar</w:t>
      </w:r>
      <w:r>
        <w:rPr>
          <w:rFonts w:ascii="Times New Roman" w:hAnsi="Times New Roman" w:cs="Times New Roman" w:eastAsia="Times New Roman"/>
          <w:color w:val="auto"/>
          <w:spacing w:val="0"/>
          <w:position w:val="0"/>
          <w:sz w:val="20"/>
          <w:shd w:fill="auto" w:val="clear"/>
        </w:rPr>
        <w:t xml:space="preserve">ında geçerlilik tarihi belirtilmelidir. Bu tarih, teklif geçerlilik süresinin bitiminden itibaren otuz (30) günden az olmamak üzere isteklilerce belirlenir.</w:t>
      </w:r>
    </w:p>
    <w:p>
      <w:pPr>
        <w:tabs>
          <w:tab w:val="left" w:pos="0" w:leader="none"/>
        </w:tabs>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Kabul edilebilir bir geçici teminat ile birlikte verilmeyen teklifler, Sözle</w:t>
      </w:r>
      <w:r>
        <w:rPr>
          <w:rFonts w:ascii="Times New Roman" w:hAnsi="Times New Roman" w:cs="Times New Roman" w:eastAsia="Times New Roman"/>
          <w:color w:val="auto"/>
          <w:spacing w:val="0"/>
          <w:position w:val="0"/>
          <w:sz w:val="20"/>
          <w:shd w:fill="auto" w:val="clear"/>
        </w:rPr>
        <w:t xml:space="preserve">şme Makamı tarafından istenilen katılma şartlarının sağlanamadığı gerekçesiyle değerlendirme dışı bırakılacaktır.</w:t>
      </w:r>
    </w:p>
    <w:p>
      <w:pPr>
        <w:tabs>
          <w:tab w:val="left" w:pos="0" w:leader="none"/>
        </w:tabs>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Teminat olarak kabul edilecek de</w:t>
      </w:r>
      <w:r>
        <w:rPr>
          <w:rFonts w:ascii="Times New Roman" w:hAnsi="Times New Roman" w:cs="Times New Roman" w:eastAsia="Times New Roman"/>
          <w:color w:val="auto"/>
          <w:spacing w:val="0"/>
          <w:position w:val="0"/>
          <w:sz w:val="20"/>
          <w:shd w:fill="auto" w:val="clear"/>
        </w:rPr>
        <w:t xml:space="preserve">ğerler aşağıda sayılmıştır; </w:t>
      </w:r>
    </w:p>
    <w:p>
      <w:pPr>
        <w:numPr>
          <w:ilvl w:val="0"/>
          <w:numId w:val="129"/>
        </w:numPr>
        <w:spacing w:before="0" w:after="0" w:line="240"/>
        <w:ind w:right="-1" w:left="1067"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Tedavüldeki Türk Paras</w:t>
      </w:r>
      <w:r>
        <w:rPr>
          <w:rFonts w:ascii="Times New Roman" w:hAnsi="Times New Roman" w:cs="Times New Roman" w:eastAsia="Times New Roman"/>
          <w:color w:val="auto"/>
          <w:spacing w:val="0"/>
          <w:position w:val="0"/>
          <w:sz w:val="20"/>
          <w:shd w:fill="auto" w:val="clear"/>
        </w:rPr>
        <w:t xml:space="preserve">ı.</w:t>
      </w:r>
    </w:p>
    <w:p>
      <w:pPr>
        <w:numPr>
          <w:ilvl w:val="0"/>
          <w:numId w:val="129"/>
        </w:numPr>
        <w:spacing w:before="0" w:after="0" w:line="240"/>
        <w:ind w:right="-1" w:left="1067"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Bankalar ve özel finans kurumlar</w:t>
      </w:r>
      <w:r>
        <w:rPr>
          <w:rFonts w:ascii="Times New Roman" w:hAnsi="Times New Roman" w:cs="Times New Roman" w:eastAsia="Times New Roman"/>
          <w:color w:val="auto"/>
          <w:spacing w:val="0"/>
          <w:position w:val="0"/>
          <w:sz w:val="20"/>
          <w:shd w:fill="auto" w:val="clear"/>
        </w:rPr>
        <w:t xml:space="preserve">ı tarafından verilen teminat mektupları. </w:t>
      </w: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İlgili mevzuatına göre Türkiyede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Teminatlar, teminat olarak kabul edilen di</w:t>
      </w:r>
      <w:r>
        <w:rPr>
          <w:rFonts w:ascii="Times New Roman" w:hAnsi="Times New Roman" w:cs="Times New Roman" w:eastAsia="Times New Roman"/>
          <w:color w:val="auto"/>
          <w:spacing w:val="0"/>
          <w:position w:val="0"/>
          <w:sz w:val="20"/>
          <w:shd w:fill="auto" w:val="clear"/>
        </w:rPr>
        <w:t xml:space="preserve">ğer değerlerle değiştirilebilir. </w:t>
      </w:r>
    </w:p>
    <w:p>
      <w:pPr>
        <w:tabs>
          <w:tab w:val="left" w:pos="0" w:leader="none"/>
        </w:tabs>
        <w:spacing w:before="0" w:after="0" w:line="240"/>
        <w:ind w:right="-1" w:left="0" w:firstLine="0"/>
        <w:jc w:val="both"/>
        <w:rPr>
          <w:rFonts w:ascii="Times New Roman" w:hAnsi="Times New Roman" w:cs="Times New Roman" w:eastAsia="Times New Roman"/>
          <w:color w:val="auto"/>
          <w:spacing w:val="0"/>
          <w:position w:val="0"/>
          <w:sz w:val="20"/>
          <w:shd w:fill="auto" w:val="clear"/>
        </w:rPr>
      </w:pPr>
    </w:p>
    <w:p>
      <w:pPr>
        <w:tabs>
          <w:tab w:val="left" w:pos="0" w:leader="none"/>
        </w:tabs>
        <w:spacing w:before="0" w:after="0" w:line="240"/>
        <w:ind w:right="-1"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27- Geçici teminat</w:t>
      </w:r>
      <w:r>
        <w:rPr>
          <w:rFonts w:ascii="Times New Roman" w:hAnsi="Times New Roman" w:cs="Times New Roman" w:eastAsia="Times New Roman"/>
          <w:b/>
          <w:color w:val="auto"/>
          <w:spacing w:val="0"/>
          <w:position w:val="0"/>
          <w:sz w:val="20"/>
          <w:shd w:fill="auto" w:val="clear"/>
        </w:rPr>
        <w:t xml:space="preserve">ın teslim yeri ve iadesi</w:t>
      </w:r>
    </w:p>
    <w:p>
      <w:pPr>
        <w:tabs>
          <w:tab w:val="left" w:pos="0" w:leader="none"/>
        </w:tabs>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Teminat mektuplar</w:t>
      </w:r>
      <w:r>
        <w:rPr>
          <w:rFonts w:ascii="Times New Roman" w:hAnsi="Times New Roman" w:cs="Times New Roman" w:eastAsia="Times New Roman"/>
          <w:color w:val="auto"/>
          <w:spacing w:val="0"/>
          <w:position w:val="0"/>
          <w:sz w:val="20"/>
          <w:shd w:fill="auto" w:val="clear"/>
        </w:rPr>
        <w:t xml:space="preserve">ı, teklif zarfının içinde tekliflerle birlikte Sözleşme Makamına sunulur. Teminat mektupları dışındaki teminatların Sözleşme Makamının ilgili birimine yatırılması ve makbuzlarının teklif zarfının içinde sunulması gerekir.</w:t>
      </w:r>
    </w:p>
    <w:p>
      <w:pPr>
        <w:tabs>
          <w:tab w:val="left" w:pos="0" w:leader="none"/>
        </w:tabs>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pPr>
        <w:spacing w:before="120" w:after="120" w:line="240"/>
        <w:ind w:right="0" w:left="0" w:firstLine="0"/>
        <w:jc w:val="both"/>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Madde 28- Son teklif teslim tarihinden önce ek bilgi talepleri</w:t>
      </w:r>
    </w:p>
    <w:p>
      <w:pPr>
        <w:spacing w:before="12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w:t>
      </w:r>
      <w:hyperlink xmlns:r="http://schemas.openxmlformats.org/officeDocument/2006/relationships" r:id="docRId0">
        <w:r>
          <w:rPr>
            <w:rFonts w:ascii="Times New Roman" w:hAnsi="Times New Roman" w:cs="Times New Roman" w:eastAsia="Times New Roman"/>
            <w:color w:val="0000FF"/>
            <w:spacing w:val="0"/>
            <w:position w:val="0"/>
            <w:sz w:val="20"/>
            <w:u w:val="single"/>
            <w:shd w:fill="auto" w:val="clear"/>
          </w:rPr>
          <w:t xml:space="preserve">www.adanadsyb.org.tr</w:t>
        </w:r>
      </w:hyperlink>
      <w:r>
        <w:rPr>
          <w:rFonts w:ascii="Times New Roman" w:hAnsi="Times New Roman" w:cs="Times New Roman" w:eastAsia="Times New Roman"/>
          <w:color w:val="auto"/>
          <w:spacing w:val="0"/>
          <w:position w:val="0"/>
          <w:sz w:val="20"/>
          <w:shd w:fill="auto" w:val="clear"/>
        </w:rPr>
        <w:t xml:space="preserve">) ve Çukurova Kalk</w:t>
      </w:r>
      <w:r>
        <w:rPr>
          <w:rFonts w:ascii="Times New Roman" w:hAnsi="Times New Roman" w:cs="Times New Roman" w:eastAsia="Times New Roman"/>
          <w:color w:val="auto"/>
          <w:spacing w:val="0"/>
          <w:position w:val="0"/>
          <w:sz w:val="20"/>
          <w:shd w:fill="auto" w:val="clear"/>
        </w:rPr>
        <w:t xml:space="preserve">ınma Ajansı’nın internet sayfasında (</w:t>
      </w:r>
      <w:hyperlink xmlns:r="http://schemas.openxmlformats.org/officeDocument/2006/relationships" r:id="docRId1">
        <w:r>
          <w:rPr>
            <w:rFonts w:ascii="Times New Roman" w:hAnsi="Times New Roman" w:cs="Times New Roman" w:eastAsia="Times New Roman"/>
            <w:color w:val="0000FF"/>
            <w:spacing w:val="0"/>
            <w:position w:val="0"/>
            <w:sz w:val="20"/>
            <w:u w:val="single"/>
            <w:shd w:fill="auto" w:val="clear"/>
          </w:rPr>
          <w:t xml:space="preserve">www.cka.org.tr</w:t>
        </w:r>
      </w:hyperlink>
      <w:r>
        <w:rPr>
          <w:rFonts w:ascii="Times New Roman" w:hAnsi="Times New Roman" w:cs="Times New Roman" w:eastAsia="Times New Roman"/>
          <w:color w:val="auto"/>
          <w:spacing w:val="0"/>
          <w:position w:val="0"/>
          <w:sz w:val="20"/>
          <w:shd w:fill="auto" w:val="clear"/>
        </w:rPr>
        <w:t xml:space="preserve">) duyurur. </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Sözle</w:t>
      </w:r>
      <w:r>
        <w:rPr>
          <w:rFonts w:ascii="Times New Roman" w:hAnsi="Times New Roman" w:cs="Times New Roman" w:eastAsia="Times New Roman"/>
          <w:color w:val="000000"/>
          <w:spacing w:val="0"/>
          <w:position w:val="0"/>
          <w:sz w:val="20"/>
          <w:shd w:fill="auto" w:val="clear"/>
        </w:rPr>
        <w:t xml:space="preserve">şme Makamı, kendi girişimi ile ya da herhangi bir isteklinin talebi üzerine, teklif dosyası hakkında ek bilgi sağlarsa, bu tür bilgileri, tüm isteklilere aynı anda yazılı olarak gönderecektir.</w:t>
      </w:r>
    </w:p>
    <w:p>
      <w:pPr>
        <w:spacing w:before="120" w:after="120" w:line="240"/>
        <w:ind w:right="0" w:left="0" w:firstLine="0"/>
        <w:jc w:val="both"/>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Madde 29- Tekliflerin sunulmas</w:t>
      </w:r>
      <w:r>
        <w:rPr>
          <w:rFonts w:ascii="Times New Roman" w:hAnsi="Times New Roman" w:cs="Times New Roman" w:eastAsia="Times New Roman"/>
          <w:b/>
          <w:color w:val="000000"/>
          <w:spacing w:val="0"/>
          <w:position w:val="0"/>
          <w:sz w:val="20"/>
          <w:shd w:fill="auto" w:val="clear"/>
        </w:rPr>
        <w:t xml:space="preserve">ı</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Teklifler, teklif davet mektubunda veya ilanda belirtilen son teslim tarihini geçmeyecek </w:t>
      </w:r>
      <w:r>
        <w:rPr>
          <w:rFonts w:ascii="Times New Roman" w:hAnsi="Times New Roman" w:cs="Times New Roman" w:eastAsia="Times New Roman"/>
          <w:color w:val="000000"/>
          <w:spacing w:val="0"/>
          <w:position w:val="0"/>
          <w:sz w:val="20"/>
          <w:shd w:fill="auto" w:val="clear"/>
        </w:rPr>
        <w:t xml:space="preserve">şekilde </w:t>
      </w:r>
      <w:r>
        <w:rPr>
          <w:rFonts w:ascii="Times New Roman" w:hAnsi="Times New Roman" w:cs="Times New Roman" w:eastAsia="Times New Roman"/>
          <w:color w:val="000000"/>
          <w:spacing w:val="0"/>
          <w:position w:val="0"/>
          <w:sz w:val="20"/>
          <w:u w:val="single"/>
          <w:shd w:fill="auto" w:val="clear"/>
        </w:rPr>
        <w:t xml:space="preserve">teslim alınmak </w:t>
      </w:r>
      <w:r>
        <w:rPr>
          <w:rFonts w:ascii="Times New Roman" w:hAnsi="Times New Roman" w:cs="Times New Roman" w:eastAsia="Times New Roman"/>
          <w:color w:val="000000"/>
          <w:spacing w:val="0"/>
          <w:position w:val="0"/>
          <w:sz w:val="20"/>
          <w:shd w:fill="auto" w:val="clear"/>
        </w:rPr>
        <w:t xml:space="preserve">üzere gönderilmelidir. Teklifler aşağıdaki şekilde teslim edilmelidir:</w:t>
      </w:r>
    </w:p>
    <w:p>
      <w:pPr>
        <w:numPr>
          <w:ilvl w:val="0"/>
          <w:numId w:val="133"/>
        </w:numPr>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Taahhütlü posta  / kargo servisi) ile Adana </w:t>
      </w:r>
      <w:r>
        <w:rPr>
          <w:rFonts w:ascii="Times New Roman" w:hAnsi="Times New Roman" w:cs="Times New Roman" w:eastAsia="Times New Roman"/>
          <w:color w:val="000000"/>
          <w:spacing w:val="0"/>
          <w:position w:val="0"/>
          <w:sz w:val="20"/>
          <w:shd w:fill="auto" w:val="clear"/>
        </w:rPr>
        <w:t xml:space="preserve">İli Damızlık Sığır Yetiştiricileri Birliği -Cumhuriyet Mah. İlbey Güneş Cad. No:70 Yüreğir / ADANA Sözleşme Makamının Adresine</w:t>
      </w:r>
    </w:p>
    <w:p>
      <w:pPr>
        <w:numPr>
          <w:ilvl w:val="0"/>
          <w:numId w:val="133"/>
        </w:numPr>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Ya da </w:t>
      </w:r>
      <w:r>
        <w:rPr>
          <w:rFonts w:ascii="Times New Roman" w:hAnsi="Times New Roman" w:cs="Times New Roman" w:eastAsia="Times New Roman"/>
          <w:color w:val="000000"/>
          <w:spacing w:val="0"/>
          <w:position w:val="0"/>
          <w:sz w:val="20"/>
          <w:shd w:fill="auto" w:val="clear"/>
        </w:rPr>
        <w:t xml:space="preserve">Sözle</w:t>
      </w:r>
      <w:r>
        <w:rPr>
          <w:rFonts w:ascii="Times New Roman" w:hAnsi="Times New Roman" w:cs="Times New Roman" w:eastAsia="Times New Roman"/>
          <w:color w:val="000000"/>
          <w:spacing w:val="0"/>
          <w:position w:val="0"/>
          <w:sz w:val="20"/>
          <w:shd w:fill="auto" w:val="clear"/>
        </w:rPr>
        <w:t xml:space="preserve">şme Makamına doğrudan elden Adana İli Damızlık Sığır Yetiştiricileri Birliği Cumhuriyet Mah. İlbey Güneş Cad. No:70 Yüreğir / ADANA Sözleşme Makamının Adresine teslim (kurye servisleri de dahil) edilmeli ve teslim karşılığında imzalı ve tarihli bir belge alınmalıdır. </w:t>
      </w:r>
    </w:p>
    <w:p>
      <w:pPr>
        <w:tabs>
          <w:tab w:val="left" w:pos="0"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u w:val="single"/>
          <w:shd w:fill="auto" w:val="clear"/>
        </w:rPr>
        <w:t xml:space="preserve">Ba</w:t>
      </w:r>
      <w:r>
        <w:rPr>
          <w:rFonts w:ascii="Times New Roman" w:hAnsi="Times New Roman" w:cs="Times New Roman" w:eastAsia="Times New Roman"/>
          <w:color w:val="000000"/>
          <w:spacing w:val="0"/>
          <w:position w:val="0"/>
          <w:sz w:val="20"/>
          <w:u w:val="single"/>
          <w:shd w:fill="auto" w:val="clear"/>
        </w:rPr>
        <w:t xml:space="preserve">şka yollarla ulaştırılan teklifler değerlendirmeye alınmayacaktır.</w:t>
      </w:r>
      <w:r>
        <w:rPr>
          <w:rFonts w:ascii="Times New Roman" w:hAnsi="Times New Roman" w:cs="Times New Roman" w:eastAsia="Times New Roman"/>
          <w:color w:val="000000"/>
          <w:spacing w:val="0"/>
          <w:position w:val="0"/>
          <w:sz w:val="20"/>
          <w:shd w:fill="auto" w:val="clear"/>
        </w:rPr>
        <w:t xml:space="preserve"> Teklifler, çift zarf sistemi kullanılarak teslim edilmelidir; bir dış paket veya zarfın içerisinde, birinin üzerinde </w:t>
      </w:r>
      <w:r>
        <w:rPr>
          <w:rFonts w:ascii="Times New Roman" w:hAnsi="Times New Roman" w:cs="Times New Roman" w:eastAsia="Times New Roman"/>
          <w:color w:val="000000"/>
          <w:spacing w:val="0"/>
          <w:position w:val="0"/>
          <w:sz w:val="20"/>
          <w:u w:val="single"/>
          <w:shd w:fill="auto" w:val="clear"/>
        </w:rPr>
        <w:t xml:space="preserve">A Zarfı - Teknik Teklif</w:t>
      </w:r>
      <w:r>
        <w:rPr>
          <w:rFonts w:ascii="Times New Roman" w:hAnsi="Times New Roman" w:cs="Times New Roman" w:eastAsia="Times New Roman"/>
          <w:color w:val="000000"/>
          <w:spacing w:val="0"/>
          <w:position w:val="0"/>
          <w:sz w:val="20"/>
          <w:shd w:fill="auto" w:val="clear"/>
        </w:rPr>
        <w:t xml:space="preserve">, diğerinin üzerinde </w:t>
      </w:r>
      <w:r>
        <w:rPr>
          <w:rFonts w:ascii="Times New Roman" w:hAnsi="Times New Roman" w:cs="Times New Roman" w:eastAsia="Times New Roman"/>
          <w:color w:val="000000"/>
          <w:spacing w:val="0"/>
          <w:position w:val="0"/>
          <w:sz w:val="20"/>
          <w:u w:val="single"/>
          <w:shd w:fill="auto" w:val="clear"/>
        </w:rPr>
        <w:t xml:space="preserve">B Zarf ı- Mali teklif </w:t>
      </w:r>
      <w:r>
        <w:rPr>
          <w:rFonts w:ascii="Times New Roman" w:hAnsi="Times New Roman" w:cs="Times New Roman" w:eastAsia="Times New Roman"/>
          <w:color w:val="000000"/>
          <w:spacing w:val="0"/>
          <w:position w:val="0"/>
          <w:sz w:val="20"/>
          <w:shd w:fill="auto" w:val="clear"/>
        </w:rPr>
        <w:t xml:space="preserve">yazan iki ayrı mühürlü zarf olmalıdır.</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Mali teklif d</w:t>
      </w:r>
      <w:r>
        <w:rPr>
          <w:rFonts w:ascii="Times New Roman" w:hAnsi="Times New Roman" w:cs="Times New Roman" w:eastAsia="Times New Roman"/>
          <w:color w:val="000000"/>
          <w:spacing w:val="0"/>
          <w:position w:val="0"/>
          <w:sz w:val="20"/>
          <w:shd w:fill="auto" w:val="clear"/>
        </w:rPr>
        <w:t xml:space="preserve">ışındaki, teknik teklifi oluşturan diğer tüm kısımlar A Zarfının içine konmalıdır, (örn. teklif teslim formu, organizasyon ve metodoloji belgesi, Kilit uzmanlar ve ücreti belgesi, isteklinin beyannamesi, tüzel ve mali kimlik formu).</w:t>
      </w:r>
    </w:p>
    <w:p>
      <w:pPr>
        <w:spacing w:before="120" w:after="120" w:line="240"/>
        <w:ind w:right="0" w:left="0" w:firstLine="0"/>
        <w:jc w:val="both"/>
        <w:rPr>
          <w:rFonts w:ascii="Times New Roman" w:hAnsi="Times New Roman" w:cs="Times New Roman" w:eastAsia="Times New Roman"/>
          <w:color w:val="000000"/>
          <w:spacing w:val="0"/>
          <w:position w:val="0"/>
          <w:sz w:val="20"/>
          <w:u w:val="single"/>
          <w:shd w:fill="auto" w:val="clear"/>
        </w:rPr>
      </w:pPr>
      <w:r>
        <w:rPr>
          <w:rFonts w:ascii="Times New Roman" w:hAnsi="Times New Roman" w:cs="Times New Roman" w:eastAsia="Times New Roman"/>
          <w:color w:val="000000"/>
          <w:spacing w:val="0"/>
          <w:position w:val="0"/>
          <w:sz w:val="20"/>
          <w:u w:val="single"/>
          <w:shd w:fill="auto" w:val="clear"/>
        </w:rPr>
        <w:t xml:space="preserve">Bu kurallar</w:t>
      </w:r>
      <w:r>
        <w:rPr>
          <w:rFonts w:ascii="Times New Roman" w:hAnsi="Times New Roman" w:cs="Times New Roman" w:eastAsia="Times New Roman"/>
          <w:color w:val="000000"/>
          <w:spacing w:val="0"/>
          <w:position w:val="0"/>
          <w:sz w:val="20"/>
          <w:u w:val="single"/>
          <w:shd w:fill="auto" w:val="clear"/>
        </w:rPr>
        <w:t xml:space="preserve">ın herhangi bir şekilde yerine getirilmemesi, (örn. Mühürlenmemiş zarflar ya da teknik teklifte fiyata herhangi bir atıf yapılması) kuralların ihlali olarak değerlendirilecek ve teklifin reddedilmesine yol açacaktır.</w:t>
      </w:r>
    </w:p>
    <w:p>
      <w:pPr>
        <w:keepNext w:val="true"/>
        <w:spacing w:before="120" w:after="120" w:line="240"/>
        <w:ind w:right="0" w:left="0" w:firstLine="0"/>
        <w:jc w:val="both"/>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Madde 30- Tekliflerin mülkiyeti</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Sözle</w:t>
      </w:r>
      <w:r>
        <w:rPr>
          <w:rFonts w:ascii="Times New Roman" w:hAnsi="Times New Roman" w:cs="Times New Roman" w:eastAsia="Times New Roman"/>
          <w:color w:val="000000"/>
          <w:spacing w:val="0"/>
          <w:position w:val="0"/>
          <w:sz w:val="20"/>
          <w:shd w:fill="auto" w:val="clear"/>
        </w:rPr>
        <w:t xml:space="preserve">şme Makamı, bu ihale süreci sırasında alınan tüm tekliflerin mülkiyet haklarına sahiptir. Sonuç olarak, teklif sahiplerinin tekliflerini geri alma hakları yoktur.</w:t>
      </w:r>
    </w:p>
    <w:p>
      <w:pPr>
        <w:spacing w:before="120" w:after="120" w:line="240"/>
        <w:ind w:right="0" w:left="0" w:firstLine="0"/>
        <w:jc w:val="both"/>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Madde 31-Tekliflerin aç</w:t>
      </w:r>
      <w:r>
        <w:rPr>
          <w:rFonts w:ascii="Times New Roman" w:hAnsi="Times New Roman" w:cs="Times New Roman" w:eastAsia="Times New Roman"/>
          <w:b/>
          <w:color w:val="000000"/>
          <w:spacing w:val="0"/>
          <w:position w:val="0"/>
          <w:sz w:val="20"/>
          <w:shd w:fill="auto" w:val="clear"/>
        </w:rPr>
        <w:t xml:space="preserve">ılması</w:t>
      </w:r>
    </w:p>
    <w:p>
      <w:pPr>
        <w:spacing w:before="0" w:after="0" w:line="240"/>
        <w:ind w:right="-1"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Komitesince, tekliflerin alınması ve açılmasında aşağıda yer alan usul uygulanır;</w:t>
        <w:tab/>
      </w:r>
    </w:p>
    <w:p>
      <w:pPr>
        <w:numPr>
          <w:ilvl w:val="0"/>
          <w:numId w:val="139"/>
        </w:numPr>
        <w:tabs>
          <w:tab w:val="left" w:pos="720" w:leader="none"/>
        </w:tabs>
        <w:spacing w:before="120" w:after="0" w:line="240"/>
        <w:ind w:right="-1" w:left="714" w:hanging="357"/>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Komitesince bu Şartnamede belirtilen ihale saatine kadar kaç teklif verilmiş olduğu bir tutanakla tespit edilerek, hazır bulunanlara duyurulur ve hemen ihaleye başlanır.</w:t>
      </w:r>
    </w:p>
    <w:p>
      <w:pPr>
        <w:numPr>
          <w:ilvl w:val="0"/>
          <w:numId w:val="139"/>
        </w:numPr>
        <w:tabs>
          <w:tab w:val="left" w:pos="0" w:leader="none"/>
          <w:tab w:val="left" w:pos="360" w:leader="none"/>
        </w:tabs>
        <w:spacing w:before="120" w:after="60" w:line="240"/>
        <w:ind w:right="-142" w:left="714" w:hanging="357"/>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pPr>
        <w:numPr>
          <w:ilvl w:val="0"/>
          <w:numId w:val="139"/>
        </w:numPr>
        <w:tabs>
          <w:tab w:val="left" w:pos="0" w:leader="none"/>
          <w:tab w:val="left" w:pos="360" w:leader="none"/>
        </w:tabs>
        <w:spacing w:before="120" w:after="60" w:line="240"/>
        <w:ind w:right="-142" w:left="714" w:hanging="357"/>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Mal al</w:t>
      </w:r>
      <w:r>
        <w:rPr>
          <w:rFonts w:ascii="Times New Roman" w:hAnsi="Times New Roman" w:cs="Times New Roman" w:eastAsia="Times New Roman"/>
          <w:color w:val="auto"/>
          <w:spacing w:val="0"/>
          <w:position w:val="0"/>
          <w:sz w:val="20"/>
          <w:shd w:fill="auto" w:val="clear"/>
        </w:rPr>
        <w:t xml:space="preserve">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pPr>
        <w:tabs>
          <w:tab w:val="left" w:pos="0" w:leader="none"/>
          <w:tab w:val="left" w:pos="360" w:leader="none"/>
        </w:tabs>
        <w:spacing w:before="120" w:after="60" w:line="240"/>
        <w:ind w:right="-142" w:left="714"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Hizmet al</w:t>
      </w:r>
      <w:r>
        <w:rPr>
          <w:rFonts w:ascii="Times New Roman" w:hAnsi="Times New Roman" w:cs="Times New Roman" w:eastAsia="Times New Roman"/>
          <w:color w:val="auto"/>
          <w:spacing w:val="0"/>
          <w:position w:val="0"/>
          <w:sz w:val="20"/>
          <w:shd w:fill="auto" w:val="clear"/>
        </w:rPr>
        <w:t xml:space="preserve">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pPr>
        <w:numPr>
          <w:ilvl w:val="0"/>
          <w:numId w:val="142"/>
        </w:numPr>
        <w:tabs>
          <w:tab w:val="left" w:pos="0" w:leader="none"/>
          <w:tab w:val="left" w:pos="360" w:leader="none"/>
        </w:tabs>
        <w:spacing w:before="120" w:after="60" w:line="240"/>
        <w:ind w:right="-142" w:left="714" w:hanging="357"/>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bendine göre düzenlenecek tutanaklar De</w:t>
      </w:r>
      <w:r>
        <w:rPr>
          <w:rFonts w:ascii="Times New Roman" w:hAnsi="Times New Roman" w:cs="Times New Roman" w:eastAsia="Times New Roman"/>
          <w:color w:val="auto"/>
          <w:spacing w:val="0"/>
          <w:position w:val="0"/>
          <w:sz w:val="20"/>
          <w:shd w:fill="auto" w:val="clear"/>
        </w:rPr>
        <w:t xml:space="preserve">ğerlendirme Komitesince imzalanır. Bu tutanakların Değerlendirme Komitesi başkanı tarafından onaylanmış bir sureti isteyenlere imza karşılığı verilir.</w:t>
      </w:r>
    </w:p>
    <w:p>
      <w:pPr>
        <w:numPr>
          <w:ilvl w:val="0"/>
          <w:numId w:val="142"/>
        </w:numPr>
        <w:tabs>
          <w:tab w:val="left" w:pos="0" w:leader="none"/>
        </w:tabs>
        <w:spacing w:before="120" w:after="60" w:line="240"/>
        <w:ind w:right="-142" w:left="714" w:hanging="357"/>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Bu a</w:t>
      </w:r>
      <w:r>
        <w:rPr>
          <w:rFonts w:ascii="Times New Roman" w:hAnsi="Times New Roman" w:cs="Times New Roman" w:eastAsia="Times New Roman"/>
          <w:color w:val="auto"/>
          <w:spacing w:val="0"/>
          <w:position w:val="0"/>
          <w:sz w:val="20"/>
          <w:shd w:fill="auto" w:val="clear"/>
        </w:rPr>
        <w:t xml:space="preserve">şamada; hiçbir teklifin reddine veya kabulüne karar verilmez, teklifi oluşturan belgeler düzeltilemez ve tamamlanamaz. Teklifler Değerlendirme Komitesince hemen değerlendirilmek üzere oturum kapatılır.</w:t>
      </w:r>
    </w:p>
    <w:p>
      <w:pPr>
        <w:tabs>
          <w:tab w:val="left" w:pos="0" w:leader="none"/>
        </w:tabs>
        <w:spacing w:before="120" w:after="120" w:line="240"/>
        <w:ind w:right="-142"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32-Tekliflerin de</w:t>
      </w:r>
      <w:r>
        <w:rPr>
          <w:rFonts w:ascii="Times New Roman" w:hAnsi="Times New Roman" w:cs="Times New Roman" w:eastAsia="Times New Roman"/>
          <w:b/>
          <w:color w:val="auto"/>
          <w:spacing w:val="0"/>
          <w:position w:val="0"/>
          <w:sz w:val="20"/>
          <w:shd w:fill="auto" w:val="clear"/>
        </w:rPr>
        <w:t xml:space="preserve">ğerlendirilmesi</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de</w:t>
      </w:r>
      <w:r>
        <w:rPr>
          <w:rFonts w:ascii="Times New Roman" w:hAnsi="Times New Roman" w:cs="Times New Roman" w:eastAsia="Times New Roman"/>
          <w:color w:val="auto"/>
          <w:spacing w:val="0"/>
          <w:position w:val="0"/>
          <w:sz w:val="20"/>
          <w:shd w:fill="auto" w:val="clear"/>
        </w:rPr>
        <w:t xml:space="preserv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zarf</w:t>
      </w:r>
      <w:r>
        <w:rPr>
          <w:rFonts w:ascii="Times New Roman" w:hAnsi="Times New Roman" w:cs="Times New Roman" w:eastAsia="Times New Roman"/>
          <w:color w:val="auto"/>
          <w:spacing w:val="0"/>
          <w:position w:val="0"/>
          <w:sz w:val="20"/>
          <w:shd w:fill="auto" w:val="clear"/>
        </w:rPr>
        <w:t xml:space="preserve">ı içinde sunulması gereken belgeler ve bu belgelere eklenmesi zorunlu olan eklerinden herhangi birinin, isteklilerce sunulmaması halinde,  bu eksik belgeler ve ekleri tamamlatılmayacaktır.</w:t>
      </w:r>
    </w:p>
    <w:p>
      <w:pPr>
        <w:spacing w:before="0" w:after="60" w:line="240"/>
        <w:ind w:right="23"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Ancak, </w:t>
      </w:r>
    </w:p>
    <w:p>
      <w:pPr>
        <w:numPr>
          <w:ilvl w:val="0"/>
          <w:numId w:val="146"/>
        </w:numPr>
        <w:spacing w:before="0" w:after="60" w:line="240"/>
        <w:ind w:right="23" w:left="993" w:hanging="285"/>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Geçici teminat ve teklif mektuplar</w:t>
      </w:r>
      <w:r>
        <w:rPr>
          <w:rFonts w:ascii="Times New Roman" w:hAnsi="Times New Roman" w:cs="Times New Roman" w:eastAsia="Times New Roman"/>
          <w:color w:val="auto"/>
          <w:spacing w:val="0"/>
          <w:position w:val="0"/>
          <w:sz w:val="20"/>
          <w:shd w:fill="auto" w:val="clear"/>
        </w:rPr>
        <w:t xml:space="preserve">ının Kanunen taşıması zorunlu hususlar hariç olmak üzere, sunulan belgelerde teklifin esasını değiştirecek nitelikte olmayan bilgi eksikliklerinin bulunması halinde bu tür bilgi eksikliklerinin giderilmesine ilişkin belgeler, </w:t>
      </w:r>
    </w:p>
    <w:p>
      <w:pPr>
        <w:numPr>
          <w:ilvl w:val="0"/>
          <w:numId w:val="146"/>
        </w:numPr>
        <w:spacing w:before="0" w:after="60" w:line="240"/>
        <w:ind w:right="23" w:left="993" w:hanging="285"/>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pPr>
        <w:spacing w:before="0" w:after="60" w:line="240"/>
        <w:ind w:right="23"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verilen süre içinde tamamlanacakt</w:t>
      </w:r>
      <w:r>
        <w:rPr>
          <w:rFonts w:ascii="Times New Roman" w:hAnsi="Times New Roman" w:cs="Times New Roman" w:eastAsia="Times New Roman"/>
          <w:color w:val="auto"/>
          <w:spacing w:val="0"/>
          <w:position w:val="0"/>
          <w:sz w:val="20"/>
          <w:shd w:fill="auto" w:val="clear"/>
        </w:rPr>
        <w:t xml:space="preserve">ır. </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Bilgi eksikliklerinin tamamlat</w:t>
      </w:r>
      <w:r>
        <w:rPr>
          <w:rFonts w:ascii="Times New Roman" w:hAnsi="Times New Roman" w:cs="Times New Roman" w:eastAsia="Times New Roman"/>
          <w:color w:val="auto"/>
          <w:spacing w:val="0"/>
          <w:position w:val="0"/>
          <w:sz w:val="20"/>
          <w:shd w:fill="auto" w:val="clear"/>
        </w:rPr>
        <w:t xml:space="preserve">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Bu ilk de</w:t>
      </w:r>
      <w:r>
        <w:rPr>
          <w:rFonts w:ascii="Times New Roman" w:hAnsi="Times New Roman" w:cs="Times New Roman" w:eastAsia="Times New Roman"/>
          <w:color w:val="auto"/>
          <w:spacing w:val="0"/>
          <w:position w:val="0"/>
          <w:sz w:val="20"/>
          <w:shd w:fill="auto" w:val="clear"/>
        </w:rPr>
        <w:t xml:space="preserve">ğerlendirme ve işlemler sonucunda belgeleri eksiksiz ve teklif mektubu ile geçici teminatı usulüne uygun olan isteklilerin tekliflerinin ayrıntılı değerlendirilmesine geçilir. </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Bu a</w:t>
      </w:r>
      <w:r>
        <w:rPr>
          <w:rFonts w:ascii="Times New Roman" w:hAnsi="Times New Roman" w:cs="Times New Roman" w:eastAsia="Times New Roman"/>
          <w:color w:val="auto"/>
          <w:spacing w:val="0"/>
          <w:position w:val="0"/>
          <w:sz w:val="20"/>
          <w:shd w:fill="auto" w:val="clear"/>
        </w:rPr>
        <w:t xml:space="preserve">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En son a</w:t>
      </w:r>
      <w:r>
        <w:rPr>
          <w:rFonts w:ascii="Times New Roman" w:hAnsi="Times New Roman" w:cs="Times New Roman" w:eastAsia="Times New Roman"/>
          <w:color w:val="auto"/>
          <w:spacing w:val="0"/>
          <w:position w:val="0"/>
          <w:sz w:val="20"/>
          <w:shd w:fill="auto" w:val="clear"/>
        </w:rPr>
        <w:t xml:space="preserve">şamada isteklilerin mali teklif mektubu eki cetvellerinde aritmetik hata bulunup bulunmadığı kontrol edilir. </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edilen fiyatlar</w:t>
      </w:r>
      <w:r>
        <w:rPr>
          <w:rFonts w:ascii="Times New Roman" w:hAnsi="Times New Roman" w:cs="Times New Roman" w:eastAsia="Times New Roman"/>
          <w:color w:val="auto"/>
          <w:spacing w:val="0"/>
          <w:position w:val="0"/>
          <w:sz w:val="20"/>
          <w:shd w:fill="auto" w:val="clear"/>
        </w:rPr>
        <w:t xml:space="preserve">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Hizmet al</w:t>
      </w:r>
      <w:r>
        <w:rPr>
          <w:rFonts w:ascii="Times New Roman" w:hAnsi="Times New Roman" w:cs="Times New Roman" w:eastAsia="Times New Roman"/>
          <w:color w:val="auto"/>
          <w:spacing w:val="0"/>
          <w:position w:val="0"/>
          <w:sz w:val="20"/>
          <w:shd w:fill="auto" w:val="clear"/>
        </w:rPr>
        <w:t xml:space="preserve">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(De</w:t>
      </w:r>
      <w:r>
        <w:rPr>
          <w:rFonts w:ascii="Times New Roman" w:hAnsi="Times New Roman" w:cs="Times New Roman" w:eastAsia="Times New Roman"/>
          <w:b/>
          <w:color w:val="000000"/>
          <w:spacing w:val="0"/>
          <w:position w:val="0"/>
          <w:sz w:val="20"/>
          <w:shd w:fill="auto" w:val="clear"/>
        </w:rPr>
        <w:t xml:space="preserve">ğişik:21.01.2011 tarih ve 15 sayılı Müsteşarlık Olur’u m.13)</w:t>
      </w:r>
      <w:r>
        <w:rPr>
          <w:rFonts w:ascii="Times New Roman" w:hAnsi="Times New Roman" w:cs="Times New Roman" w:eastAsia="Times New Roman"/>
          <w:color w:val="000000"/>
          <w:spacing w:val="0"/>
          <w:position w:val="0"/>
          <w:sz w:val="20"/>
          <w:shd w:fill="auto" w:val="clear"/>
        </w:rPr>
        <w:t xml:space="preserve"> Sözleşme Makamının tekliflerin mali kaynakları aşması halinde aşan tutarı kendi ödemek istemesi durumu hariç olmak üzere, tüm ihalelerde, sözleşme için kullanılabilecek azami bütçeyi aşan teklifler elenecektir.</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33- </w:t>
      </w:r>
      <w:r>
        <w:rPr>
          <w:rFonts w:ascii="Times New Roman" w:hAnsi="Times New Roman" w:cs="Times New Roman" w:eastAsia="Times New Roman"/>
          <w:b/>
          <w:color w:val="auto"/>
          <w:spacing w:val="0"/>
          <w:position w:val="0"/>
          <w:sz w:val="20"/>
          <w:shd w:fill="auto" w:val="clear"/>
        </w:rPr>
        <w:t xml:space="preserve">İsteklilerden tekliflerine açıklık getirilmesinin istenilmesi</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Komitesinin talebi üzerine Sözleşme Makamı, tekliflerin incelenmesi, karşılaştırılması ve değerlendirilmesinde yararlanmak üzere net olmayan hususlarla ilgili isteklilerden tekliflerini açıklamalarını isteyebilir.</w:t>
      </w:r>
    </w:p>
    <w:p>
      <w:pPr>
        <w:tabs>
          <w:tab w:val="left" w:pos="0" w:leader="none"/>
        </w:tabs>
        <w:spacing w:before="120" w:after="12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Bu aç</w:t>
      </w:r>
      <w:r>
        <w:rPr>
          <w:rFonts w:ascii="Times New Roman" w:hAnsi="Times New Roman" w:cs="Times New Roman" w:eastAsia="Times New Roman"/>
          <w:color w:val="auto"/>
          <w:spacing w:val="0"/>
          <w:position w:val="0"/>
          <w:sz w:val="20"/>
          <w:shd w:fill="auto" w:val="clear"/>
        </w:rPr>
        <w:t xml:space="preserve">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pPr>
        <w:tabs>
          <w:tab w:val="left" w:pos="0" w:leader="none"/>
        </w:tabs>
        <w:spacing w:before="120" w:after="120" w:line="240"/>
        <w:ind w:right="-142"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34-Bütün tekliflerin reddedilmesi ve ihalenin iptal edilmesinde Sözle</w:t>
      </w:r>
      <w:r>
        <w:rPr>
          <w:rFonts w:ascii="Times New Roman" w:hAnsi="Times New Roman" w:cs="Times New Roman" w:eastAsia="Times New Roman"/>
          <w:b/>
          <w:color w:val="auto"/>
          <w:spacing w:val="0"/>
          <w:position w:val="0"/>
          <w:sz w:val="20"/>
          <w:shd w:fill="auto" w:val="clear"/>
        </w:rPr>
        <w:t xml:space="preserve">şme Makamının serbestliği</w:t>
      </w:r>
    </w:p>
    <w:p>
      <w:pPr>
        <w:tabs>
          <w:tab w:val="left" w:pos="0" w:leader="none"/>
        </w:tabs>
        <w:spacing w:before="120" w:after="60" w:line="240"/>
        <w:ind w:right="-142"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 </w:t>
      </w:r>
    </w:p>
    <w:p>
      <w:pPr>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İptal, aşağıdaki durumlarda gerçekleşebilir:</w:t>
      </w:r>
    </w:p>
    <w:p>
      <w:pPr>
        <w:numPr>
          <w:ilvl w:val="0"/>
          <w:numId w:val="153"/>
        </w:numPr>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Teklif sürecinin ba</w:t>
      </w:r>
      <w:r>
        <w:rPr>
          <w:rFonts w:ascii="Times New Roman" w:hAnsi="Times New Roman" w:cs="Times New Roman" w:eastAsia="Times New Roman"/>
          <w:color w:val="000000"/>
          <w:spacing w:val="0"/>
          <w:position w:val="0"/>
          <w:sz w:val="20"/>
          <w:shd w:fill="auto" w:val="clear"/>
        </w:rPr>
        <w:t xml:space="preserve">şarısız olması, örn. Nitelik açısından ve mali açıdan değerli bir teklif gelmemesi ya da hiçbir teklif gelmemesi;</w:t>
      </w:r>
    </w:p>
    <w:p>
      <w:pPr>
        <w:numPr>
          <w:ilvl w:val="0"/>
          <w:numId w:val="153"/>
        </w:numPr>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Projenin ekonomik ya da teknik verilerinin temelden de</w:t>
      </w:r>
      <w:r>
        <w:rPr>
          <w:rFonts w:ascii="Times New Roman" w:hAnsi="Times New Roman" w:cs="Times New Roman" w:eastAsia="Times New Roman"/>
          <w:color w:val="000000"/>
          <w:spacing w:val="0"/>
          <w:position w:val="0"/>
          <w:sz w:val="20"/>
          <w:shd w:fill="auto" w:val="clear"/>
        </w:rPr>
        <w:t xml:space="preserve">ğişmesi;</w:t>
      </w:r>
    </w:p>
    <w:p>
      <w:pPr>
        <w:numPr>
          <w:ilvl w:val="0"/>
          <w:numId w:val="153"/>
        </w:numPr>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(De</w:t>
      </w:r>
      <w:r>
        <w:rPr>
          <w:rFonts w:ascii="Times New Roman" w:hAnsi="Times New Roman" w:cs="Times New Roman" w:eastAsia="Times New Roman"/>
          <w:b/>
          <w:color w:val="000000"/>
          <w:spacing w:val="0"/>
          <w:position w:val="0"/>
          <w:sz w:val="20"/>
          <w:shd w:fill="auto" w:val="clear"/>
        </w:rPr>
        <w:t xml:space="preserve">ğişik:21.01.2011 tarih ve 15 sayılı Müsteşarlık Olur’u m.14) </w:t>
      </w:r>
      <w:r>
        <w:rPr>
          <w:rFonts w:ascii="Times New Roman" w:hAnsi="Times New Roman" w:cs="Times New Roman" w:eastAsia="Times New Roman"/>
          <w:color w:val="000000"/>
          <w:spacing w:val="0"/>
          <w:position w:val="0"/>
          <w:sz w:val="20"/>
          <w:shd w:fill="auto" w:val="clear"/>
        </w:rPr>
        <w:t xml:space="preserve">Teknik açıdan yeterli olan tüm tekliflerin sözleşme için ayrılan azami bütçeyi aşması (Sözleşme Makamının tekliflerin mali kaynakları aşması halinde aşan tutarı kendi ödemek istemesi durumu hariç);</w:t>
      </w:r>
    </w:p>
    <w:p>
      <w:pPr>
        <w:numPr>
          <w:ilvl w:val="0"/>
          <w:numId w:val="153"/>
        </w:numPr>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Süreçte baz</w:t>
      </w:r>
      <w:r>
        <w:rPr>
          <w:rFonts w:ascii="Times New Roman" w:hAnsi="Times New Roman" w:cs="Times New Roman" w:eastAsia="Times New Roman"/>
          <w:color w:val="000000"/>
          <w:spacing w:val="0"/>
          <w:position w:val="0"/>
          <w:sz w:val="20"/>
          <w:shd w:fill="auto" w:val="clear"/>
        </w:rPr>
        <w:t xml:space="preserve">ı usulsüzlükler meydana gelmesi, özelikle bunların adil rekabeti engellemesi; </w:t>
      </w:r>
    </w:p>
    <w:p>
      <w:pPr>
        <w:numPr>
          <w:ilvl w:val="0"/>
          <w:numId w:val="153"/>
        </w:numPr>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İstisnai haller ya da mücbir sebeplerin, sözleşmenin normal şekilde ifasını imkansız kılması.</w:t>
      </w:r>
    </w:p>
    <w:p>
      <w:pPr>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İhalenin iptal edilmesi halinde bu durum bütün isteklilere derhal bildirilir.</w:t>
      </w:r>
      <w:r>
        <w:rPr>
          <w:rFonts w:ascii="Times New Roman" w:hAnsi="Times New Roman" w:cs="Times New Roman" w:eastAsia="Times New Roman"/>
          <w:color w:val="000000"/>
          <w:spacing w:val="0"/>
          <w:position w:val="0"/>
          <w:sz w:val="20"/>
          <w:shd w:fill="auto" w:val="clear"/>
        </w:rPr>
        <w:t xml:space="preserve"> İhale sürecinin iptal edilmesidurumunda, Sözleşme Makamı, tüm teklif sahiplerine durumu bildirecektir. Şayet ihale süreci, herhangi bir teklifin dış zarfı açılmadan iptal edilirse, açılmamış haldeki mühürlü zarflar, teklif sahiplerine iade edilecektir.</w:t>
      </w:r>
    </w:p>
    <w:p>
      <w:pPr>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u w:val="single"/>
          <w:shd w:fill="auto" w:val="clear"/>
        </w:rPr>
      </w:pPr>
      <w:r>
        <w:rPr>
          <w:rFonts w:ascii="Times New Roman" w:hAnsi="Times New Roman" w:cs="Times New Roman" w:eastAsia="Times New Roman"/>
          <w:color w:val="000000"/>
          <w:spacing w:val="0"/>
          <w:position w:val="0"/>
          <w:sz w:val="20"/>
          <w:u w:val="single"/>
          <w:shd w:fill="auto" w:val="clear"/>
        </w:rPr>
        <w:t xml:space="preserve">Sözle</w:t>
      </w:r>
      <w:r>
        <w:rPr>
          <w:rFonts w:ascii="Times New Roman" w:hAnsi="Times New Roman" w:cs="Times New Roman" w:eastAsia="Times New Roman"/>
          <w:color w:val="000000"/>
          <w:spacing w:val="0"/>
          <w:position w:val="0"/>
          <w:sz w:val="20"/>
          <w:u w:val="single"/>
          <w:shd w:fill="auto" w:val="clear"/>
        </w:rPr>
        <w:t xml:space="preserve">şme Makamı, hiçbir durumda ve herhangi bir kısıtlama olmaksızın ihale sürecinin iptal edilmesiyle ortaya çıkan zarardan ve kar kaybından bu konuda önceden uyarılmış olsa bile, sorumlu tutulamaz. </w:t>
      </w:r>
    </w:p>
    <w:p>
      <w:pPr>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u w:val="single"/>
          <w:shd w:fill="auto" w:val="clear"/>
        </w:rPr>
      </w:pPr>
      <w:r>
        <w:rPr>
          <w:rFonts w:ascii="Times New Roman" w:hAnsi="Times New Roman" w:cs="Times New Roman" w:eastAsia="Times New Roman"/>
          <w:color w:val="000000"/>
          <w:spacing w:val="0"/>
          <w:position w:val="0"/>
          <w:sz w:val="20"/>
          <w:u w:val="single"/>
          <w:shd w:fill="auto" w:val="clear"/>
        </w:rPr>
        <w:t xml:space="preserve">İhale sürecinin iptal edilmiş olması,  Sözleşme Makamının Kalkınma Ajansı’na karşı olan sorumluluğunu ortadan kaldırmaz.</w:t>
      </w:r>
    </w:p>
    <w:p>
      <w:pPr>
        <w:spacing w:before="120" w:after="120" w:line="240"/>
        <w:ind w:right="0" w:left="0" w:firstLine="0"/>
        <w:jc w:val="both"/>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Madde 35- Etik Kurallar</w:t>
      </w:r>
    </w:p>
    <w:p>
      <w:pPr>
        <w:spacing w:before="120" w:after="6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Kalk</w:t>
      </w:r>
      <w:r>
        <w:rPr>
          <w:rFonts w:ascii="Times New Roman" w:hAnsi="Times New Roman" w:cs="Times New Roman" w:eastAsia="Times New Roman"/>
          <w:color w:val="auto"/>
          <w:spacing w:val="0"/>
          <w:position w:val="0"/>
          <w:sz w:val="20"/>
          <w:shd w:fill="auto" w:val="clear"/>
        </w:rPr>
        <w:t xml:space="preserve">ınma Ajansları tarafından sağlanan mali destekler kapsamında Sözleşme Makamının gerçekleştirdiğiihalelerde aşağıda belirtilen etik kurallara uyulması zorunludur;</w:t>
      </w:r>
    </w:p>
    <w:p>
      <w:pPr>
        <w:numPr>
          <w:ilvl w:val="0"/>
          <w:numId w:val="157"/>
        </w:numPr>
        <w:tabs>
          <w:tab w:val="left" w:pos="1077" w:leader="none"/>
        </w:tabs>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Tetkik, inceleme, netle</w:t>
      </w:r>
      <w:r>
        <w:rPr>
          <w:rFonts w:ascii="Times New Roman" w:hAnsi="Times New Roman" w:cs="Times New Roman" w:eastAsia="Times New Roman"/>
          <w:color w:val="000000"/>
          <w:spacing w:val="0"/>
          <w:position w:val="0"/>
          <w:sz w:val="20"/>
          <w:shd w:fill="auto" w:val="clear"/>
        </w:rPr>
        <w:t xml:space="preserv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pPr>
        <w:numPr>
          <w:ilvl w:val="0"/>
          <w:numId w:val="157"/>
        </w:numPr>
        <w:tabs>
          <w:tab w:val="left" w:pos="1077" w:leader="none"/>
        </w:tabs>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İstekli, herhangi bir potansiyel çıkar çatışmasından etkilenmemeli ve diğer teklif sahipleriyle ya da proje kapsamındaki diğer kimselerle hiçbir şekilde bağlantı kurmamalıdır.</w:t>
      </w:r>
    </w:p>
    <w:p>
      <w:pPr>
        <w:numPr>
          <w:ilvl w:val="0"/>
          <w:numId w:val="157"/>
        </w:numPr>
        <w:tabs>
          <w:tab w:val="left" w:pos="1077" w:leader="none"/>
        </w:tabs>
        <w:spacing w:before="120" w:after="120" w:line="240"/>
        <w:ind w:right="0" w:left="1077" w:hanging="357"/>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Bir teklif verilirken, aday veya istekli, meslek ve i</w:t>
      </w:r>
      <w:r>
        <w:rPr>
          <w:rFonts w:ascii="Times New Roman" w:hAnsi="Times New Roman" w:cs="Times New Roman" w:eastAsia="Times New Roman"/>
          <w:color w:val="000000"/>
          <w:spacing w:val="0"/>
          <w:position w:val="0"/>
          <w:sz w:val="20"/>
          <w:shd w:fill="auto" w:val="clear"/>
        </w:rPr>
        <w:t xml:space="preserve">ş hayatının gerektirdiği şekilde tarafsız ve güvenilir bir şekilde davranmalıdır. </w:t>
      </w:r>
    </w:p>
    <w:p>
      <w:pPr>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Etik kurallara uyulmamas</w:t>
      </w:r>
      <w:r>
        <w:rPr>
          <w:rFonts w:ascii="Times New Roman" w:hAnsi="Times New Roman" w:cs="Times New Roman" w:eastAsia="Times New Roman"/>
          <w:color w:val="000000"/>
          <w:spacing w:val="0"/>
          <w:position w:val="0"/>
          <w:sz w:val="20"/>
          <w:shd w:fill="auto" w:val="clear"/>
        </w:rPr>
        <w:t xml:space="preserve">ı, adayın, isteklinin veya yüklenicinin Kalkınma Ajanslarınca düzenlenen diğer destekleme faaliyetlerinden de dışlanmasına neden olabilir.</w:t>
      </w:r>
    </w:p>
    <w:p>
      <w:pPr>
        <w:keepNext w:val="true"/>
        <w:spacing w:before="120" w:after="120" w:line="240"/>
        <w:ind w:right="0" w:left="0" w:firstLine="0"/>
        <w:jc w:val="both"/>
        <w:rPr>
          <w:rFonts w:ascii="Times New Roman" w:hAnsi="Times New Roman" w:cs="Times New Roman" w:eastAsia="Times New Roman"/>
          <w:b/>
          <w:color w:val="000000"/>
          <w:spacing w:val="0"/>
          <w:position w:val="0"/>
          <w:sz w:val="20"/>
          <w:shd w:fill="auto" w:val="clear"/>
        </w:rPr>
      </w:pPr>
      <w:r>
        <w:rPr>
          <w:rFonts w:ascii="Times New Roman" w:hAnsi="Times New Roman" w:cs="Times New Roman" w:eastAsia="Times New Roman"/>
          <w:b/>
          <w:color w:val="000000"/>
          <w:spacing w:val="0"/>
          <w:position w:val="0"/>
          <w:sz w:val="20"/>
          <w:shd w:fill="auto" w:val="clear"/>
        </w:rPr>
        <w:t xml:space="preserve">Madde 36- </w:t>
      </w:r>
      <w:r>
        <w:rPr>
          <w:rFonts w:ascii="Times New Roman" w:hAnsi="Times New Roman" w:cs="Times New Roman" w:eastAsia="Times New Roman"/>
          <w:b/>
          <w:color w:val="000000"/>
          <w:spacing w:val="0"/>
          <w:position w:val="0"/>
          <w:sz w:val="20"/>
          <w:shd w:fill="auto" w:val="clear"/>
        </w:rPr>
        <w:t xml:space="preserve">İtirazlar</w:t>
      </w:r>
    </w:p>
    <w:p>
      <w:pPr>
        <w:keepNext w:val="true"/>
        <w:keepLines w:val="true"/>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pPr>
        <w:keepNext w:val="true"/>
        <w:keepLines w:val="true"/>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Böyle bir durumdan haberdar edildi</w:t>
      </w:r>
      <w:r>
        <w:rPr>
          <w:rFonts w:ascii="Times New Roman" w:hAnsi="Times New Roman" w:cs="Times New Roman" w:eastAsia="Times New Roman"/>
          <w:color w:val="000000"/>
          <w:spacing w:val="0"/>
          <w:position w:val="0"/>
          <w:sz w:val="20"/>
          <w:shd w:fill="auto" w:val="clear"/>
        </w:rPr>
        <w:t xml:space="preserve">ği takdirde, Kalkınma Ajansı, Sözleşme Makamı ile bağlantıya geçerek görüş bildirmeli ve şikâyetçi (istekli) ile Sözleşme Makamı arasında oluşan soruna dostane bir çözüm getirerek işleri kolaylaştırmaya çalışmalıdır.</w:t>
      </w:r>
    </w:p>
    <w:p>
      <w:pPr>
        <w:keepNext w:val="true"/>
        <w:keepLines w:val="true"/>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E</w:t>
      </w:r>
      <w:r>
        <w:rPr>
          <w:rFonts w:ascii="Times New Roman" w:hAnsi="Times New Roman" w:cs="Times New Roman" w:eastAsia="Times New Roman"/>
          <w:color w:val="000000"/>
          <w:spacing w:val="0"/>
          <w:position w:val="0"/>
          <w:sz w:val="20"/>
          <w:shd w:fill="auto" w:val="clear"/>
        </w:rPr>
        <w:t xml:space="preserve">ğer yukarıda anlatılan yöntem başarılı olmazsa; istekli, olayı Sözleşme Makamının bağlı olduğu ulusal yargı sistemine intikal ettirme hakkına sahiptir.</w:t>
      </w:r>
    </w:p>
    <w:p>
      <w:pPr>
        <w:spacing w:before="120" w:after="12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12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keepLines w:val="true"/>
        <w:tabs>
          <w:tab w:val="left" w:pos="0" w:leader="none"/>
          <w:tab w:val="left" w:pos="630" w:leader="none"/>
        </w:tabs>
        <w:spacing w:before="120" w:after="120" w:line="240"/>
        <w:ind w:right="0" w:left="0" w:firstLine="0"/>
        <w:jc w:val="both"/>
        <w:rPr>
          <w:rFonts w:ascii="Times New Roman" w:hAnsi="Times New Roman" w:cs="Times New Roman" w:eastAsia="Times New Roman"/>
          <w:i/>
          <w:color w:val="000000"/>
          <w:spacing w:val="0"/>
          <w:position w:val="0"/>
          <w:sz w:val="20"/>
          <w:shd w:fill="auto" w:val="clear"/>
        </w:rPr>
      </w:pPr>
      <w:r>
        <w:rPr>
          <w:rFonts w:ascii="Times New Roman" w:hAnsi="Times New Roman" w:cs="Times New Roman" w:eastAsia="Times New Roman"/>
          <w:i/>
          <w:color w:val="000000"/>
          <w:spacing w:val="0"/>
          <w:position w:val="0"/>
          <w:sz w:val="20"/>
          <w:shd w:fill="auto" w:val="clear"/>
        </w:rPr>
        <w:t xml:space="preserve">Okudum, kabul ediyorum.. .../...../20.....</w:t>
      </w:r>
    </w:p>
    <w:p>
      <w:pPr>
        <w:keepNext w:val="true"/>
        <w:keepLines w:val="true"/>
        <w:tabs>
          <w:tab w:val="left" w:pos="0" w:leader="none"/>
          <w:tab w:val="left" w:pos="630" w:leader="none"/>
        </w:tabs>
        <w:spacing w:before="120" w:after="120" w:line="240"/>
        <w:ind w:right="0" w:left="0" w:firstLine="0"/>
        <w:jc w:val="both"/>
        <w:rPr>
          <w:rFonts w:ascii="Times New Roman" w:hAnsi="Times New Roman" w:cs="Times New Roman" w:eastAsia="Times New Roman"/>
          <w:i/>
          <w:color w:val="000000"/>
          <w:spacing w:val="0"/>
          <w:position w:val="0"/>
          <w:sz w:val="20"/>
          <w:shd w:fill="auto" w:val="clear"/>
        </w:rPr>
      </w:pPr>
      <w:r>
        <w:rPr>
          <w:rFonts w:ascii="Times New Roman" w:hAnsi="Times New Roman" w:cs="Times New Roman" w:eastAsia="Times New Roman"/>
          <w:i/>
          <w:color w:val="000000"/>
          <w:spacing w:val="0"/>
          <w:position w:val="0"/>
          <w:sz w:val="20"/>
          <w:shd w:fill="auto" w:val="clear"/>
        </w:rPr>
        <w:t xml:space="preserve">İmza</w:t>
      </w:r>
    </w:p>
    <w:p>
      <w:pPr>
        <w:keepNext w:val="true"/>
        <w:keepLines w:val="true"/>
        <w:tabs>
          <w:tab w:val="left" w:pos="0" w:leader="none"/>
          <w:tab w:val="left" w:pos="630" w:leader="none"/>
        </w:tabs>
        <w:spacing w:before="120" w:after="120" w:line="240"/>
        <w:ind w:right="0" w:left="0" w:firstLine="0"/>
        <w:jc w:val="both"/>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i/>
          <w:color w:val="000000"/>
          <w:spacing w:val="0"/>
          <w:position w:val="0"/>
          <w:sz w:val="20"/>
          <w:shd w:fill="auto" w:val="clear"/>
        </w:rPr>
        <w:t xml:space="preserve">Teklif Veren</w:t>
      </w: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num w:numId="21">
    <w:abstractNumId w:val="84"/>
  </w:num>
  <w:num w:numId="37">
    <w:abstractNumId w:val="78"/>
  </w:num>
  <w:num w:numId="46">
    <w:abstractNumId w:val="72"/>
  </w:num>
  <w:num w:numId="49">
    <w:abstractNumId w:val="66"/>
  </w:num>
  <w:num w:numId="64">
    <w:abstractNumId w:val="60"/>
  </w:num>
  <w:num w:numId="69">
    <w:abstractNumId w:val="54"/>
  </w:num>
  <w:num w:numId="72">
    <w:abstractNumId w:val="48"/>
  </w:num>
  <w:num w:numId="115">
    <w:abstractNumId w:val="42"/>
  </w:num>
  <w:num w:numId="129">
    <w:abstractNumId w:val="36"/>
  </w:num>
  <w:num w:numId="133">
    <w:abstractNumId w:val="30"/>
  </w:num>
  <w:num w:numId="139">
    <w:abstractNumId w:val="24"/>
  </w:num>
  <w:num w:numId="142">
    <w:abstractNumId w:val="18"/>
  </w:num>
  <w:num w:numId="146">
    <w:abstractNumId w:val="12"/>
  </w:num>
  <w:num w:numId="153">
    <w:abstractNumId w:val="6"/>
  </w:num>
  <w:num w:numId="157">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danadsyb.org.tr/" Id="docRId0" Type="http://schemas.openxmlformats.org/officeDocument/2006/relationships/hyperlink"/><Relationship TargetMode="External" Target="http://www.cka.org.tr/"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