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keepNext/>
        <w:spacing w:before="120" w:after="120" w:line="240" w:lineRule="auto"/>
        <w:jc w:val="center"/>
        <w:outlineLvl w:val="5"/>
        <w:rPr>
          <w:rFonts w:ascii="Times New Roman" w:eastAsia="Times New Roman" w:hAnsi="Times New Roman" w:cs="Times New Roman"/>
          <w:b/>
          <w:bCs/>
          <w:sz w:val="20"/>
          <w:szCs w:val="20"/>
        </w:rPr>
      </w:pPr>
      <w:r w:rsidRPr="002D4E81">
        <w:rPr>
          <w:rFonts w:ascii="Times New Roman" w:eastAsia="Times New Roman" w:hAnsi="Times New Roman" w:cs="Times New Roman"/>
          <w:b/>
          <w:bCs/>
          <w:sz w:val="20"/>
          <w:szCs w:val="20"/>
        </w:rPr>
        <w:t>Bölüm B: Taslak Sözleşme (Özel Koşullar) ve Ekleri</w:t>
      </w: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spacing w:after="0" w:line="240" w:lineRule="auto"/>
        <w:jc w:val="center"/>
        <w:rPr>
          <w:rFonts w:ascii="Times New Roman" w:eastAsia="Times New Roman" w:hAnsi="Times New Roman" w:cs="Times New Roman"/>
          <w:b/>
          <w:sz w:val="20"/>
          <w:szCs w:val="20"/>
          <w:lang w:eastAsia="tr-TR"/>
        </w:rPr>
      </w:pPr>
      <w:bookmarkStart w:id="0" w:name="_Toc232234022"/>
      <w:r w:rsidRPr="002D4E81">
        <w:rPr>
          <w:rFonts w:ascii="Times New Roman" w:eastAsia="Times New Roman" w:hAnsi="Times New Roman" w:cs="Times New Roman"/>
          <w:b/>
          <w:sz w:val="20"/>
          <w:szCs w:val="20"/>
          <w:lang w:eastAsia="tr-TR"/>
        </w:rPr>
        <w:t>SÖZLEŞME VE ÖZEL KOŞULLAR</w:t>
      </w:r>
      <w:bookmarkEnd w:id="0"/>
    </w:p>
    <w:p w:rsidR="002D4E81" w:rsidRPr="002D4E81" w:rsidRDefault="002D4E81" w:rsidP="002D4E81">
      <w:pPr>
        <w:keepNext/>
        <w:overflowPunct w:val="0"/>
        <w:autoSpaceDE w:val="0"/>
        <w:autoSpaceDN w:val="0"/>
        <w:adjustRightInd w:val="0"/>
        <w:spacing w:after="0" w:line="240" w:lineRule="auto"/>
        <w:ind w:left="1508" w:hanging="431"/>
        <w:jc w:val="center"/>
        <w:textAlignment w:val="baseline"/>
        <w:outlineLvl w:val="1"/>
        <w:rPr>
          <w:rFonts w:ascii="Times New Roman" w:eastAsia="Times New Roman" w:hAnsi="Times New Roman" w:cs="Times New Roman"/>
          <w:b/>
          <w:bCs/>
          <w:kern w:val="28"/>
          <w:sz w:val="20"/>
          <w:szCs w:val="20"/>
        </w:rPr>
      </w:pPr>
      <w:r w:rsidRPr="002D4E81">
        <w:rPr>
          <w:rFonts w:ascii="Times New Roman" w:eastAsia="Times New Roman" w:hAnsi="Times New Roman" w:cs="Times New Roman"/>
          <w:b/>
          <w:bCs/>
          <w:kern w:val="28"/>
          <w:sz w:val="20"/>
          <w:szCs w:val="20"/>
        </w:rPr>
        <w:tab/>
      </w:r>
    </w:p>
    <w:p w:rsidR="002D4E81" w:rsidRPr="002D4E81" w:rsidRDefault="002D4E81" w:rsidP="002D4E81">
      <w:pPr>
        <w:spacing w:after="0" w:line="240" w:lineRule="auto"/>
        <w:rPr>
          <w:rFonts w:ascii="Times New Roman" w:eastAsia="Times New Roman" w:hAnsi="Times New Roman" w:cs="Times New Roman"/>
          <w:sz w:val="20"/>
          <w:szCs w:val="20"/>
          <w:lang w:eastAsia="tr-TR"/>
        </w:rPr>
      </w:pPr>
      <w:r w:rsidRPr="002D4E81">
        <w:rPr>
          <w:rFonts w:ascii="Times New Roman" w:eastAsia="Times New Roman" w:hAnsi="Times New Roman" w:cs="Times New Roman"/>
          <w:noProof/>
          <w:sz w:val="20"/>
          <w:szCs w:val="20"/>
          <w:lang w:eastAsia="tr-TR"/>
        </w:rPr>
        <mc:AlternateContent>
          <mc:Choice Requires="wps">
            <w:drawing>
              <wp:inline distT="0" distB="0" distL="0" distR="0" wp14:anchorId="6292A0AE" wp14:editId="2E2B2BEC">
                <wp:extent cx="5864225" cy="543560"/>
                <wp:effectExtent l="8890" t="6350" r="13335" b="12065"/>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43560"/>
                        </a:xfrm>
                        <a:prstGeom prst="rect">
                          <a:avLst/>
                        </a:prstGeom>
                        <a:solidFill>
                          <a:srgbClr val="C0C0C0"/>
                        </a:solidFill>
                        <a:ln w="9525">
                          <a:solidFill>
                            <a:srgbClr val="000000"/>
                          </a:solidFill>
                          <a:miter lim="800000"/>
                          <a:headEnd/>
                          <a:tailEnd/>
                        </a:ln>
                      </wps:spPr>
                      <wps:txbx>
                        <w:txbxContent>
                          <w:p w:rsidR="002D4E81" w:rsidRPr="002D4E81" w:rsidRDefault="002D4E81" w:rsidP="002D4E81">
                            <w:pPr>
                              <w:jc w:val="both"/>
                              <w:rPr>
                                <w:rFonts w:ascii="Times New Roman" w:hAnsi="Times New Roman" w:cs="Times New Roman"/>
                                <w:sz w:val="18"/>
                                <w:szCs w:val="18"/>
                              </w:rPr>
                            </w:pPr>
                            <w:r w:rsidRPr="002D4E81">
                              <w:rPr>
                                <w:rFonts w:ascii="Times New Roman" w:hAnsi="Times New Roman" w:cs="Times New Roman"/>
                                <w:sz w:val="18"/>
                                <w:szCs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6" o:spid="_x0000_s1026" type="#_x0000_t202" style="width:461.75pt;height:4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" fillcolor="silver">
                <v:textbox>
                  <w:txbxContent>
                    <w:p w:rsidR="002D4E81" w:rsidRPr="002D4E81" w:rsidRDefault="002D4E81" w:rsidP="002D4E81">
                      <w:pPr>
                        <w:jc w:val="both"/>
                        <w:rPr>
                          <w:rFonts w:ascii="Times New Roman" w:hAnsi="Times New Roman" w:cs="Times New Roman"/>
                          <w:sz w:val="18"/>
                          <w:szCs w:val="18"/>
                        </w:rPr>
                      </w:pPr>
                      <w:r w:rsidRPr="002D4E81">
                        <w:rPr>
                          <w:rFonts w:ascii="Times New Roman" w:hAnsi="Times New Roman" w:cs="Times New Roman"/>
                          <w:sz w:val="18"/>
                          <w:szCs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rsidR="002D4E81" w:rsidRPr="002D4E81" w:rsidRDefault="002D4E81" w:rsidP="002D4E81">
      <w:pPr>
        <w:spacing w:before="120" w:after="120" w:line="240" w:lineRule="auto"/>
        <w:jc w:val="center"/>
        <w:rPr>
          <w:rFonts w:ascii="Times New Roman" w:eastAsia="Times New Roman" w:hAnsi="Times New Roman" w:cs="Times New Roman"/>
          <w:b/>
          <w:sz w:val="20"/>
          <w:szCs w:val="20"/>
          <w:lang w:eastAsia="tr-TR"/>
        </w:rPr>
      </w:pPr>
      <w:bookmarkStart w:id="1" w:name="_Toc179364466"/>
      <w:bookmarkStart w:id="2" w:name="_Toc232234023"/>
      <w:r w:rsidRPr="002D4E81">
        <w:rPr>
          <w:rFonts w:ascii="Times New Roman" w:eastAsia="Times New Roman" w:hAnsi="Times New Roman" w:cs="Times New Roman"/>
          <w:b/>
          <w:sz w:val="20"/>
          <w:szCs w:val="20"/>
          <w:lang w:eastAsia="tr-TR"/>
        </w:rPr>
        <w:t>&lt;</w:t>
      </w:r>
      <w:r w:rsidRPr="002D4E81">
        <w:rPr>
          <w:rFonts w:ascii="Times New Roman" w:eastAsia="Times New Roman" w:hAnsi="Times New Roman" w:cs="Times New Roman"/>
          <w:b/>
          <w:sz w:val="20"/>
          <w:szCs w:val="20"/>
          <w:highlight w:val="lightGray"/>
          <w:lang w:eastAsia="tr-TR"/>
        </w:rPr>
        <w:t>MAL ALIMI/HİZMET ALIMI/YAPIM İŞİ</w:t>
      </w:r>
      <w:r w:rsidRPr="002D4E81">
        <w:rPr>
          <w:rFonts w:ascii="Times New Roman" w:eastAsia="Times New Roman" w:hAnsi="Times New Roman" w:cs="Times New Roman"/>
          <w:b/>
          <w:sz w:val="20"/>
          <w:szCs w:val="20"/>
          <w:lang w:eastAsia="tr-TR"/>
        </w:rPr>
        <w:t>&gt; SÖZLEŞMESİ</w:t>
      </w:r>
      <w:bookmarkEnd w:id="1"/>
      <w:bookmarkEnd w:id="2"/>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Bir tarafta</w:t>
      </w:r>
    </w:p>
    <w:p w:rsidR="002D4E81" w:rsidRPr="002D4E81" w:rsidRDefault="002D4E81" w:rsidP="002D4E81">
      <w:pPr>
        <w:spacing w:after="0" w:line="240" w:lineRule="auto"/>
        <w:rPr>
          <w:rFonts w:ascii="Times New Roman" w:eastAsia="Calibri" w:hAnsi="Times New Roman" w:cs="Times New Roman"/>
          <w:sz w:val="20"/>
          <w:szCs w:val="20"/>
        </w:rPr>
      </w:pPr>
      <w:r w:rsidRPr="002D4E81">
        <w:rPr>
          <w:rFonts w:ascii="Times New Roman" w:eastAsia="Calibri" w:hAnsi="Times New Roman" w:cs="Times New Roman"/>
          <w:sz w:val="20"/>
          <w:szCs w:val="20"/>
          <w:lang w:eastAsia="tr-TR"/>
        </w:rPr>
        <w:t>ISIN PRES YAPI VE MOBILYA MALZ. A.Ş</w:t>
      </w:r>
      <w:r w:rsidRPr="002D4E81">
        <w:rPr>
          <w:rFonts w:ascii="Times New Roman" w:eastAsia="Calibri" w:hAnsi="Times New Roman" w:cs="Times New Roman"/>
          <w:sz w:val="20"/>
          <w:szCs w:val="20"/>
        </w:rPr>
        <w:t xml:space="preserve"> </w:t>
      </w:r>
    </w:p>
    <w:p w:rsidR="002D4E81" w:rsidRPr="002D4E81" w:rsidRDefault="002D4E81" w:rsidP="002D4E81">
      <w:pPr>
        <w:spacing w:after="0" w:line="240" w:lineRule="auto"/>
        <w:rPr>
          <w:rFonts w:ascii="Times New Roman" w:eastAsia="Calibri" w:hAnsi="Times New Roman" w:cs="Times New Roman"/>
          <w:sz w:val="20"/>
          <w:szCs w:val="20"/>
        </w:rPr>
      </w:pPr>
      <w:proofErr w:type="spellStart"/>
      <w:r w:rsidRPr="002D4E81">
        <w:rPr>
          <w:rFonts w:ascii="Times New Roman" w:eastAsia="Calibri" w:hAnsi="Times New Roman" w:cs="Times New Roman"/>
          <w:sz w:val="20"/>
          <w:szCs w:val="20"/>
        </w:rPr>
        <w:t>Akbelen</w:t>
      </w:r>
      <w:proofErr w:type="spellEnd"/>
      <w:r w:rsidRPr="002D4E81">
        <w:rPr>
          <w:rFonts w:ascii="Times New Roman" w:eastAsia="Calibri" w:hAnsi="Times New Roman" w:cs="Times New Roman"/>
          <w:sz w:val="20"/>
          <w:szCs w:val="20"/>
        </w:rPr>
        <w:t xml:space="preserve"> Mah. </w:t>
      </w:r>
      <w:proofErr w:type="spellStart"/>
      <w:r w:rsidRPr="002D4E81">
        <w:rPr>
          <w:rFonts w:ascii="Times New Roman" w:eastAsia="Calibri" w:hAnsi="Times New Roman" w:cs="Times New Roman"/>
          <w:sz w:val="20"/>
          <w:szCs w:val="20"/>
        </w:rPr>
        <w:t>Akbelen</w:t>
      </w:r>
      <w:proofErr w:type="spellEnd"/>
      <w:r w:rsidRPr="002D4E81">
        <w:rPr>
          <w:rFonts w:ascii="Times New Roman" w:eastAsia="Calibri" w:hAnsi="Times New Roman" w:cs="Times New Roman"/>
          <w:sz w:val="20"/>
          <w:szCs w:val="20"/>
        </w:rPr>
        <w:t xml:space="preserve"> </w:t>
      </w:r>
      <w:proofErr w:type="spellStart"/>
      <w:r w:rsidRPr="002D4E81">
        <w:rPr>
          <w:rFonts w:ascii="Times New Roman" w:eastAsia="Calibri" w:hAnsi="Times New Roman" w:cs="Times New Roman"/>
          <w:sz w:val="20"/>
          <w:szCs w:val="20"/>
        </w:rPr>
        <w:t>Bulv</w:t>
      </w:r>
      <w:proofErr w:type="spellEnd"/>
      <w:r w:rsidRPr="002D4E81">
        <w:rPr>
          <w:rFonts w:ascii="Times New Roman" w:eastAsia="Calibri" w:hAnsi="Times New Roman" w:cs="Times New Roman"/>
          <w:sz w:val="20"/>
          <w:szCs w:val="20"/>
        </w:rPr>
        <w:t>. No:174 A Toroslar / MERSIN</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Calibri" w:hAnsi="Times New Roman" w:cs="Times New Roman"/>
          <w:sz w:val="20"/>
          <w:szCs w:val="20"/>
        </w:rPr>
        <w:t xml:space="preserve"> </w:t>
      </w:r>
      <w:r w:rsidRPr="002D4E81">
        <w:rPr>
          <w:rFonts w:ascii="Times New Roman" w:eastAsia="Times New Roman" w:hAnsi="Times New Roman" w:cs="Times New Roman"/>
          <w:color w:val="000000"/>
          <w:sz w:val="20"/>
          <w:szCs w:val="20"/>
          <w:lang w:eastAsia="tr-TR"/>
        </w:rPr>
        <w:t>("Sözleşme Makamı") ve</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Diğer tarafta</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sym w:font="Symbol" w:char="F03C"/>
      </w:r>
      <w:r w:rsidRPr="002D4E81">
        <w:rPr>
          <w:rFonts w:ascii="Times New Roman" w:eastAsia="Times New Roman" w:hAnsi="Times New Roman" w:cs="Times New Roman"/>
          <w:sz w:val="20"/>
          <w:szCs w:val="20"/>
          <w:lang w:eastAsia="tr-TR"/>
        </w:rPr>
        <w:t xml:space="preserve"> </w:t>
      </w:r>
      <w:r w:rsidRPr="002D4E81">
        <w:rPr>
          <w:rFonts w:ascii="Times New Roman" w:eastAsia="Times New Roman" w:hAnsi="Times New Roman" w:cs="Times New Roman"/>
          <w:color w:val="000000"/>
          <w:sz w:val="20"/>
          <w:szCs w:val="20"/>
          <w:highlight w:val="lightGray"/>
          <w:lang w:eastAsia="tr-TR"/>
        </w:rPr>
        <w:t>Tedarikçinin/Hizmet Sunucusunun/Yapım Müteahhidinin Tam Resmi Adı</w:t>
      </w:r>
      <w:r w:rsidRPr="002D4E81">
        <w:rPr>
          <w:rFonts w:ascii="Times New Roman" w:eastAsia="Times New Roman" w:hAnsi="Times New Roman" w:cs="Times New Roman"/>
          <w:color w:val="000000"/>
          <w:sz w:val="20"/>
          <w:szCs w:val="20"/>
          <w:lang w:eastAsia="tr-TR"/>
        </w:rPr>
        <w:t xml:space="preserve"> </w:t>
      </w:r>
      <w:r w:rsidRPr="002D4E81">
        <w:rPr>
          <w:rFonts w:ascii="Times New Roman" w:eastAsia="Times New Roman" w:hAnsi="Times New Roman" w:cs="Times New Roman"/>
          <w:color w:val="000000"/>
          <w:sz w:val="20"/>
          <w:szCs w:val="20"/>
          <w:lang w:eastAsia="tr-TR"/>
        </w:rPr>
        <w:sym w:font="Symbol" w:char="F03E"/>
      </w:r>
      <w:r w:rsidRPr="002D4E81">
        <w:rPr>
          <w:rFonts w:ascii="Times New Roman" w:eastAsia="Times New Roman" w:hAnsi="Times New Roman" w:cs="Times New Roman"/>
          <w:color w:val="000000"/>
          <w:sz w:val="20"/>
          <w:szCs w:val="20"/>
          <w:lang w:eastAsia="tr-TR"/>
        </w:rPr>
        <w:t xml:space="preserve">  </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sym w:font="Symbol" w:char="F03C"/>
      </w:r>
      <w:r w:rsidRPr="002D4E81">
        <w:rPr>
          <w:rFonts w:ascii="Times New Roman" w:eastAsia="Times New Roman" w:hAnsi="Times New Roman" w:cs="Times New Roman"/>
          <w:sz w:val="20"/>
          <w:szCs w:val="20"/>
          <w:lang w:eastAsia="tr-TR"/>
        </w:rPr>
        <w:t xml:space="preserve"> </w:t>
      </w:r>
      <w:r w:rsidRPr="002D4E81">
        <w:rPr>
          <w:rFonts w:ascii="Times New Roman" w:eastAsia="Times New Roman" w:hAnsi="Times New Roman" w:cs="Times New Roman"/>
          <w:color w:val="000000"/>
          <w:sz w:val="20"/>
          <w:szCs w:val="20"/>
          <w:lang w:eastAsia="tr-TR"/>
        </w:rPr>
        <w:t xml:space="preserve">Hukuki statüsü / </w:t>
      </w:r>
      <w:proofErr w:type="spellStart"/>
      <w:r w:rsidRPr="002D4E81">
        <w:rPr>
          <w:rFonts w:ascii="Times New Roman" w:eastAsia="Times New Roman" w:hAnsi="Times New Roman" w:cs="Times New Roman"/>
          <w:color w:val="000000"/>
          <w:sz w:val="20"/>
          <w:szCs w:val="20"/>
          <w:lang w:eastAsia="tr-TR"/>
        </w:rPr>
        <w:t>ünvanı</w:t>
      </w:r>
      <w:proofErr w:type="spellEnd"/>
      <w:r w:rsidRPr="002D4E81">
        <w:rPr>
          <w:rFonts w:ascii="Times New Roman" w:eastAsia="Times New Roman" w:hAnsi="Times New Roman" w:cs="Times New Roman"/>
          <w:color w:val="000000"/>
          <w:sz w:val="20"/>
          <w:szCs w:val="20"/>
          <w:lang w:eastAsia="tr-TR"/>
        </w:rPr>
        <w:t xml:space="preserve"> </w:t>
      </w:r>
      <w:r w:rsidRPr="002D4E81">
        <w:rPr>
          <w:rFonts w:ascii="Times New Roman" w:eastAsia="Times New Roman" w:hAnsi="Times New Roman" w:cs="Times New Roman"/>
          <w:color w:val="000000"/>
          <w:sz w:val="20"/>
          <w:szCs w:val="20"/>
          <w:lang w:eastAsia="tr-TR"/>
        </w:rPr>
        <w:sym w:font="Symbol" w:char="F03E"/>
      </w:r>
      <w:r w:rsidRPr="002D4E81">
        <w:rPr>
          <w:rFonts w:ascii="Times New Roman" w:eastAsia="Times New Roman" w:hAnsi="Times New Roman" w:cs="Times New Roman"/>
          <w:color w:val="000000"/>
          <w:sz w:val="20"/>
          <w:szCs w:val="20"/>
          <w:lang w:eastAsia="tr-TR"/>
        </w:rPr>
        <w:t xml:space="preserve"> </w:t>
      </w:r>
      <w:r w:rsidRPr="002D4E81">
        <w:rPr>
          <w:rFonts w:ascii="Times New Roman" w:eastAsia="Times New Roman" w:hAnsi="Times New Roman" w:cs="Times New Roman"/>
          <w:color w:val="000000"/>
          <w:sz w:val="20"/>
          <w:szCs w:val="20"/>
          <w:vertAlign w:val="superscript"/>
          <w:lang w:eastAsia="tr-TR"/>
        </w:rPr>
        <w:footnoteReference w:id="1"/>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&lt; Resmi tescil numarası &gt;</w:t>
      </w:r>
      <w:r w:rsidRPr="002D4E81">
        <w:rPr>
          <w:rFonts w:ascii="Times New Roman" w:eastAsia="Times New Roman" w:hAnsi="Times New Roman" w:cs="Times New Roman"/>
          <w:color w:val="000000"/>
          <w:sz w:val="20"/>
          <w:szCs w:val="20"/>
          <w:vertAlign w:val="superscript"/>
          <w:lang w:eastAsia="tr-TR"/>
        </w:rPr>
        <w:footnoteReference w:id="2"/>
      </w:r>
    </w:p>
    <w:p w:rsidR="002D4E81" w:rsidRPr="002D4E81" w:rsidRDefault="002D4E81" w:rsidP="002D4E81">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&lt;Açık resmi-tebligat adresi&gt;</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 xml:space="preserve">&lt;Vergi dairesi ve numarası&gt;,  </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 xml:space="preserve">(“Yüklenici”) olmak üzere,  taraflar aşağıdaki hususlarda anlaşmışlardır: </w:t>
      </w:r>
    </w:p>
    <w:p w:rsidR="002D4E81" w:rsidRPr="002D4E81" w:rsidRDefault="002D4E81" w:rsidP="002D4E81">
      <w:pPr>
        <w:spacing w:before="120" w:after="0" w:line="240" w:lineRule="auto"/>
        <w:jc w:val="center"/>
        <w:rPr>
          <w:rFonts w:ascii="Times New Roman" w:eastAsia="Times New Roman" w:hAnsi="Times New Roman" w:cs="Times New Roman"/>
          <w:b/>
          <w:sz w:val="20"/>
          <w:szCs w:val="20"/>
          <w:lang w:eastAsia="tr-TR"/>
        </w:rPr>
      </w:pPr>
      <w:bookmarkStart w:id="3" w:name="_Toc179364467"/>
      <w:bookmarkStart w:id="4" w:name="_Toc232234024"/>
      <w:r w:rsidRPr="002D4E81">
        <w:rPr>
          <w:rFonts w:ascii="Times New Roman" w:eastAsia="Times New Roman" w:hAnsi="Times New Roman" w:cs="Times New Roman"/>
          <w:b/>
          <w:sz w:val="20"/>
          <w:szCs w:val="20"/>
          <w:lang w:eastAsia="tr-TR"/>
        </w:rPr>
        <w:t>ÖZEL KOŞULLAR</w:t>
      </w:r>
      <w:bookmarkEnd w:id="3"/>
      <w:bookmarkEnd w:id="4"/>
    </w:p>
    <w:p w:rsidR="002D4E81" w:rsidRPr="002D4E81" w:rsidRDefault="002D4E81" w:rsidP="002D4E81">
      <w:pPr>
        <w:spacing w:before="120" w:after="120" w:line="240" w:lineRule="auto"/>
        <w:ind w:left="720"/>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Madde (1)     </w:t>
      </w:r>
      <w:r w:rsidRPr="002D4E81">
        <w:rPr>
          <w:rFonts w:ascii="Times New Roman" w:eastAsia="Times New Roman" w:hAnsi="Times New Roman" w:cs="Times New Roman"/>
          <w:b/>
          <w:color w:val="000000"/>
          <w:sz w:val="20"/>
          <w:szCs w:val="20"/>
        </w:rPr>
        <w:t xml:space="preserve"> Konu</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 xml:space="preserve">Bu Sözleşmenin Konusu &lt;il/ilçe&gt; ‘da uygulanacak &lt;Sözleşme Başlığı&gt; </w:t>
      </w:r>
      <w:proofErr w:type="spellStart"/>
      <w:proofErr w:type="gramStart"/>
      <w:r w:rsidRPr="002D4E81">
        <w:rPr>
          <w:rFonts w:ascii="Times New Roman" w:eastAsia="Times New Roman" w:hAnsi="Times New Roman" w:cs="Times New Roman"/>
          <w:color w:val="000000"/>
          <w:sz w:val="20"/>
          <w:szCs w:val="20"/>
          <w:lang w:eastAsia="tr-TR"/>
        </w:rPr>
        <w:t>dır</w:t>
      </w:r>
      <w:proofErr w:type="spellEnd"/>
      <w:proofErr w:type="gramEnd"/>
      <w:r w:rsidRPr="002D4E81">
        <w:rPr>
          <w:rFonts w:ascii="Times New Roman" w:eastAsia="Times New Roman" w:hAnsi="Times New Roman" w:cs="Times New Roman"/>
          <w:color w:val="000000"/>
          <w:sz w:val="20"/>
          <w:szCs w:val="20"/>
          <w:lang w:eastAsia="tr-TR"/>
        </w:rPr>
        <w:t xml:space="preserve">. </w:t>
      </w:r>
    </w:p>
    <w:p w:rsidR="002D4E81" w:rsidRPr="002D4E81" w:rsidRDefault="002D4E81" w:rsidP="002D4E81">
      <w:pPr>
        <w:spacing w:before="120" w:after="120" w:line="240" w:lineRule="auto"/>
        <w:ind w:left="720"/>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Madde (2)     </w:t>
      </w:r>
      <w:r w:rsidRPr="002D4E81">
        <w:rPr>
          <w:rFonts w:ascii="Times New Roman" w:eastAsia="Times New Roman" w:hAnsi="Times New Roman" w:cs="Times New Roman"/>
          <w:b/>
          <w:color w:val="000000"/>
          <w:sz w:val="20"/>
          <w:szCs w:val="20"/>
        </w:rPr>
        <w:t>Sözleşmenin Yapısı</w:t>
      </w:r>
    </w:p>
    <w:p w:rsidR="002D4E81" w:rsidRPr="002D4E81" w:rsidRDefault="002D4E81" w:rsidP="002D4E81">
      <w:pPr>
        <w:spacing w:after="12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Yüklenici, bu ihalede belirlenmiş olan ve öncelik sırasına göre, Özel Koşullar (“Özel Koşullar”) ve aşağıdaki Eklerde belirtilen koşullardan oluşan şartların,  gereğine uygun olarak faaliyetlerini sürdürecektir:</w:t>
      </w:r>
    </w:p>
    <w:p w:rsidR="002D4E81" w:rsidRPr="002D4E81" w:rsidRDefault="002D4E81" w:rsidP="002D4E81">
      <w:pPr>
        <w:spacing w:after="12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Ek-1: Genel Koşullar</w:t>
      </w:r>
    </w:p>
    <w:p w:rsidR="002D4E81" w:rsidRPr="002D4E81" w:rsidRDefault="002D4E81" w:rsidP="002D4E81">
      <w:pPr>
        <w:spacing w:after="12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Ek-2: Teknik Şartname (İş Tanımı)</w:t>
      </w:r>
    </w:p>
    <w:p w:rsidR="002D4E81" w:rsidRPr="002D4E81" w:rsidRDefault="002D4E81" w:rsidP="002D4E81">
      <w:pPr>
        <w:spacing w:after="12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Ek-3: Teknik Teklif  &lt;</w:t>
      </w:r>
      <w:r w:rsidRPr="002D4E81">
        <w:rPr>
          <w:rFonts w:ascii="Times New Roman" w:eastAsia="Times New Roman" w:hAnsi="Times New Roman" w:cs="Times New Roman"/>
          <w:color w:val="000000"/>
          <w:sz w:val="20"/>
          <w:szCs w:val="20"/>
          <w:highlight w:val="lightGray"/>
          <w:lang w:eastAsia="tr-TR"/>
        </w:rPr>
        <w:t xml:space="preserve">Hizmet Alımlarında Organizasyon ve Metodoloji ve Kilit Uzmanların Özgeçmişleri </w:t>
      </w:r>
      <w:proofErr w:type="gramStart"/>
      <w:r w:rsidRPr="002D4E81">
        <w:rPr>
          <w:rFonts w:ascii="Times New Roman" w:eastAsia="Times New Roman" w:hAnsi="Times New Roman" w:cs="Times New Roman"/>
          <w:color w:val="000000"/>
          <w:sz w:val="20"/>
          <w:szCs w:val="20"/>
          <w:highlight w:val="lightGray"/>
          <w:lang w:eastAsia="tr-TR"/>
        </w:rPr>
        <w:t>dahil</w:t>
      </w:r>
      <w:proofErr w:type="gramEnd"/>
      <w:r w:rsidRPr="002D4E81">
        <w:rPr>
          <w:rFonts w:ascii="Times New Roman" w:eastAsia="Times New Roman" w:hAnsi="Times New Roman" w:cs="Times New Roman"/>
          <w:color w:val="000000"/>
          <w:sz w:val="20"/>
          <w:szCs w:val="20"/>
          <w:lang w:eastAsia="tr-TR"/>
        </w:rPr>
        <w:t>&gt;</w:t>
      </w:r>
    </w:p>
    <w:p w:rsidR="002D4E81" w:rsidRPr="002D4E81" w:rsidRDefault="002D4E81" w:rsidP="002D4E81">
      <w:pPr>
        <w:spacing w:after="12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Ek-4: Mali Teklif (Bütçe Dökümü)</w:t>
      </w:r>
    </w:p>
    <w:p w:rsidR="002D4E81" w:rsidRPr="002D4E81" w:rsidRDefault="002D4E81" w:rsidP="002D4E81">
      <w:pPr>
        <w:spacing w:after="12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Ek-5: Standart Formlar ve Diğer Gerekli Belgeler</w:t>
      </w:r>
    </w:p>
    <w:p w:rsidR="002D4E81" w:rsidRPr="002D4E81" w:rsidRDefault="002D4E81" w:rsidP="002D4E81">
      <w:pPr>
        <w:spacing w:after="0" w:line="240" w:lineRule="auto"/>
        <w:rPr>
          <w:rFonts w:ascii="Times New Roman" w:eastAsia="Times New Roman" w:hAnsi="Times New Roman" w:cs="Times New Roman"/>
          <w:color w:val="000000"/>
          <w:sz w:val="20"/>
          <w:szCs w:val="20"/>
          <w:u w:val="single"/>
          <w:lang w:eastAsia="tr-TR"/>
        </w:rPr>
      </w:pPr>
    </w:p>
    <w:p w:rsidR="002D4E81" w:rsidRPr="002D4E81" w:rsidRDefault="002D4E81" w:rsidP="002D4E81">
      <w:pPr>
        <w:spacing w:after="0" w:line="240" w:lineRule="auto"/>
        <w:rPr>
          <w:rFonts w:ascii="Times New Roman" w:eastAsia="Times New Roman" w:hAnsi="Times New Roman" w:cs="Times New Roman"/>
          <w:color w:val="000000"/>
          <w:sz w:val="20"/>
          <w:szCs w:val="20"/>
          <w:u w:val="single"/>
          <w:lang w:eastAsia="tr-TR"/>
        </w:rPr>
      </w:pPr>
      <w:r w:rsidRPr="002D4E81">
        <w:rPr>
          <w:rFonts w:ascii="Times New Roman" w:eastAsia="Times New Roman" w:hAnsi="Times New Roman" w:cs="Times New Roman"/>
          <w:snapToGrid w:val="0"/>
          <w:color w:val="000000"/>
          <w:sz w:val="20"/>
          <w:szCs w:val="20"/>
          <w:lang w:eastAsia="tr-TR"/>
        </w:rPr>
        <w:t xml:space="preserve">Yukarıdaki belgeler arasında herhangi bir çelişki olması durumunda, bunların hükümleri, yukarıda belirtilen öncelik sırasına göre uygulanır. </w:t>
      </w:r>
    </w:p>
    <w:p w:rsidR="002D4E81" w:rsidRPr="002D4E81" w:rsidRDefault="002D4E81" w:rsidP="002D4E81">
      <w:pPr>
        <w:spacing w:before="120" w:after="120" w:line="240" w:lineRule="auto"/>
        <w:ind w:left="720"/>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Madde (3)    </w:t>
      </w:r>
      <w:r w:rsidRPr="002D4E81">
        <w:rPr>
          <w:rFonts w:ascii="Times New Roman" w:eastAsia="Times New Roman" w:hAnsi="Times New Roman" w:cs="Times New Roman"/>
          <w:b/>
          <w:color w:val="000000"/>
          <w:sz w:val="20"/>
          <w:szCs w:val="20"/>
        </w:rPr>
        <w:t>Sözleşme bedeli ve Ödemeler</w:t>
      </w:r>
    </w:p>
    <w:p w:rsidR="002D4E81" w:rsidRPr="002D4E81" w:rsidRDefault="002D4E81" w:rsidP="002D4E81">
      <w:pPr>
        <w:spacing w:before="120" w:after="120" w:line="240" w:lineRule="auto"/>
        <w:jc w:val="both"/>
        <w:rPr>
          <w:rFonts w:ascii="Times New Roman" w:eastAsia="Times New Roman" w:hAnsi="Times New Roman" w:cs="Times New Roman"/>
          <w:color w:val="000000"/>
          <w:sz w:val="20"/>
          <w:szCs w:val="20"/>
        </w:rPr>
      </w:pPr>
      <w:r w:rsidRPr="002D4E81">
        <w:rPr>
          <w:rFonts w:ascii="Times New Roman" w:eastAsia="Times New Roman" w:hAnsi="Times New Roman" w:cs="Times New Roman"/>
          <w:color w:val="000000"/>
          <w:sz w:val="20"/>
          <w:szCs w:val="20"/>
        </w:rPr>
        <w:t>Sözleşme Bedeli</w:t>
      </w:r>
      <w:r w:rsidRPr="002D4E81">
        <w:rPr>
          <w:rFonts w:ascii="Times New Roman" w:eastAsia="Times New Roman" w:hAnsi="Times New Roman" w:cs="Times New Roman"/>
          <w:color w:val="000000"/>
          <w:sz w:val="20"/>
          <w:szCs w:val="20"/>
        </w:rPr>
        <w:tab/>
      </w:r>
      <w:proofErr w:type="gramStart"/>
      <w:r w:rsidRPr="002D4E81">
        <w:rPr>
          <w:rFonts w:ascii="Times New Roman" w:eastAsia="Times New Roman" w:hAnsi="Times New Roman" w:cs="Times New Roman"/>
          <w:color w:val="000000"/>
          <w:sz w:val="20"/>
          <w:szCs w:val="20"/>
        </w:rPr>
        <w:t>:.......…………</w:t>
      </w:r>
      <w:proofErr w:type="gramEnd"/>
      <w:r w:rsidRPr="002D4E81">
        <w:rPr>
          <w:rFonts w:ascii="Times New Roman" w:eastAsia="Times New Roman" w:hAnsi="Times New Roman" w:cs="Times New Roman"/>
          <w:color w:val="000000"/>
          <w:sz w:val="20"/>
          <w:szCs w:val="20"/>
        </w:rPr>
        <w:t xml:space="preserve"> TL’dir.</w:t>
      </w:r>
    </w:p>
    <w:p w:rsidR="002D4E81" w:rsidRPr="002D4E81" w:rsidRDefault="002D4E81" w:rsidP="002D4E81">
      <w:pPr>
        <w:tabs>
          <w:tab w:val="decimal" w:pos="7938"/>
        </w:tabs>
        <w:spacing w:before="120" w:after="0" w:line="240" w:lineRule="auto"/>
        <w:jc w:val="both"/>
        <w:rPr>
          <w:rFonts w:ascii="Times New Roman" w:eastAsia="Times New Roman" w:hAnsi="Times New Roman" w:cs="Times New Roman"/>
          <w:color w:val="000000"/>
          <w:sz w:val="20"/>
          <w:szCs w:val="20"/>
          <w:lang w:eastAsia="en-GB"/>
        </w:rPr>
      </w:pPr>
      <w:r w:rsidRPr="002D4E81">
        <w:rPr>
          <w:rFonts w:ascii="Times New Roman" w:eastAsia="Times New Roman" w:hAnsi="Times New Roman" w:cs="Times New Roman"/>
          <w:color w:val="000000"/>
          <w:sz w:val="20"/>
          <w:szCs w:val="20"/>
          <w:lang w:eastAsia="en-GB"/>
        </w:rPr>
        <w:t>Sözleşme kapsamında ön ödeme &lt;</w:t>
      </w:r>
      <w:r w:rsidRPr="002D4E81">
        <w:rPr>
          <w:rFonts w:ascii="Times New Roman" w:eastAsia="Times New Roman" w:hAnsi="Times New Roman" w:cs="Times New Roman"/>
          <w:color w:val="000000"/>
          <w:sz w:val="20"/>
          <w:szCs w:val="20"/>
          <w:highlight w:val="lightGray"/>
          <w:lang w:eastAsia="en-GB"/>
        </w:rPr>
        <w:t>yapılmayacaktır/yapılacaktır</w:t>
      </w:r>
      <w:r w:rsidRPr="002D4E81">
        <w:rPr>
          <w:rFonts w:ascii="Times New Roman" w:eastAsia="Times New Roman" w:hAnsi="Times New Roman" w:cs="Times New Roman"/>
          <w:color w:val="000000"/>
          <w:sz w:val="20"/>
          <w:szCs w:val="20"/>
          <w:lang w:eastAsia="en-GB"/>
        </w:rPr>
        <w:t>&gt;. &lt;</w:t>
      </w:r>
      <w:r w:rsidRPr="002D4E81">
        <w:rPr>
          <w:rFonts w:ascii="Times New Roman" w:eastAsia="Times New Roman" w:hAnsi="Times New Roman" w:cs="Times New Roman"/>
          <w:color w:val="000000"/>
          <w:sz w:val="20"/>
          <w:szCs w:val="20"/>
          <w:highlight w:val="lightGray"/>
          <w:lang w:eastAsia="en-GB"/>
        </w:rPr>
        <w:t xml:space="preserve">Ön ödeme miktarı sözleşme bedelinin %20’si olan </w:t>
      </w:r>
      <w:proofErr w:type="gramStart"/>
      <w:r w:rsidRPr="002D4E81">
        <w:rPr>
          <w:rFonts w:ascii="Times New Roman" w:eastAsia="Times New Roman" w:hAnsi="Times New Roman" w:cs="Times New Roman"/>
          <w:color w:val="000000"/>
          <w:sz w:val="20"/>
          <w:szCs w:val="20"/>
          <w:highlight w:val="lightGray"/>
          <w:lang w:eastAsia="en-GB"/>
        </w:rPr>
        <w:t>………………..</w:t>
      </w:r>
      <w:proofErr w:type="gramEnd"/>
      <w:r w:rsidRPr="002D4E81">
        <w:rPr>
          <w:rFonts w:ascii="Times New Roman" w:eastAsia="Times New Roman" w:hAnsi="Times New Roman" w:cs="Times New Roman"/>
          <w:color w:val="000000"/>
          <w:sz w:val="20"/>
          <w:szCs w:val="20"/>
          <w:highlight w:val="lightGray"/>
          <w:lang w:eastAsia="en-GB"/>
        </w:rPr>
        <w:t xml:space="preserve"> TL’dir. Ön ödeme, sözleşme imza tarihinden sonra 15 gün içerisinde avans teminat mektubunun sunulmasını takiben yapılacaktır</w:t>
      </w:r>
      <w:r w:rsidRPr="002D4E81">
        <w:rPr>
          <w:rFonts w:ascii="Times New Roman" w:eastAsia="Times New Roman" w:hAnsi="Times New Roman" w:cs="Times New Roman"/>
          <w:color w:val="000000"/>
          <w:sz w:val="20"/>
          <w:szCs w:val="20"/>
          <w:lang w:eastAsia="en-GB"/>
        </w:rPr>
        <w:t>.&gt;</w:t>
      </w:r>
    </w:p>
    <w:p w:rsidR="002D4E81" w:rsidRPr="002D4E81" w:rsidRDefault="002D4E81" w:rsidP="002D4E81">
      <w:pPr>
        <w:tabs>
          <w:tab w:val="decimal" w:pos="7938"/>
        </w:tabs>
        <w:spacing w:before="120" w:after="0" w:line="240" w:lineRule="auto"/>
        <w:jc w:val="both"/>
        <w:rPr>
          <w:rFonts w:ascii="Times New Roman" w:eastAsia="Times New Roman" w:hAnsi="Times New Roman" w:cs="Times New Roman"/>
          <w:color w:val="000000"/>
          <w:sz w:val="20"/>
          <w:szCs w:val="20"/>
          <w:lang w:eastAsia="en-GB"/>
        </w:rPr>
      </w:pPr>
    </w:p>
    <w:p w:rsidR="002D4E81" w:rsidRPr="002D4E81" w:rsidRDefault="002D4E81" w:rsidP="002D4E81">
      <w:pPr>
        <w:spacing w:after="0" w:line="240" w:lineRule="auto"/>
        <w:jc w:val="both"/>
        <w:rPr>
          <w:rFonts w:ascii="Times New Roman" w:eastAsia="Times New Roman" w:hAnsi="Times New Roman" w:cs="Times New Roman"/>
          <w:bCs/>
          <w:sz w:val="20"/>
          <w:szCs w:val="20"/>
          <w:highlight w:val="lightGray"/>
          <w:lang w:eastAsia="tr-TR"/>
        </w:rPr>
      </w:pPr>
      <w:r w:rsidRPr="002D4E81">
        <w:rPr>
          <w:rFonts w:ascii="Times New Roman" w:eastAsia="Times New Roman" w:hAnsi="Times New Roman" w:cs="Times New Roman"/>
          <w:b/>
          <w:i/>
          <w:color w:val="000000"/>
          <w:sz w:val="20"/>
          <w:szCs w:val="20"/>
          <w:lang w:eastAsia="tr-TR"/>
        </w:rPr>
        <w:t>&lt;</w:t>
      </w:r>
      <w:r w:rsidRPr="002D4E81">
        <w:rPr>
          <w:rFonts w:ascii="Times New Roman" w:eastAsia="Times New Roman" w:hAnsi="Times New Roman" w:cs="Times New Roman"/>
          <w:bCs/>
          <w:i/>
          <w:sz w:val="20"/>
          <w:szCs w:val="20"/>
          <w:lang w:eastAsia="tr-TR"/>
        </w:rPr>
        <w:t xml:space="preserve"> </w:t>
      </w:r>
      <w:r w:rsidRPr="002D4E81">
        <w:rPr>
          <w:rFonts w:ascii="Times New Roman" w:eastAsia="Times New Roman" w:hAnsi="Times New Roman" w:cs="Times New Roman"/>
          <w:bCs/>
          <w:iCs/>
          <w:sz w:val="20"/>
          <w:szCs w:val="20"/>
          <w:highlight w:val="lightGray"/>
          <w:lang w:eastAsia="tr-TR"/>
        </w:rPr>
        <w:t>Yapım işi / hizmet alımı sözleşmelerinde:</w:t>
      </w:r>
      <w:r w:rsidRPr="002D4E81">
        <w:rPr>
          <w:rFonts w:ascii="Times New Roman" w:eastAsia="Times New Roman" w:hAnsi="Times New Roman" w:cs="Times New Roman"/>
          <w:bCs/>
          <w:iCs/>
          <w:sz w:val="20"/>
          <w:szCs w:val="20"/>
          <w:highlight w:val="lightGray"/>
          <w:lang w:eastAsia="tr-TR"/>
        </w:rPr>
        <w:tab/>
        <w:t xml:space="preserve"> ödemeler hakediş esasına göre yapılacaktır. Sözleşme Makamı, Yüklenicinin ödeme için gerekli evrakları ve ödeme talebini intikal ettirmesinden itibaren inceleme yapacak ve ödemenin yapılması için uygunluğun tespit edilmesi üzerine transfer gerçekleştirilecektir.</w:t>
      </w:r>
      <w:r w:rsidRPr="002D4E81">
        <w:rPr>
          <w:rFonts w:ascii="Times New Roman" w:eastAsia="Times New Roman" w:hAnsi="Times New Roman" w:cs="Times New Roman"/>
          <w:bCs/>
          <w:sz w:val="20"/>
          <w:szCs w:val="20"/>
          <w:highlight w:val="lightGray"/>
          <w:lang w:eastAsia="tr-TR"/>
        </w:rPr>
        <w:t xml:space="preserve"> &gt;</w:t>
      </w:r>
    </w:p>
    <w:p w:rsidR="002D4E81" w:rsidRPr="002D4E81" w:rsidRDefault="002D4E81" w:rsidP="002D4E81">
      <w:pPr>
        <w:spacing w:after="0" w:line="240" w:lineRule="auto"/>
        <w:jc w:val="both"/>
        <w:rPr>
          <w:rFonts w:ascii="Times New Roman" w:eastAsia="Times New Roman" w:hAnsi="Times New Roman" w:cs="Times New Roman"/>
          <w:bCs/>
          <w:sz w:val="20"/>
          <w:szCs w:val="20"/>
          <w:lang w:eastAsia="tr-TR"/>
        </w:rPr>
      </w:pPr>
      <w:r w:rsidRPr="002D4E81">
        <w:rPr>
          <w:rFonts w:ascii="Times New Roman" w:eastAsia="Times New Roman" w:hAnsi="Times New Roman" w:cs="Times New Roman"/>
          <w:bCs/>
          <w:sz w:val="20"/>
          <w:szCs w:val="20"/>
          <w:highlight w:val="lightGray"/>
          <w:lang w:eastAsia="tr-TR"/>
        </w:rPr>
        <w:t>&lt;</w:t>
      </w:r>
      <w:r w:rsidRPr="002D4E81">
        <w:rPr>
          <w:rFonts w:ascii="Times New Roman" w:eastAsia="Times New Roman" w:hAnsi="Times New Roman" w:cs="Times New Roman"/>
          <w:bCs/>
          <w:iCs/>
          <w:sz w:val="20"/>
          <w:szCs w:val="20"/>
          <w:highlight w:val="lightGray"/>
          <w:lang w:eastAsia="tr-TR"/>
        </w:rPr>
        <w:t>Mal alımı sözleşmelerinde: ödemeler, sözleşme konusu malın teslimini takiben yapılacaktır. Ön ödeme öngörülmesi durumunda, sipariş mektubunu takiben ön ödeme yapılır ve bakiye mal tesliminde faturaya istinaden ödenir</w:t>
      </w:r>
      <w:r w:rsidRPr="002D4E81">
        <w:rPr>
          <w:rFonts w:ascii="Times New Roman" w:eastAsia="Times New Roman" w:hAnsi="Times New Roman" w:cs="Times New Roman"/>
          <w:bCs/>
          <w:sz w:val="20"/>
          <w:szCs w:val="20"/>
          <w:highlight w:val="lightGray"/>
          <w:lang w:eastAsia="tr-TR"/>
        </w:rPr>
        <w:t>.&gt;</w:t>
      </w:r>
    </w:p>
    <w:p w:rsidR="002D4E81" w:rsidRPr="002D4E81" w:rsidRDefault="002D4E81" w:rsidP="002D4E81">
      <w:pPr>
        <w:keepNext/>
        <w:spacing w:before="120" w:after="120" w:line="240" w:lineRule="auto"/>
        <w:ind w:firstLine="708"/>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 xml:space="preserve">Madde (4)   </w:t>
      </w:r>
      <w:r w:rsidRPr="002D4E81">
        <w:rPr>
          <w:rFonts w:ascii="Times New Roman" w:eastAsia="Times New Roman" w:hAnsi="Times New Roman" w:cs="Times New Roman"/>
          <w:b/>
          <w:color w:val="000000"/>
          <w:sz w:val="20"/>
          <w:szCs w:val="20"/>
        </w:rPr>
        <w:t xml:space="preserve">Başlama tarihi </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Uygulamaya başlama tarihi &lt;</w:t>
      </w:r>
      <w:r w:rsidRPr="002D4E81">
        <w:rPr>
          <w:rFonts w:ascii="Times New Roman" w:eastAsia="Times New Roman" w:hAnsi="Times New Roman" w:cs="Times New Roman"/>
          <w:color w:val="000000"/>
          <w:sz w:val="20"/>
          <w:szCs w:val="20"/>
          <w:highlight w:val="lightGray"/>
          <w:lang w:eastAsia="tr-TR"/>
        </w:rPr>
        <w:t>tarih / sözleşmenin her iki tarafça imzalandığı tarih</w:t>
      </w:r>
      <w:r w:rsidRPr="002D4E81">
        <w:rPr>
          <w:rFonts w:ascii="Times New Roman" w:eastAsia="Times New Roman" w:hAnsi="Times New Roman" w:cs="Times New Roman"/>
          <w:color w:val="000000"/>
          <w:sz w:val="20"/>
          <w:szCs w:val="20"/>
          <w:lang w:eastAsia="tr-TR"/>
        </w:rPr>
        <w:t xml:space="preserve"> &gt; şeklindedir.</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p>
    <w:p w:rsidR="002D4E81" w:rsidRPr="002D4E81" w:rsidRDefault="002D4E81" w:rsidP="002D4E81">
      <w:pPr>
        <w:spacing w:before="120" w:after="120" w:line="240" w:lineRule="auto"/>
        <w:ind w:firstLine="708"/>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Madde (5)      </w:t>
      </w:r>
      <w:r w:rsidRPr="002D4E81">
        <w:rPr>
          <w:rFonts w:ascii="Times New Roman" w:eastAsia="Times New Roman" w:hAnsi="Times New Roman" w:cs="Times New Roman"/>
          <w:b/>
          <w:color w:val="000000"/>
          <w:sz w:val="20"/>
          <w:szCs w:val="20"/>
        </w:rPr>
        <w:t xml:space="preserve">Uygulama Süresi </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 xml:space="preserve">Sözleşmenin II ve III no.lu ekleri </w:t>
      </w:r>
      <w:proofErr w:type="gramStart"/>
      <w:r w:rsidRPr="002D4E81">
        <w:rPr>
          <w:rFonts w:ascii="Times New Roman" w:eastAsia="Times New Roman" w:hAnsi="Times New Roman" w:cs="Times New Roman"/>
          <w:color w:val="000000"/>
          <w:sz w:val="20"/>
          <w:szCs w:val="20"/>
          <w:lang w:eastAsia="tr-TR"/>
        </w:rPr>
        <w:t>dahilinde</w:t>
      </w:r>
      <w:proofErr w:type="gramEnd"/>
      <w:r w:rsidRPr="002D4E81">
        <w:rPr>
          <w:rFonts w:ascii="Times New Roman" w:eastAsia="Times New Roman" w:hAnsi="Times New Roman" w:cs="Times New Roman"/>
          <w:color w:val="000000"/>
          <w:sz w:val="20"/>
          <w:szCs w:val="20"/>
          <w:lang w:eastAsia="tr-TR"/>
        </w:rPr>
        <w:t xml:space="preserve"> ifade edilen görevlerin uygulama süresi, sözleşmenin başlama tarihinden itibaren Profil Sarma Makinesi ve Kenar Bantlama Makinesi için 45 gün; Fırça sistemli Zımpara Makinesi, Kalibre ve Hassas Zımpara Makinesi, Panel </w:t>
      </w:r>
      <w:proofErr w:type="spellStart"/>
      <w:r w:rsidRPr="002D4E81">
        <w:rPr>
          <w:rFonts w:ascii="Times New Roman" w:eastAsia="Times New Roman" w:hAnsi="Times New Roman" w:cs="Times New Roman"/>
          <w:color w:val="000000"/>
          <w:sz w:val="20"/>
          <w:szCs w:val="20"/>
          <w:lang w:eastAsia="tr-TR"/>
        </w:rPr>
        <w:t>Ebatlama</w:t>
      </w:r>
      <w:proofErr w:type="spellEnd"/>
      <w:r w:rsidRPr="002D4E81">
        <w:rPr>
          <w:rFonts w:ascii="Times New Roman" w:eastAsia="Times New Roman" w:hAnsi="Times New Roman" w:cs="Times New Roman"/>
          <w:color w:val="000000"/>
          <w:sz w:val="20"/>
          <w:szCs w:val="20"/>
          <w:lang w:eastAsia="tr-TR"/>
        </w:rPr>
        <w:t xml:space="preserve"> Makinesi için 5 </w:t>
      </w:r>
      <w:proofErr w:type="spellStart"/>
      <w:r w:rsidRPr="002D4E81">
        <w:rPr>
          <w:rFonts w:ascii="Times New Roman" w:eastAsia="Times New Roman" w:hAnsi="Times New Roman" w:cs="Times New Roman"/>
          <w:color w:val="000000"/>
          <w:sz w:val="20"/>
          <w:szCs w:val="20"/>
          <w:lang w:eastAsia="tr-TR"/>
        </w:rPr>
        <w:t>ay’dır</w:t>
      </w:r>
      <w:proofErr w:type="spellEnd"/>
      <w:r w:rsidRPr="002D4E81">
        <w:rPr>
          <w:rFonts w:ascii="Times New Roman" w:eastAsia="Times New Roman" w:hAnsi="Times New Roman" w:cs="Times New Roman"/>
          <w:color w:val="000000"/>
          <w:sz w:val="20"/>
          <w:szCs w:val="20"/>
          <w:lang w:eastAsia="tr-TR"/>
        </w:rPr>
        <w:t>.</w:t>
      </w:r>
    </w:p>
    <w:p w:rsidR="002D4E81" w:rsidRPr="002D4E81" w:rsidRDefault="002D4E81" w:rsidP="002D4E81">
      <w:pPr>
        <w:spacing w:before="120" w:after="120" w:line="240" w:lineRule="auto"/>
        <w:ind w:left="720"/>
        <w:jc w:val="both"/>
        <w:rPr>
          <w:rFonts w:ascii="Times New Roman" w:eastAsia="Times New Roman" w:hAnsi="Times New Roman" w:cs="Times New Roman"/>
          <w:b/>
          <w:color w:val="000000"/>
          <w:sz w:val="20"/>
          <w:szCs w:val="20"/>
        </w:rPr>
      </w:pPr>
      <w:bookmarkStart w:id="5" w:name="_Ref500218714"/>
      <w:r>
        <w:rPr>
          <w:rFonts w:ascii="Times New Roman" w:eastAsia="Times New Roman" w:hAnsi="Times New Roman" w:cs="Times New Roman"/>
          <w:b/>
          <w:color w:val="000000"/>
          <w:sz w:val="20"/>
          <w:szCs w:val="20"/>
        </w:rPr>
        <w:t xml:space="preserve">Madde (6)      </w:t>
      </w:r>
      <w:r w:rsidRPr="002D4E81">
        <w:rPr>
          <w:rFonts w:ascii="Times New Roman" w:eastAsia="Times New Roman" w:hAnsi="Times New Roman" w:cs="Times New Roman"/>
          <w:b/>
          <w:color w:val="000000"/>
          <w:sz w:val="20"/>
          <w:szCs w:val="20"/>
        </w:rPr>
        <w:t>Rapor</w:t>
      </w:r>
      <w:bookmarkEnd w:id="5"/>
      <w:r w:rsidRPr="002D4E81">
        <w:rPr>
          <w:rFonts w:ascii="Times New Roman" w:eastAsia="Times New Roman" w:hAnsi="Times New Roman" w:cs="Times New Roman"/>
          <w:b/>
          <w:color w:val="000000"/>
          <w:sz w:val="20"/>
          <w:szCs w:val="20"/>
        </w:rPr>
        <w:t>lama</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Yüklenici, ilerleme raporlarını Genel Koşulların ilgili maddelerinde ve Şartnamede belirtildiği şekliyle sunar.</w:t>
      </w:r>
    </w:p>
    <w:p w:rsidR="002D4E81" w:rsidRPr="002D4E81" w:rsidRDefault="002D4E81" w:rsidP="002D4E81">
      <w:pPr>
        <w:spacing w:before="120" w:after="120" w:line="240" w:lineRule="auto"/>
        <w:ind w:firstLine="708"/>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Madde (7)      </w:t>
      </w:r>
      <w:r w:rsidRPr="002D4E81">
        <w:rPr>
          <w:rFonts w:ascii="Times New Roman" w:eastAsia="Times New Roman" w:hAnsi="Times New Roman" w:cs="Times New Roman"/>
          <w:b/>
          <w:color w:val="000000"/>
          <w:sz w:val="20"/>
          <w:szCs w:val="20"/>
        </w:rPr>
        <w:t xml:space="preserve">İletişim-Tebligat Adresleri </w:t>
      </w:r>
    </w:p>
    <w:p w:rsidR="002D4E81" w:rsidRPr="002D4E81" w:rsidRDefault="002D4E81" w:rsidP="002D4E81">
      <w:pPr>
        <w:keepNext/>
        <w:numPr>
          <w:ilvl w:val="1"/>
          <w:numId w:val="3"/>
        </w:num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 xml:space="preserve">Sözleşme Makamı ve Tedarikçi arasındaki bu sözleşme ile ilgili tüm yazışmalarda sözleşmenin başlığı ve kimlik numarası belirtilecektir. Yazışmalar, bu sözleşmedeki adreslere posta, faks yoluyla gönderilecek veya elden teslim edilecektir.  </w:t>
      </w:r>
    </w:p>
    <w:p w:rsidR="002D4E81" w:rsidRPr="002D4E81" w:rsidRDefault="002D4E81" w:rsidP="002D4E81">
      <w:pPr>
        <w:keepNext/>
        <w:spacing w:after="0" w:line="240" w:lineRule="auto"/>
        <w:rPr>
          <w:rFonts w:ascii="Times New Roman" w:eastAsia="Times New Roman" w:hAnsi="Times New Roman" w:cs="Times New Roman"/>
          <w:color w:val="000000"/>
          <w:sz w:val="20"/>
          <w:szCs w:val="20"/>
          <w:lang w:eastAsia="tr-TR"/>
        </w:rPr>
      </w:pPr>
    </w:p>
    <w:p w:rsidR="002D4E81" w:rsidRPr="002D4E81" w:rsidRDefault="002D4E81" w:rsidP="002D4E81">
      <w:pPr>
        <w:keepNext/>
        <w:numPr>
          <w:ilvl w:val="1"/>
          <w:numId w:val="3"/>
        </w:num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2D4E81" w:rsidRPr="002D4E81" w:rsidRDefault="002D4E81" w:rsidP="002D4E81">
      <w:pPr>
        <w:spacing w:before="120" w:after="120" w:line="240" w:lineRule="auto"/>
        <w:ind w:left="720"/>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Madde (8)     </w:t>
      </w:r>
      <w:r w:rsidRPr="002D4E81">
        <w:rPr>
          <w:rFonts w:ascii="Times New Roman" w:eastAsia="Times New Roman" w:hAnsi="Times New Roman" w:cs="Times New Roman"/>
          <w:b/>
          <w:color w:val="000000"/>
          <w:sz w:val="20"/>
          <w:szCs w:val="20"/>
        </w:rPr>
        <w:t xml:space="preserve">Sözleşmenin tabi olduğu hukuk ve dili </w:t>
      </w:r>
    </w:p>
    <w:p w:rsidR="002D4E81" w:rsidRPr="002D4E81" w:rsidRDefault="002D4E81" w:rsidP="002D4E81">
      <w:pPr>
        <w:keepNext/>
        <w:numPr>
          <w:ilvl w:val="1"/>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 xml:space="preserve">Sözleşmede düzenlenmeyen her husus Türkiye Cumhuriyeti kanunları kapsamında değerlendirilecektir. </w:t>
      </w:r>
    </w:p>
    <w:p w:rsidR="002D4E81" w:rsidRPr="002D4E81" w:rsidRDefault="002D4E81" w:rsidP="002D4E81">
      <w:pPr>
        <w:keepNext/>
        <w:spacing w:after="0" w:line="240" w:lineRule="auto"/>
        <w:rPr>
          <w:rFonts w:ascii="Times New Roman" w:eastAsia="Times New Roman" w:hAnsi="Times New Roman" w:cs="Times New Roman"/>
          <w:color w:val="000000"/>
          <w:sz w:val="20"/>
          <w:szCs w:val="20"/>
          <w:lang w:eastAsia="tr-TR"/>
        </w:rPr>
      </w:pPr>
    </w:p>
    <w:p w:rsidR="002D4E81" w:rsidRPr="002D4E81" w:rsidRDefault="002D4E81" w:rsidP="002D4E81">
      <w:pPr>
        <w:keepNext/>
        <w:numPr>
          <w:ilvl w:val="1"/>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Sözleşmenin dili; taraflar arasındaki bütün yazılı iletişim Türkçe yapılır.</w:t>
      </w:r>
    </w:p>
    <w:p w:rsidR="002D4E81" w:rsidRPr="002D4E81" w:rsidRDefault="002D4E81" w:rsidP="002D4E81">
      <w:pPr>
        <w:spacing w:before="120" w:after="120" w:line="240" w:lineRule="auto"/>
        <w:ind w:left="720"/>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Madde (9)     </w:t>
      </w:r>
      <w:bookmarkStart w:id="6" w:name="_GoBack"/>
      <w:bookmarkEnd w:id="6"/>
      <w:r w:rsidRPr="002D4E81">
        <w:rPr>
          <w:rFonts w:ascii="Times New Roman" w:eastAsia="Times New Roman" w:hAnsi="Times New Roman" w:cs="Times New Roman"/>
          <w:b/>
          <w:color w:val="000000"/>
          <w:sz w:val="20"/>
          <w:szCs w:val="20"/>
        </w:rPr>
        <w:t xml:space="preserve">Anlaşmazlıkların giderilmesi </w:t>
      </w:r>
    </w:p>
    <w:p w:rsidR="002D4E81" w:rsidRPr="002D4E81" w:rsidRDefault="002D4E81" w:rsidP="002D4E81">
      <w:pPr>
        <w:spacing w:after="120" w:line="240" w:lineRule="auto"/>
        <w:ind w:left="283"/>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ab/>
        <w:t xml:space="preserve"> Bu sözleşmeyle ilgili ya da bu sözleşmeden dolayı ortaya çıkan ve diğer herhangi bir şekilde çözümlenemeyen herhangi bir anlaşmazlık MERSİN mahkemelerince çözülür. </w:t>
      </w: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p>
    <w:p w:rsidR="002D4E81" w:rsidRPr="002D4E81" w:rsidRDefault="002D4E81" w:rsidP="002D4E81">
      <w:pPr>
        <w:spacing w:after="0" w:line="240" w:lineRule="auto"/>
        <w:rPr>
          <w:rFonts w:ascii="Times New Roman" w:eastAsia="Times New Roman" w:hAnsi="Times New Roman" w:cs="Times New Roman"/>
          <w:color w:val="000000"/>
          <w:sz w:val="20"/>
          <w:szCs w:val="20"/>
          <w:lang w:eastAsia="tr-TR"/>
        </w:rPr>
      </w:pPr>
      <w:r w:rsidRPr="002D4E81">
        <w:rPr>
          <w:rFonts w:ascii="Times New Roman" w:eastAsia="Times New Roman" w:hAnsi="Times New Roman" w:cs="Times New Roman"/>
          <w:color w:val="000000"/>
          <w:sz w:val="20"/>
          <w:szCs w:val="20"/>
          <w:lang w:eastAsia="tr-TR"/>
        </w:rPr>
        <w:t>İş bu sözleşme, bir tanesi Sözleşme Makamı diğeri ise Yüklenicide kalacak şekilde, iki asıl nüsha olarak hazırlanmıştır.</w:t>
      </w:r>
    </w:p>
    <w:p w:rsidR="002D4E81" w:rsidRPr="002D4E81" w:rsidRDefault="002D4E81" w:rsidP="002D4E81">
      <w:pPr>
        <w:keepNext/>
        <w:spacing w:after="0" w:line="240" w:lineRule="auto"/>
        <w:rPr>
          <w:rFonts w:ascii="Times New Roman" w:eastAsia="Times New Roman" w:hAnsi="Times New Roman" w:cs="Times New Roman"/>
          <w:color w:val="000000"/>
          <w:sz w:val="20"/>
          <w:szCs w:val="20"/>
          <w:lang w:eastAsia="tr-TR"/>
        </w:rPr>
      </w:pPr>
    </w:p>
    <w:tbl>
      <w:tblPr>
        <w:tblW w:w="9501" w:type="dxa"/>
        <w:tblLayout w:type="fixed"/>
        <w:tblLook w:val="0000" w:firstRow="0" w:lastRow="0" w:firstColumn="0" w:lastColumn="0" w:noHBand="0" w:noVBand="0"/>
      </w:tblPr>
      <w:tblGrid>
        <w:gridCol w:w="1599"/>
        <w:gridCol w:w="3259"/>
        <w:gridCol w:w="2321"/>
        <w:gridCol w:w="2322"/>
      </w:tblGrid>
      <w:tr w:rsidR="002D4E81" w:rsidRPr="002D4E81" w:rsidTr="00896D3B">
        <w:tc>
          <w:tcPr>
            <w:tcW w:w="4858" w:type="dxa"/>
            <w:gridSpan w:val="2"/>
          </w:tcPr>
          <w:p w:rsidR="002D4E81" w:rsidRPr="002D4E81" w:rsidRDefault="002D4E81" w:rsidP="00896D3B">
            <w:pPr>
              <w:spacing w:after="0" w:line="240" w:lineRule="auto"/>
              <w:rPr>
                <w:rFonts w:ascii="Times New Roman" w:eastAsia="Times New Roman" w:hAnsi="Times New Roman" w:cs="Times New Roman"/>
                <w:b/>
                <w:color w:val="000000"/>
                <w:sz w:val="20"/>
                <w:szCs w:val="20"/>
                <w:lang w:eastAsia="en-GB"/>
              </w:rPr>
            </w:pPr>
            <w:r w:rsidRPr="002D4E81">
              <w:rPr>
                <w:rFonts w:ascii="Times New Roman" w:eastAsia="Times New Roman" w:hAnsi="Times New Roman" w:cs="Times New Roman"/>
                <w:b/>
                <w:color w:val="000000"/>
                <w:sz w:val="20"/>
                <w:szCs w:val="20"/>
                <w:lang w:eastAsia="en-GB"/>
              </w:rPr>
              <w:t>Yüklenicinin</w:t>
            </w:r>
          </w:p>
        </w:tc>
        <w:tc>
          <w:tcPr>
            <w:tcW w:w="4643" w:type="dxa"/>
            <w:gridSpan w:val="2"/>
          </w:tcPr>
          <w:p w:rsidR="002D4E81" w:rsidRPr="002D4E81" w:rsidRDefault="002D4E81" w:rsidP="00896D3B">
            <w:pPr>
              <w:spacing w:after="0" w:line="240" w:lineRule="auto"/>
              <w:rPr>
                <w:rFonts w:ascii="Times New Roman" w:eastAsia="Times New Roman" w:hAnsi="Times New Roman" w:cs="Times New Roman"/>
                <w:b/>
                <w:color w:val="000000"/>
                <w:sz w:val="20"/>
                <w:szCs w:val="20"/>
                <w:lang w:eastAsia="en-GB"/>
              </w:rPr>
            </w:pPr>
            <w:r w:rsidRPr="002D4E81">
              <w:rPr>
                <w:rFonts w:ascii="Times New Roman" w:eastAsia="Times New Roman" w:hAnsi="Times New Roman" w:cs="Times New Roman"/>
                <w:b/>
                <w:color w:val="000000"/>
                <w:sz w:val="20"/>
                <w:szCs w:val="20"/>
                <w:lang w:eastAsia="en-GB"/>
              </w:rPr>
              <w:t>Sözleşme Makamının</w:t>
            </w:r>
          </w:p>
        </w:tc>
      </w:tr>
      <w:tr w:rsidR="002D4E81" w:rsidRPr="002D4E81" w:rsidTr="00896D3B">
        <w:trPr>
          <w:cantSplit/>
        </w:trPr>
        <w:tc>
          <w:tcPr>
            <w:tcW w:w="1599"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r w:rsidRPr="002D4E81">
              <w:rPr>
                <w:rFonts w:ascii="Times New Roman" w:eastAsia="Times New Roman" w:hAnsi="Times New Roman" w:cs="Times New Roman"/>
                <w:color w:val="000000"/>
                <w:sz w:val="20"/>
                <w:szCs w:val="20"/>
                <w:lang w:eastAsia="en-GB"/>
              </w:rPr>
              <w:t>Adı:</w:t>
            </w:r>
          </w:p>
        </w:tc>
        <w:tc>
          <w:tcPr>
            <w:tcW w:w="3259"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p>
        </w:tc>
        <w:tc>
          <w:tcPr>
            <w:tcW w:w="2321"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r w:rsidRPr="002D4E81">
              <w:rPr>
                <w:rFonts w:ascii="Times New Roman" w:eastAsia="Times New Roman" w:hAnsi="Times New Roman" w:cs="Times New Roman"/>
                <w:color w:val="000000"/>
                <w:sz w:val="20"/>
                <w:szCs w:val="20"/>
                <w:lang w:eastAsia="en-GB"/>
              </w:rPr>
              <w:t>Adı: NEJAT ISINLIK</w:t>
            </w:r>
          </w:p>
        </w:tc>
        <w:tc>
          <w:tcPr>
            <w:tcW w:w="2322"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p>
        </w:tc>
      </w:tr>
      <w:tr w:rsidR="002D4E81" w:rsidRPr="002D4E81" w:rsidTr="00896D3B">
        <w:trPr>
          <w:cantSplit/>
        </w:trPr>
        <w:tc>
          <w:tcPr>
            <w:tcW w:w="1599"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r w:rsidRPr="002D4E81">
              <w:rPr>
                <w:rFonts w:ascii="Times New Roman" w:eastAsia="Times New Roman" w:hAnsi="Times New Roman" w:cs="Times New Roman"/>
                <w:color w:val="000000"/>
                <w:sz w:val="20"/>
                <w:szCs w:val="20"/>
                <w:lang w:eastAsia="en-GB"/>
              </w:rPr>
              <w:t>Unvanı:</w:t>
            </w:r>
          </w:p>
        </w:tc>
        <w:tc>
          <w:tcPr>
            <w:tcW w:w="3259"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p>
        </w:tc>
        <w:tc>
          <w:tcPr>
            <w:tcW w:w="2321"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r w:rsidRPr="002D4E81">
              <w:rPr>
                <w:rFonts w:ascii="Times New Roman" w:eastAsia="Times New Roman" w:hAnsi="Times New Roman" w:cs="Times New Roman"/>
                <w:color w:val="000000"/>
                <w:sz w:val="20"/>
                <w:szCs w:val="20"/>
                <w:lang w:eastAsia="en-GB"/>
              </w:rPr>
              <w:t xml:space="preserve">Unvanı: </w:t>
            </w:r>
          </w:p>
        </w:tc>
        <w:tc>
          <w:tcPr>
            <w:tcW w:w="2322"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p>
        </w:tc>
      </w:tr>
      <w:tr w:rsidR="002D4E81" w:rsidRPr="002D4E81" w:rsidTr="00896D3B">
        <w:trPr>
          <w:cantSplit/>
        </w:trPr>
        <w:tc>
          <w:tcPr>
            <w:tcW w:w="1599"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r w:rsidRPr="002D4E81">
              <w:rPr>
                <w:rFonts w:ascii="Times New Roman" w:eastAsia="Times New Roman" w:hAnsi="Times New Roman" w:cs="Times New Roman"/>
                <w:color w:val="000000"/>
                <w:sz w:val="20"/>
                <w:szCs w:val="20"/>
                <w:lang w:eastAsia="en-GB"/>
              </w:rPr>
              <w:t>İmzası:</w:t>
            </w:r>
          </w:p>
        </w:tc>
        <w:tc>
          <w:tcPr>
            <w:tcW w:w="3259"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p>
        </w:tc>
        <w:tc>
          <w:tcPr>
            <w:tcW w:w="2321"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r w:rsidRPr="002D4E81">
              <w:rPr>
                <w:rFonts w:ascii="Times New Roman" w:eastAsia="Times New Roman" w:hAnsi="Times New Roman" w:cs="Times New Roman"/>
                <w:color w:val="000000"/>
                <w:sz w:val="20"/>
                <w:szCs w:val="20"/>
                <w:lang w:eastAsia="en-GB"/>
              </w:rPr>
              <w:t>İmzası:</w:t>
            </w:r>
          </w:p>
        </w:tc>
        <w:tc>
          <w:tcPr>
            <w:tcW w:w="2322"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p>
        </w:tc>
      </w:tr>
      <w:tr w:rsidR="002D4E81" w:rsidRPr="002D4E81" w:rsidTr="00896D3B">
        <w:trPr>
          <w:cantSplit/>
        </w:trPr>
        <w:tc>
          <w:tcPr>
            <w:tcW w:w="1599"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r w:rsidRPr="002D4E81">
              <w:rPr>
                <w:rFonts w:ascii="Times New Roman" w:eastAsia="Times New Roman" w:hAnsi="Times New Roman" w:cs="Times New Roman"/>
                <w:color w:val="000000"/>
                <w:sz w:val="20"/>
                <w:szCs w:val="20"/>
                <w:lang w:eastAsia="en-GB"/>
              </w:rPr>
              <w:t>Tarih:</w:t>
            </w:r>
          </w:p>
        </w:tc>
        <w:tc>
          <w:tcPr>
            <w:tcW w:w="3259"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p>
        </w:tc>
        <w:tc>
          <w:tcPr>
            <w:tcW w:w="2321"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r w:rsidRPr="002D4E81">
              <w:rPr>
                <w:rFonts w:ascii="Times New Roman" w:eastAsia="Times New Roman" w:hAnsi="Times New Roman" w:cs="Times New Roman"/>
                <w:color w:val="000000"/>
                <w:sz w:val="20"/>
                <w:szCs w:val="20"/>
                <w:lang w:eastAsia="en-GB"/>
              </w:rPr>
              <w:t>Tarih:</w:t>
            </w:r>
          </w:p>
        </w:tc>
        <w:tc>
          <w:tcPr>
            <w:tcW w:w="2322" w:type="dxa"/>
          </w:tcPr>
          <w:p w:rsidR="002D4E81" w:rsidRPr="002D4E81" w:rsidRDefault="002D4E81" w:rsidP="00896D3B">
            <w:pPr>
              <w:spacing w:after="0" w:line="240" w:lineRule="auto"/>
              <w:rPr>
                <w:rFonts w:ascii="Times New Roman" w:eastAsia="Times New Roman" w:hAnsi="Times New Roman" w:cs="Times New Roman"/>
                <w:color w:val="000000"/>
                <w:sz w:val="20"/>
                <w:szCs w:val="20"/>
                <w:lang w:eastAsia="en-GB"/>
              </w:rPr>
            </w:pPr>
          </w:p>
        </w:tc>
      </w:tr>
    </w:tbl>
    <w:p w:rsidR="002D4E81" w:rsidRPr="002D4E81" w:rsidRDefault="002D4E81" w:rsidP="002D4E81">
      <w:pPr>
        <w:spacing w:after="0" w:line="240" w:lineRule="auto"/>
        <w:rPr>
          <w:rFonts w:ascii="Times New Roman" w:eastAsia="Times New Roman" w:hAnsi="Times New Roman" w:cs="Times New Roman"/>
          <w:sz w:val="20"/>
          <w:szCs w:val="20"/>
          <w:lang w:eastAsia="tr-TR"/>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2D4E81" w:rsidRPr="002D4E81" w:rsidRDefault="002D4E81" w:rsidP="002D4E81">
      <w:pPr>
        <w:rPr>
          <w:rFonts w:ascii="Times New Roman" w:hAnsi="Times New Roman" w:cs="Times New Roman"/>
          <w:sz w:val="20"/>
          <w:szCs w:val="20"/>
        </w:rPr>
      </w:pPr>
    </w:p>
    <w:p w:rsidR="00C50BA2" w:rsidRPr="002D4E81" w:rsidRDefault="00C50BA2">
      <w:pPr>
        <w:rPr>
          <w:rFonts w:ascii="Times New Roman" w:hAnsi="Times New Roman" w:cs="Times New Roman"/>
        </w:rPr>
      </w:pPr>
    </w:p>
    <w:sectPr w:rsidR="00C50BA2" w:rsidRPr="002D4E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AE5" w:rsidRDefault="005A5AE5" w:rsidP="002D4E81">
      <w:pPr>
        <w:spacing w:after="0" w:line="240" w:lineRule="auto"/>
      </w:pPr>
      <w:r>
        <w:separator/>
      </w:r>
    </w:p>
  </w:endnote>
  <w:endnote w:type="continuationSeparator" w:id="0">
    <w:p w:rsidR="005A5AE5" w:rsidRDefault="005A5AE5" w:rsidP="002D4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10002FF" w:usb1="4000ACFF" w:usb2="00000009" w:usb3="00000000" w:csb0="0000019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AE5" w:rsidRDefault="005A5AE5" w:rsidP="002D4E81">
      <w:pPr>
        <w:spacing w:after="0" w:line="240" w:lineRule="auto"/>
      </w:pPr>
      <w:r>
        <w:separator/>
      </w:r>
    </w:p>
  </w:footnote>
  <w:footnote w:type="continuationSeparator" w:id="0">
    <w:p w:rsidR="005A5AE5" w:rsidRDefault="005A5AE5" w:rsidP="002D4E81">
      <w:pPr>
        <w:spacing w:after="0" w:line="240" w:lineRule="auto"/>
      </w:pPr>
      <w:r>
        <w:continuationSeparator/>
      </w:r>
    </w:p>
  </w:footnote>
  <w:footnote w:id="1">
    <w:p w:rsidR="002D4E81" w:rsidRDefault="002D4E81" w:rsidP="002D4E81">
      <w:pPr>
        <w:pStyle w:val="DipnotMetni"/>
        <w:rPr>
          <w:sz w:val="16"/>
        </w:rPr>
      </w:pPr>
      <w:r>
        <w:rPr>
          <w:rStyle w:val="DipnotBavurusu"/>
        </w:rPr>
        <w:footnoteRef/>
      </w:r>
      <w:r>
        <w:rPr>
          <w:sz w:val="16"/>
        </w:rPr>
        <w:t xml:space="preserve"> </w:t>
      </w:r>
      <w:proofErr w:type="gramStart"/>
      <w:r>
        <w:rPr>
          <w:sz w:val="16"/>
        </w:rPr>
        <w:t>Yüklenici olan taraf şahıs olduğu durumlarda</w:t>
      </w:r>
      <w:r>
        <w:rPr>
          <w:color w:val="000000"/>
          <w:sz w:val="16"/>
        </w:rPr>
        <w:t>.</w:t>
      </w:r>
      <w:proofErr w:type="gramEnd"/>
    </w:p>
  </w:footnote>
  <w:footnote w:id="2">
    <w:p w:rsidR="002D4E81" w:rsidRDefault="002D4E81" w:rsidP="002D4E81">
      <w:pPr>
        <w:pStyle w:val="DipnotMetni"/>
        <w:rPr>
          <w:sz w:val="16"/>
        </w:rPr>
      </w:pPr>
      <w:r>
        <w:rPr>
          <w:rStyle w:val="DipnotBavurusu"/>
        </w:rPr>
        <w:footnoteRef/>
      </w:r>
      <w:r>
        <w:rPr>
          <w:sz w:val="16"/>
        </w:rPr>
        <w:t xml:space="preserve"> </w:t>
      </w:r>
      <w:proofErr w:type="gramStart"/>
      <w:r>
        <w:rPr>
          <w:sz w:val="16"/>
        </w:rPr>
        <w:t xml:space="preserve">Geçerli olan hallerde. </w:t>
      </w:r>
      <w:proofErr w:type="gramEnd"/>
      <w:r>
        <w:rPr>
          <w:sz w:val="16"/>
        </w:rPr>
        <w:t>Şahıslar için, kimlik numarası, pasaport ya da eşdeğer diğer belge numarasını belirtiniz.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C5B25"/>
    <w:multiLevelType w:val="hybridMultilevel"/>
    <w:tmpl w:val="F3186980"/>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E81"/>
    <w:rsid w:val="002D4E81"/>
    <w:rsid w:val="005A5AE5"/>
    <w:rsid w:val="00C50B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E8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2D4E81"/>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2D4E81"/>
    <w:rPr>
      <w:rFonts w:ascii="Times New Roman" w:eastAsia="Times New Roman" w:hAnsi="Times New Roman" w:cs="Times New Roman"/>
      <w:sz w:val="20"/>
      <w:szCs w:val="20"/>
      <w:lang w:eastAsia="tr-TR"/>
    </w:rPr>
  </w:style>
  <w:style w:type="character" w:styleId="DipnotBavurusu">
    <w:name w:val="footnote reference"/>
    <w:semiHidden/>
    <w:rsid w:val="002D4E8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E8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2D4E81"/>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2D4E81"/>
    <w:rPr>
      <w:rFonts w:ascii="Times New Roman" w:eastAsia="Times New Roman" w:hAnsi="Times New Roman" w:cs="Times New Roman"/>
      <w:sz w:val="20"/>
      <w:szCs w:val="20"/>
      <w:lang w:eastAsia="tr-TR"/>
    </w:rPr>
  </w:style>
  <w:style w:type="character" w:styleId="DipnotBavurusu">
    <w:name w:val="footnote reference"/>
    <w:semiHidden/>
    <w:rsid w:val="002D4E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591</Words>
  <Characters>3374</Characters>
  <Application>Microsoft Office Word</Application>
  <DocSecurity>0</DocSecurity>
  <Lines>28</Lines>
  <Paragraphs>7</Paragraphs>
  <ScaleCrop>false</ScaleCrop>
  <Company>Hewlett-Packard Company</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1</cp:revision>
  <dcterms:created xsi:type="dcterms:W3CDTF">2014-11-14T10:58:00Z</dcterms:created>
  <dcterms:modified xsi:type="dcterms:W3CDTF">2014-11-14T11:05:00Z</dcterms:modified>
</cp:coreProperties>
</file>