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proofErr w:type="gramStart"/>
      <w:r w:rsidRPr="00FC1E4A">
        <w:t>Söz.Ek</w:t>
      </w:r>
      <w:proofErr w:type="gramEnd"/>
      <w:r w:rsidRPr="00FC1E4A">
        <w:t>-2: Teknik Şartname (İş Tanımı)</w:t>
      </w:r>
      <w:bookmarkEnd w:id="1"/>
    </w:p>
    <w:p w:rsidR="00D34D43" w:rsidRPr="007C40DC" w:rsidRDefault="00D34D43" w:rsidP="00D34D43">
      <w:pPr>
        <w:spacing w:after="120"/>
        <w:jc w:val="both"/>
        <w:rPr>
          <w:sz w:val="20"/>
          <w:szCs w:val="20"/>
          <w:highlight w:val="lightGray"/>
        </w:rPr>
      </w:pPr>
      <w:proofErr w:type="gramStart"/>
      <w:r w:rsidRPr="007C40DC">
        <w:rPr>
          <w:color w:val="000000"/>
          <w:sz w:val="20"/>
          <w:szCs w:val="20"/>
          <w:highlight w:val="lightGray"/>
        </w:rPr>
        <w:t>[</w:t>
      </w:r>
      <w:proofErr w:type="gramEnd"/>
      <w:r w:rsidRPr="007C40DC">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proofErr w:type="gramStart"/>
      <w:r w:rsidRPr="007C40DC">
        <w:rPr>
          <w:sz w:val="20"/>
          <w:szCs w:val="20"/>
          <w:highlight w:val="lightGray"/>
        </w:rPr>
        <w:t>dahil</w:t>
      </w:r>
      <w:proofErr w:type="gramEnd"/>
      <w:r w:rsidRPr="007C40DC">
        <w:rPr>
          <w:sz w:val="20"/>
          <w:szCs w:val="20"/>
          <w:highlight w:val="lightGray"/>
        </w:rPr>
        <w:t xml:space="preserve">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7C40DC">
        <w:rPr>
          <w:sz w:val="20"/>
          <w:szCs w:val="20"/>
          <w:highlight w:val="lightGray"/>
        </w:rPr>
        <w:t>dahilinde</w:t>
      </w:r>
      <w:proofErr w:type="gramEnd"/>
      <w:r w:rsidRPr="007C40DC">
        <w:rPr>
          <w:sz w:val="20"/>
          <w:szCs w:val="20"/>
          <w:highlight w:val="lightGray"/>
        </w:rPr>
        <w:t xml:space="preserve"> yapılmasını ve kaynakların israf edilmemesini sağlar.]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7F2DA1">
      <w:pPr>
        <w:jc w:val="center"/>
        <w:rPr>
          <w:b/>
        </w:rPr>
      </w:pPr>
      <w:r w:rsidRPr="007C40DC">
        <w:rPr>
          <w:b/>
        </w:rPr>
        <w:t>TEKNİK ŞARTNAME STANDART FORMU</w:t>
      </w:r>
      <w:r w:rsidRPr="001D4F4E">
        <w:rPr>
          <w:b/>
        </w:rPr>
        <w:tab/>
      </w:r>
      <w:proofErr w:type="gramStart"/>
      <w:r w:rsidRPr="007C40DC">
        <w:rPr>
          <w:b/>
        </w:rPr>
        <w:t>(</w:t>
      </w:r>
      <w:proofErr w:type="gramEnd"/>
      <w:r w:rsidRPr="007C40DC">
        <w:rPr>
          <w:b/>
        </w:rPr>
        <w:t>Söz</w:t>
      </w:r>
      <w:r>
        <w:rPr>
          <w:b/>
        </w:rPr>
        <w:t xml:space="preserve">. </w:t>
      </w:r>
      <w:r w:rsidRPr="007C40DC">
        <w:rPr>
          <w:b/>
        </w:rPr>
        <w:t>EK:2c</w:t>
      </w:r>
      <w:proofErr w:type="gramStart"/>
      <w:r w:rsidRPr="007C40DC">
        <w:rPr>
          <w:b/>
        </w:rPr>
        <w:t>)</w:t>
      </w:r>
      <w:proofErr w:type="gramEnd"/>
    </w:p>
    <w:p w:rsidR="00D34D43" w:rsidRPr="007C40DC" w:rsidRDefault="00D34D43" w:rsidP="00D34D43">
      <w:pPr>
        <w:overflowPunct w:val="0"/>
        <w:autoSpaceDE w:val="0"/>
        <w:autoSpaceDN w:val="0"/>
        <w:adjustRightInd w:val="0"/>
        <w:spacing w:after="120"/>
        <w:jc w:val="center"/>
        <w:textAlignment w:val="baseline"/>
        <w:rPr>
          <w:sz w:val="20"/>
          <w:szCs w:val="20"/>
        </w:rPr>
      </w:pPr>
      <w:r w:rsidRPr="007C40DC">
        <w:rPr>
          <w:sz w:val="20"/>
          <w:szCs w:val="20"/>
          <w:highlight w:val="lightGray"/>
        </w:rPr>
        <w:t>(Yapım işi ihaleleri için)</w:t>
      </w:r>
    </w:p>
    <w:p w:rsidR="00D34D43" w:rsidRPr="007C40DC" w:rsidRDefault="00D34D43" w:rsidP="00D34D43">
      <w:pPr>
        <w:overflowPunct w:val="0"/>
        <w:autoSpaceDE w:val="0"/>
        <w:autoSpaceDN w:val="0"/>
        <w:adjustRightInd w:val="0"/>
        <w:spacing w:after="120"/>
        <w:jc w:val="center"/>
        <w:textAlignment w:val="baseline"/>
      </w:pPr>
    </w:p>
    <w:p w:rsidR="00D34D43" w:rsidRPr="007C40DC" w:rsidRDefault="00D34D43" w:rsidP="00D34D43">
      <w:pPr>
        <w:shd w:val="clear" w:color="auto" w:fill="C0C0C0"/>
        <w:jc w:val="both"/>
        <w:rPr>
          <w:sz w:val="20"/>
          <w:szCs w:val="20"/>
        </w:rPr>
      </w:pPr>
      <w:r w:rsidRPr="007C40DC">
        <w:rPr>
          <w:sz w:val="20"/>
          <w:szCs w:val="20"/>
        </w:rPr>
        <w:t>İş, ihtiyaçlarını eksiksiz olarak kapsayan ve isteklilerin rahatlıkla anlayacağı şekilde, Sözleşme Makamı (yararlanıcı) tarafından tanımlanmalıdır. Yaptırmayı düşündüğünüz işin teknik özelliklerini, kullanılacak malzeme standartlarını, metraj cetvellerini herhangi bir tereddüt ve yanlış anlamaya yer vermeyecek şekilde hazırlanmalıdır. Örnek bir Yapım İşi Teknik Şartnamesi ve Keşif Özeti aşağıda verilmektedir.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pageBreakBefore/>
        <w:jc w:val="center"/>
        <w:rPr>
          <w:b/>
          <w:position w:val="-2"/>
          <w:sz w:val="20"/>
          <w:szCs w:val="20"/>
          <w:u w:val="single"/>
        </w:rPr>
      </w:pPr>
      <w:r w:rsidRPr="007C40DC">
        <w:rPr>
          <w:b/>
          <w:position w:val="-2"/>
          <w:sz w:val="20"/>
          <w:szCs w:val="20"/>
          <w:u w:val="single"/>
        </w:rPr>
        <w:lastRenderedPageBreak/>
        <w:t>YAPIM İŞLERİ İÇİN TEKNİK ŞARTNAME</w:t>
      </w:r>
    </w:p>
    <w:p w:rsidR="00D34D43" w:rsidRPr="007C40DC" w:rsidRDefault="00D34D43" w:rsidP="00D34D43">
      <w:pPr>
        <w:rPr>
          <w:b/>
          <w:position w:val="-2"/>
          <w:sz w:val="20"/>
          <w:szCs w:val="20"/>
          <w:u w:val="single"/>
        </w:rPr>
      </w:pPr>
    </w:p>
    <w:p w:rsidR="00F14CB5" w:rsidRDefault="00D34D43" w:rsidP="00F14CB5">
      <w:pPr>
        <w:rPr>
          <w:b/>
          <w:position w:val="-2"/>
          <w:sz w:val="20"/>
          <w:szCs w:val="20"/>
        </w:rPr>
      </w:pPr>
      <w:r w:rsidRPr="007C40DC">
        <w:rPr>
          <w:b/>
          <w:position w:val="-2"/>
          <w:sz w:val="20"/>
          <w:szCs w:val="20"/>
          <w:u w:val="single"/>
        </w:rPr>
        <w:t xml:space="preserve">Proje Adı </w:t>
      </w:r>
      <w:r w:rsidR="00F14CB5">
        <w:rPr>
          <w:b/>
          <w:position w:val="-2"/>
          <w:sz w:val="20"/>
          <w:szCs w:val="20"/>
        </w:rPr>
        <w:t>: "Yeni Ürünlerle Yeni Pazarlara Merhaba" Projesi</w:t>
      </w:r>
    </w:p>
    <w:p w:rsidR="00F14CB5" w:rsidRPr="00F14CB5" w:rsidRDefault="00D34D43" w:rsidP="00F14CB5">
      <w:pPr>
        <w:rPr>
          <w:b/>
          <w:position w:val="-2"/>
          <w:sz w:val="20"/>
          <w:szCs w:val="20"/>
        </w:rPr>
      </w:pPr>
      <w:r w:rsidRPr="007C40DC">
        <w:rPr>
          <w:b/>
          <w:position w:val="-2"/>
          <w:sz w:val="20"/>
          <w:szCs w:val="20"/>
          <w:u w:val="single"/>
        </w:rPr>
        <w:t xml:space="preserve">Sözleşme Makamı (Yararlanıcı) </w:t>
      </w:r>
      <w:r w:rsidRPr="007C40DC">
        <w:rPr>
          <w:b/>
          <w:position w:val="-2"/>
          <w:sz w:val="20"/>
          <w:szCs w:val="20"/>
        </w:rPr>
        <w:t xml:space="preserve">: </w:t>
      </w:r>
      <w:r w:rsidR="00F14CB5" w:rsidRPr="00230D41">
        <w:rPr>
          <w:sz w:val="20"/>
          <w:szCs w:val="20"/>
        </w:rPr>
        <w:t>:</w:t>
      </w:r>
      <w:r w:rsidR="00F14CB5">
        <w:rPr>
          <w:sz w:val="20"/>
          <w:szCs w:val="20"/>
        </w:rPr>
        <w:t xml:space="preserve"> ERDEM METAL TARIM MAKINALARI İML. </w:t>
      </w:r>
      <w:proofErr w:type="gramStart"/>
      <w:r w:rsidR="00F14CB5">
        <w:rPr>
          <w:sz w:val="20"/>
          <w:szCs w:val="20"/>
        </w:rPr>
        <w:t>İTH.İHR</w:t>
      </w:r>
      <w:proofErr w:type="gramEnd"/>
      <w:r w:rsidR="00F14CB5">
        <w:rPr>
          <w:sz w:val="20"/>
          <w:szCs w:val="20"/>
        </w:rPr>
        <w:t>.İNŞ. SAN. TİC. LTD. ŞTİ.</w:t>
      </w:r>
    </w:p>
    <w:p w:rsidR="00D34D43" w:rsidRPr="007C40DC" w:rsidRDefault="00D34D43" w:rsidP="00D34D43">
      <w:pPr>
        <w:rPr>
          <w:b/>
          <w:position w:val="-2"/>
          <w:sz w:val="20"/>
          <w:szCs w:val="20"/>
        </w:rPr>
      </w:pPr>
    </w:p>
    <w:p w:rsidR="00D34D43" w:rsidRPr="007C40DC" w:rsidRDefault="00D34D43" w:rsidP="00D34D43">
      <w:pPr>
        <w:numPr>
          <w:ilvl w:val="0"/>
          <w:numId w:val="5"/>
        </w:numPr>
        <w:rPr>
          <w:b/>
          <w:position w:val="-2"/>
          <w:sz w:val="20"/>
          <w:szCs w:val="20"/>
        </w:rPr>
      </w:pPr>
      <w:r w:rsidRPr="007C40DC">
        <w:rPr>
          <w:b/>
          <w:position w:val="-2"/>
          <w:sz w:val="20"/>
          <w:szCs w:val="20"/>
        </w:rPr>
        <w:t>Genel Tanım</w:t>
      </w:r>
    </w:p>
    <w:p w:rsidR="00D34D43" w:rsidRPr="007C40DC" w:rsidRDefault="00D34D43" w:rsidP="00D34D43">
      <w:pPr>
        <w:ind w:left="600"/>
        <w:rPr>
          <w:position w:val="-2"/>
          <w:sz w:val="20"/>
          <w:szCs w:val="20"/>
        </w:rPr>
      </w:pPr>
    </w:p>
    <w:p w:rsidR="00D34D43" w:rsidRPr="00F14CB5" w:rsidRDefault="00D34D43" w:rsidP="00D34D43">
      <w:pPr>
        <w:numPr>
          <w:ilvl w:val="1"/>
          <w:numId w:val="1"/>
        </w:numPr>
        <w:rPr>
          <w:b/>
          <w:position w:val="-2"/>
          <w:sz w:val="20"/>
          <w:szCs w:val="20"/>
        </w:rPr>
      </w:pPr>
      <w:r w:rsidRPr="00F14CB5">
        <w:rPr>
          <w:b/>
          <w:position w:val="-2"/>
          <w:sz w:val="20"/>
          <w:szCs w:val="20"/>
        </w:rPr>
        <w:t xml:space="preserve">İşin kapsamı ve </w:t>
      </w:r>
      <w:proofErr w:type="gramStart"/>
      <w:r w:rsidRPr="00F14CB5">
        <w:rPr>
          <w:b/>
          <w:position w:val="-2"/>
          <w:sz w:val="20"/>
          <w:szCs w:val="20"/>
        </w:rPr>
        <w:t>yeri</w:t>
      </w:r>
      <w:r w:rsidR="00F14CB5">
        <w:rPr>
          <w:b/>
          <w:position w:val="-2"/>
          <w:sz w:val="20"/>
          <w:szCs w:val="20"/>
        </w:rPr>
        <w:t xml:space="preserve"> :</w:t>
      </w:r>
      <w:proofErr w:type="gramEnd"/>
    </w:p>
    <w:p w:rsidR="00F14CB5" w:rsidRPr="00F14CB5" w:rsidRDefault="00F14CB5" w:rsidP="00F14CB5">
      <w:pPr>
        <w:pStyle w:val="ListeParagraf"/>
        <w:autoSpaceDE w:val="0"/>
        <w:autoSpaceDN w:val="0"/>
        <w:adjustRightInd w:val="0"/>
        <w:spacing w:line="276" w:lineRule="auto"/>
        <w:ind w:left="600"/>
        <w:jc w:val="both"/>
        <w:rPr>
          <w:position w:val="-2"/>
          <w:sz w:val="22"/>
          <w:szCs w:val="22"/>
        </w:rPr>
      </w:pPr>
      <w:r w:rsidRPr="00F14CB5">
        <w:rPr>
          <w:position w:val="-2"/>
          <w:sz w:val="22"/>
          <w:szCs w:val="22"/>
        </w:rPr>
        <w:t xml:space="preserve">Tarım Makinaları yapan firmamız, artan makina parkı ve potansiyeline bağlı olarak mevcut kapalı alanları yetersiz gelmesinden dolayı yeni kapalı alanlara ihtiyaç duymaktadır. Mevcut fabrika binamızın olduğu alanda yapılması planlanan ve çelik </w:t>
      </w:r>
      <w:proofErr w:type="gramStart"/>
      <w:r w:rsidRPr="00F14CB5">
        <w:rPr>
          <w:position w:val="-2"/>
          <w:sz w:val="22"/>
          <w:szCs w:val="22"/>
        </w:rPr>
        <w:t>konstrüksiyondan</w:t>
      </w:r>
      <w:proofErr w:type="gramEnd"/>
      <w:r w:rsidRPr="00F14CB5">
        <w:rPr>
          <w:position w:val="-2"/>
          <w:sz w:val="22"/>
          <w:szCs w:val="22"/>
        </w:rPr>
        <w:t xml:space="preserve"> yapılacak inşaat işini kapsamaktadır.</w:t>
      </w:r>
    </w:p>
    <w:p w:rsidR="00F14CB5" w:rsidRPr="00F14CB5" w:rsidRDefault="00F14CB5" w:rsidP="00F14CB5">
      <w:pPr>
        <w:ind w:left="960"/>
        <w:rPr>
          <w:position w:val="-2"/>
          <w:sz w:val="20"/>
          <w:szCs w:val="20"/>
        </w:rPr>
      </w:pPr>
    </w:p>
    <w:p w:rsidR="00D34D43" w:rsidRPr="00F14CB5" w:rsidRDefault="00D34D43" w:rsidP="00D34D43">
      <w:pPr>
        <w:numPr>
          <w:ilvl w:val="1"/>
          <w:numId w:val="1"/>
        </w:numPr>
        <w:rPr>
          <w:rStyle w:val="Gl"/>
          <w:bCs/>
          <w:position w:val="-2"/>
          <w:sz w:val="20"/>
          <w:szCs w:val="20"/>
        </w:rPr>
      </w:pPr>
      <w:r w:rsidRPr="00F14CB5">
        <w:rPr>
          <w:rStyle w:val="Gl"/>
          <w:bCs/>
          <w:position w:val="-2"/>
          <w:sz w:val="20"/>
          <w:szCs w:val="20"/>
        </w:rPr>
        <w:t xml:space="preserve">Ödeme </w:t>
      </w:r>
      <w:proofErr w:type="gramStart"/>
      <w:r w:rsidRPr="00F14CB5">
        <w:rPr>
          <w:rStyle w:val="Gl"/>
          <w:bCs/>
          <w:position w:val="-2"/>
          <w:sz w:val="20"/>
          <w:szCs w:val="20"/>
        </w:rPr>
        <w:t xml:space="preserve">şartları </w:t>
      </w:r>
      <w:r w:rsidR="00F14CB5">
        <w:rPr>
          <w:rStyle w:val="Gl"/>
          <w:bCs/>
          <w:position w:val="-2"/>
          <w:sz w:val="20"/>
          <w:szCs w:val="20"/>
        </w:rPr>
        <w:t>:</w:t>
      </w:r>
      <w:proofErr w:type="gramEnd"/>
    </w:p>
    <w:p w:rsidR="00F14CB5" w:rsidRPr="007C40DC" w:rsidRDefault="00F14CB5" w:rsidP="00F14CB5">
      <w:pPr>
        <w:ind w:left="960"/>
        <w:rPr>
          <w:rStyle w:val="Gl"/>
          <w:b w:val="0"/>
          <w:bCs/>
          <w:position w:val="-2"/>
          <w:sz w:val="20"/>
          <w:szCs w:val="20"/>
        </w:rPr>
      </w:pPr>
      <w:r>
        <w:rPr>
          <w:bCs/>
          <w:iCs/>
          <w:sz w:val="20"/>
          <w:highlight w:val="lightGray"/>
        </w:rPr>
        <w:t>Ö</w:t>
      </w:r>
      <w:r w:rsidRPr="007C40DC">
        <w:rPr>
          <w:bCs/>
          <w:iCs/>
          <w:sz w:val="20"/>
          <w:highlight w:val="lightGray"/>
        </w:rPr>
        <w:t xml:space="preserve">demeler </w:t>
      </w:r>
      <w:proofErr w:type="spellStart"/>
      <w:r w:rsidRPr="007C40DC">
        <w:rPr>
          <w:bCs/>
          <w:iCs/>
          <w:sz w:val="20"/>
          <w:highlight w:val="lightGray"/>
        </w:rPr>
        <w:t>hakediş</w:t>
      </w:r>
      <w:proofErr w:type="spellEnd"/>
      <w:r w:rsidRPr="007C40DC">
        <w:rPr>
          <w:bCs/>
          <w:iCs/>
          <w:sz w:val="20"/>
          <w:highlight w:val="lightGray"/>
        </w:rPr>
        <w:t xml:space="preserve"> esasına göre yapılacaktır. Sözleşme Makamı, Yüklenicinin ödeme için gerekli evrakları ve ödeme talebini intikal ettirmesinden itibaren inceleme yapacak ve ödemenin yapılması için uygunluğun tespit edilmesi üzerine transfer gerçekleştirilecektir</w:t>
      </w:r>
    </w:p>
    <w:p w:rsidR="00D34D43" w:rsidRPr="007C40DC" w:rsidRDefault="00D34D43" w:rsidP="00D34D43">
      <w:pPr>
        <w:numPr>
          <w:ilvl w:val="1"/>
          <w:numId w:val="1"/>
        </w:numPr>
        <w:rPr>
          <w:rStyle w:val="Gl"/>
          <w:b w:val="0"/>
          <w:bCs/>
          <w:position w:val="-2"/>
          <w:sz w:val="20"/>
          <w:szCs w:val="20"/>
        </w:rPr>
      </w:pPr>
      <w:r w:rsidRPr="007C40DC">
        <w:rPr>
          <w:rStyle w:val="Gl"/>
          <w:b w:val="0"/>
          <w:bCs/>
          <w:position w:val="-2"/>
          <w:sz w:val="20"/>
          <w:szCs w:val="20"/>
        </w:rPr>
        <w:t>Diğer</w:t>
      </w:r>
    </w:p>
    <w:p w:rsidR="00D34D43" w:rsidRPr="007C40DC" w:rsidRDefault="00D34D43" w:rsidP="00D34D43">
      <w:pPr>
        <w:ind w:left="600"/>
        <w:rPr>
          <w:rStyle w:val="Gl"/>
          <w:b w:val="0"/>
          <w:bCs/>
          <w:position w:val="-2"/>
          <w:sz w:val="20"/>
          <w:szCs w:val="20"/>
        </w:rPr>
      </w:pPr>
    </w:p>
    <w:p w:rsidR="00D34D43" w:rsidRPr="007C40DC" w:rsidRDefault="00D34D43" w:rsidP="00D34D43">
      <w:pPr>
        <w:numPr>
          <w:ilvl w:val="0"/>
          <w:numId w:val="5"/>
        </w:numPr>
        <w:rPr>
          <w:rStyle w:val="Gl"/>
          <w:bCs/>
          <w:position w:val="-2"/>
          <w:sz w:val="20"/>
          <w:szCs w:val="20"/>
        </w:rPr>
      </w:pPr>
      <w:r w:rsidRPr="007C40DC">
        <w:rPr>
          <w:rStyle w:val="Gl"/>
          <w:bCs/>
          <w:position w:val="-2"/>
          <w:sz w:val="20"/>
          <w:szCs w:val="20"/>
        </w:rPr>
        <w:t>Teknik Şartname</w:t>
      </w:r>
    </w:p>
    <w:p w:rsidR="00D34D43" w:rsidRPr="007C40DC" w:rsidRDefault="00D34D43" w:rsidP="00D34D43">
      <w:pPr>
        <w:ind w:left="600"/>
        <w:rPr>
          <w:rStyle w:val="Gl"/>
          <w:b w:val="0"/>
          <w:bCs/>
          <w:position w:val="-2"/>
          <w:sz w:val="20"/>
          <w:szCs w:val="20"/>
        </w:rPr>
      </w:pPr>
    </w:p>
    <w:p w:rsidR="00D34D43" w:rsidRPr="007C40DC" w:rsidRDefault="00D34D43" w:rsidP="00D34D43">
      <w:pPr>
        <w:ind w:left="600"/>
        <w:rPr>
          <w:rStyle w:val="Gl"/>
          <w:bCs/>
          <w:position w:val="-2"/>
          <w:sz w:val="20"/>
          <w:szCs w:val="20"/>
        </w:rPr>
      </w:pPr>
      <w:r w:rsidRPr="007C40DC">
        <w:rPr>
          <w:rStyle w:val="Gl"/>
          <w:bCs/>
          <w:position w:val="-2"/>
          <w:sz w:val="20"/>
          <w:szCs w:val="20"/>
        </w:rPr>
        <w:t>A- Yapım</w:t>
      </w:r>
    </w:p>
    <w:p w:rsidR="00D34D43" w:rsidRPr="00595DE9" w:rsidRDefault="00CA62EF" w:rsidP="00D34D43">
      <w:pPr>
        <w:numPr>
          <w:ilvl w:val="1"/>
          <w:numId w:val="1"/>
        </w:numPr>
        <w:rPr>
          <w:position w:val="-2"/>
          <w:sz w:val="20"/>
          <w:szCs w:val="20"/>
        </w:rPr>
      </w:pPr>
      <w:r w:rsidRPr="00CA62EF">
        <w:rPr>
          <w:b/>
          <w:position w:val="-2"/>
          <w:sz w:val="20"/>
          <w:szCs w:val="20"/>
        </w:rPr>
        <w:t>Kolonlar:</w:t>
      </w:r>
      <w:r>
        <w:rPr>
          <w:b/>
          <w:position w:val="-2"/>
          <w:sz w:val="20"/>
          <w:szCs w:val="20"/>
        </w:rPr>
        <w:t xml:space="preserve"> </w:t>
      </w:r>
      <w:r w:rsidRPr="00595DE9">
        <w:rPr>
          <w:position w:val="-2"/>
          <w:sz w:val="20"/>
          <w:szCs w:val="20"/>
        </w:rPr>
        <w:t xml:space="preserve">Makas altı yüksekliği 8 </w:t>
      </w:r>
      <w:proofErr w:type="spellStart"/>
      <w:r w:rsidRPr="00595DE9">
        <w:rPr>
          <w:position w:val="-2"/>
          <w:sz w:val="20"/>
          <w:szCs w:val="20"/>
        </w:rPr>
        <w:t>mt</w:t>
      </w:r>
      <w:proofErr w:type="spellEnd"/>
      <w:r w:rsidRPr="00595DE9">
        <w:rPr>
          <w:position w:val="-2"/>
          <w:sz w:val="20"/>
          <w:szCs w:val="20"/>
        </w:rPr>
        <w:t xml:space="preserve"> olacaktır. Kolonlar 200 UPN demirinden dıştan dışa 500mm olacak şekilde yapılacaktır. NPU </w:t>
      </w:r>
      <w:proofErr w:type="spellStart"/>
      <w:r w:rsidRPr="00595DE9">
        <w:rPr>
          <w:position w:val="-2"/>
          <w:sz w:val="20"/>
          <w:szCs w:val="20"/>
        </w:rPr>
        <w:t>ların</w:t>
      </w:r>
      <w:proofErr w:type="spellEnd"/>
      <w:r w:rsidRPr="00595DE9">
        <w:rPr>
          <w:position w:val="-2"/>
          <w:sz w:val="20"/>
          <w:szCs w:val="20"/>
        </w:rPr>
        <w:t xml:space="preserve"> birbirine bağlantısı 480x100x10mm ölçüsündeki lama demirlerinin 600mm aralıklarla yerleştirilip kaynatılması ile sağlanacaktır. </w:t>
      </w:r>
      <w:r w:rsidR="00525577">
        <w:rPr>
          <w:position w:val="-2"/>
          <w:sz w:val="20"/>
          <w:szCs w:val="20"/>
        </w:rPr>
        <w:t xml:space="preserve">Kolonların altına 15mm kalınlığında 420x630mm ölçülerinde plakalar kullanılacaktır. </w:t>
      </w:r>
      <w:r w:rsidRPr="00595DE9">
        <w:rPr>
          <w:position w:val="-2"/>
          <w:sz w:val="20"/>
          <w:szCs w:val="20"/>
        </w:rPr>
        <w:t xml:space="preserve">Vinç yürüyüş yolu </w:t>
      </w:r>
      <w:proofErr w:type="spellStart"/>
      <w:r w:rsidRPr="00595DE9">
        <w:rPr>
          <w:position w:val="-2"/>
          <w:sz w:val="20"/>
          <w:szCs w:val="20"/>
        </w:rPr>
        <w:t>guseleri</w:t>
      </w:r>
      <w:proofErr w:type="spellEnd"/>
      <w:r w:rsidRPr="00595DE9">
        <w:rPr>
          <w:position w:val="-2"/>
          <w:sz w:val="20"/>
          <w:szCs w:val="20"/>
        </w:rPr>
        <w:t xml:space="preserve"> 300mm uzunluğundaki 200 NPU </w:t>
      </w:r>
      <w:proofErr w:type="spellStart"/>
      <w:r w:rsidRPr="00595DE9">
        <w:rPr>
          <w:position w:val="-2"/>
          <w:sz w:val="20"/>
          <w:szCs w:val="20"/>
        </w:rPr>
        <w:t>ların</w:t>
      </w:r>
      <w:proofErr w:type="spellEnd"/>
      <w:r w:rsidRPr="00595DE9">
        <w:rPr>
          <w:position w:val="-2"/>
          <w:sz w:val="20"/>
          <w:szCs w:val="20"/>
        </w:rPr>
        <w:t xml:space="preserve"> kaynatılması ile yapılacaktır. </w:t>
      </w:r>
      <w:proofErr w:type="spellStart"/>
      <w:r w:rsidRPr="00595DE9">
        <w:rPr>
          <w:position w:val="-2"/>
          <w:sz w:val="20"/>
          <w:szCs w:val="20"/>
        </w:rPr>
        <w:t>Guselerin</w:t>
      </w:r>
      <w:proofErr w:type="spellEnd"/>
      <w:r w:rsidRPr="00595DE9">
        <w:rPr>
          <w:position w:val="-2"/>
          <w:sz w:val="20"/>
          <w:szCs w:val="20"/>
        </w:rPr>
        <w:t xml:space="preserve"> zeminden yüksekliği 6300mm olacaktır. Her </w:t>
      </w:r>
      <w:proofErr w:type="spellStart"/>
      <w:r w:rsidRPr="00595DE9">
        <w:rPr>
          <w:position w:val="-2"/>
          <w:sz w:val="20"/>
          <w:szCs w:val="20"/>
        </w:rPr>
        <w:t>guse</w:t>
      </w:r>
      <w:proofErr w:type="spellEnd"/>
      <w:r w:rsidRPr="00595DE9">
        <w:rPr>
          <w:position w:val="-2"/>
          <w:sz w:val="20"/>
          <w:szCs w:val="20"/>
        </w:rPr>
        <w:t xml:space="preserve"> 300x300x8mm kalınlığında 2 plaka ile desteklenecektir.</w:t>
      </w:r>
    </w:p>
    <w:p w:rsidR="00CA62EF" w:rsidRPr="00595DE9" w:rsidRDefault="00CA62EF" w:rsidP="00CA62EF">
      <w:pPr>
        <w:ind w:left="960"/>
        <w:rPr>
          <w:position w:val="-2"/>
          <w:sz w:val="20"/>
          <w:szCs w:val="20"/>
        </w:rPr>
      </w:pPr>
      <w:r w:rsidRPr="00595DE9">
        <w:rPr>
          <w:position w:val="-2"/>
          <w:sz w:val="20"/>
          <w:szCs w:val="20"/>
        </w:rPr>
        <w:t>Kolonların üst tarafında, kirişlerin bağlanacağı 16 adet M20 delik olacaktır.</w:t>
      </w:r>
      <w:r w:rsidR="00595DE9">
        <w:rPr>
          <w:position w:val="-2"/>
          <w:sz w:val="20"/>
          <w:szCs w:val="20"/>
        </w:rPr>
        <w:t xml:space="preserve"> 6mt merkez aralıklarla yerleştirilecek olup 22 adet gerekmektedir.</w:t>
      </w:r>
    </w:p>
    <w:p w:rsidR="00CA62EF" w:rsidRDefault="00CA62EF" w:rsidP="00D34D43">
      <w:pPr>
        <w:numPr>
          <w:ilvl w:val="1"/>
          <w:numId w:val="1"/>
        </w:numPr>
        <w:rPr>
          <w:position w:val="-2"/>
          <w:sz w:val="20"/>
          <w:szCs w:val="20"/>
        </w:rPr>
      </w:pPr>
      <w:r w:rsidRPr="00CA62EF">
        <w:rPr>
          <w:b/>
          <w:position w:val="-2"/>
          <w:sz w:val="20"/>
          <w:szCs w:val="20"/>
        </w:rPr>
        <w:t>Petek Kirişler:</w:t>
      </w:r>
      <w:r>
        <w:rPr>
          <w:b/>
          <w:position w:val="-2"/>
          <w:sz w:val="20"/>
          <w:szCs w:val="20"/>
        </w:rPr>
        <w:t xml:space="preserve"> </w:t>
      </w:r>
      <w:r w:rsidRPr="00595DE9">
        <w:rPr>
          <w:position w:val="-2"/>
          <w:sz w:val="20"/>
          <w:szCs w:val="20"/>
        </w:rPr>
        <w:t>Petek kirişler 200 NPI demi</w:t>
      </w:r>
      <w:r w:rsidR="00595DE9" w:rsidRPr="00595DE9">
        <w:rPr>
          <w:position w:val="-2"/>
          <w:sz w:val="20"/>
          <w:szCs w:val="20"/>
        </w:rPr>
        <w:t>rinin kesilmesi ile yapılacaktır. Kirişlerin her iki ucuna, kirişlerin kolanlara montajının sağlanması için 15mm kalınlığında plakalar kaynatılacaktır. Petek kirişlerin orta kısmına sarkmaları önlemek için 3000mm uzunluğunda 100 NPU de</w:t>
      </w:r>
      <w:r w:rsidR="00595DE9">
        <w:rPr>
          <w:position w:val="-2"/>
          <w:sz w:val="20"/>
          <w:szCs w:val="20"/>
        </w:rPr>
        <w:t>m</w:t>
      </w:r>
      <w:r w:rsidR="00595DE9" w:rsidRPr="00595DE9">
        <w:rPr>
          <w:position w:val="-2"/>
          <w:sz w:val="20"/>
          <w:szCs w:val="20"/>
        </w:rPr>
        <w:t>iri destek olarak kaynatılacaktır.</w:t>
      </w:r>
      <w:r w:rsidR="00595DE9">
        <w:rPr>
          <w:position w:val="-2"/>
          <w:sz w:val="20"/>
          <w:szCs w:val="20"/>
        </w:rPr>
        <w:t xml:space="preserve"> 6 </w:t>
      </w:r>
      <w:proofErr w:type="spellStart"/>
      <w:r w:rsidR="00595DE9">
        <w:rPr>
          <w:position w:val="-2"/>
          <w:sz w:val="20"/>
          <w:szCs w:val="20"/>
        </w:rPr>
        <w:t>Mt</w:t>
      </w:r>
      <w:proofErr w:type="spellEnd"/>
      <w:r w:rsidR="00595DE9">
        <w:rPr>
          <w:position w:val="-2"/>
          <w:sz w:val="20"/>
          <w:szCs w:val="20"/>
        </w:rPr>
        <w:t xml:space="preserve"> merkez aralıklarla yerleştirilmiş kolonlara monte edileceği için 11 adet petek kiriş kullanılacaktır.</w:t>
      </w:r>
    </w:p>
    <w:p w:rsidR="00525577" w:rsidRPr="00595DE9" w:rsidRDefault="00525577" w:rsidP="00D34D43">
      <w:pPr>
        <w:numPr>
          <w:ilvl w:val="1"/>
          <w:numId w:val="1"/>
        </w:numPr>
        <w:rPr>
          <w:position w:val="-2"/>
          <w:sz w:val="20"/>
          <w:szCs w:val="20"/>
        </w:rPr>
      </w:pPr>
      <w:r w:rsidRPr="00525577">
        <w:rPr>
          <w:b/>
          <w:position w:val="-2"/>
          <w:sz w:val="20"/>
          <w:szCs w:val="20"/>
        </w:rPr>
        <w:t>Duvar:</w:t>
      </w:r>
      <w:r>
        <w:rPr>
          <w:position w:val="-2"/>
          <w:sz w:val="20"/>
          <w:szCs w:val="20"/>
        </w:rPr>
        <w:t xml:space="preserve">  Temelin üzerine giriş ve çıkış kapıları dışında kalan kenarlara 2 </w:t>
      </w:r>
      <w:proofErr w:type="spellStart"/>
      <w:r>
        <w:rPr>
          <w:position w:val="-2"/>
          <w:sz w:val="20"/>
          <w:szCs w:val="20"/>
        </w:rPr>
        <w:t>mt</w:t>
      </w:r>
      <w:proofErr w:type="spellEnd"/>
      <w:r>
        <w:rPr>
          <w:position w:val="-2"/>
          <w:sz w:val="20"/>
          <w:szCs w:val="20"/>
        </w:rPr>
        <w:t xml:space="preserve"> yüksekliğinde üstte sargısı olan tuğla veya briket duvar yapılacaktır.</w:t>
      </w:r>
    </w:p>
    <w:p w:rsidR="00525577" w:rsidRDefault="00595DE9" w:rsidP="00D34D43">
      <w:pPr>
        <w:numPr>
          <w:ilvl w:val="1"/>
          <w:numId w:val="1"/>
        </w:numPr>
        <w:rPr>
          <w:position w:val="-2"/>
          <w:sz w:val="20"/>
          <w:szCs w:val="20"/>
        </w:rPr>
      </w:pPr>
      <w:r w:rsidRPr="00595DE9">
        <w:rPr>
          <w:b/>
          <w:position w:val="-2"/>
          <w:sz w:val="20"/>
          <w:szCs w:val="20"/>
        </w:rPr>
        <w:t>Çatı Kaplama</w:t>
      </w:r>
      <w:r>
        <w:rPr>
          <w:position w:val="-2"/>
          <w:sz w:val="20"/>
          <w:szCs w:val="20"/>
        </w:rPr>
        <w:t xml:space="preserve">:  15x60 </w:t>
      </w:r>
      <w:proofErr w:type="spellStart"/>
      <w:r>
        <w:rPr>
          <w:position w:val="-2"/>
          <w:sz w:val="20"/>
          <w:szCs w:val="20"/>
        </w:rPr>
        <w:t>mt</w:t>
      </w:r>
      <w:proofErr w:type="spellEnd"/>
      <w:r>
        <w:rPr>
          <w:position w:val="-2"/>
          <w:sz w:val="20"/>
          <w:szCs w:val="20"/>
        </w:rPr>
        <w:t xml:space="preserve"> ölçülerinde yapılacak kapalı alanın çatı kaplaması için 1600mm aralıklarla yerleştirilmiş çatı </w:t>
      </w:r>
      <w:proofErr w:type="gramStart"/>
      <w:r>
        <w:rPr>
          <w:position w:val="-2"/>
          <w:sz w:val="20"/>
          <w:szCs w:val="20"/>
        </w:rPr>
        <w:t>aşıkları</w:t>
      </w:r>
      <w:proofErr w:type="gramEnd"/>
      <w:r>
        <w:rPr>
          <w:position w:val="-2"/>
          <w:sz w:val="20"/>
          <w:szCs w:val="20"/>
        </w:rPr>
        <w:t xml:space="preserve"> olacaktır. Aşık olarak 100 NPU veya 50x100x5mm kutu profil </w:t>
      </w:r>
      <w:proofErr w:type="spellStart"/>
      <w:proofErr w:type="gramStart"/>
      <w:r>
        <w:rPr>
          <w:position w:val="-2"/>
          <w:sz w:val="20"/>
          <w:szCs w:val="20"/>
        </w:rPr>
        <w:t>kullanılacaktır.Petek</w:t>
      </w:r>
      <w:proofErr w:type="spellEnd"/>
      <w:proofErr w:type="gramEnd"/>
      <w:r>
        <w:rPr>
          <w:position w:val="-2"/>
          <w:sz w:val="20"/>
          <w:szCs w:val="20"/>
        </w:rPr>
        <w:t xml:space="preserve"> kirişlere denk gelen yerlere(ilk ve son kiriş </w:t>
      </w:r>
      <w:proofErr w:type="spellStart"/>
      <w:r>
        <w:rPr>
          <w:position w:val="-2"/>
          <w:sz w:val="20"/>
          <w:szCs w:val="20"/>
        </w:rPr>
        <w:t>haric</w:t>
      </w:r>
      <w:proofErr w:type="spellEnd"/>
      <w:r>
        <w:rPr>
          <w:position w:val="-2"/>
          <w:sz w:val="20"/>
          <w:szCs w:val="20"/>
        </w:rPr>
        <w:t xml:space="preserve">)  aydınlatma panelleri(şeffaf paneller) kullanılacaktır. </w:t>
      </w:r>
      <w:r w:rsidR="00525577">
        <w:rPr>
          <w:position w:val="-2"/>
          <w:sz w:val="20"/>
          <w:szCs w:val="20"/>
        </w:rPr>
        <w:t xml:space="preserve">Çatı kaplaması olarak 4cm kalınlıkta alt ve üst sacı 0,50mm olan poliüretan dolgulu sandviç panel kullanılacaktır. </w:t>
      </w:r>
    </w:p>
    <w:p w:rsidR="00D34D43" w:rsidRDefault="00525577" w:rsidP="00D34D43">
      <w:pPr>
        <w:numPr>
          <w:ilvl w:val="1"/>
          <w:numId w:val="1"/>
        </w:numPr>
        <w:rPr>
          <w:position w:val="-2"/>
          <w:sz w:val="20"/>
          <w:szCs w:val="20"/>
        </w:rPr>
      </w:pPr>
      <w:r w:rsidRPr="00525577">
        <w:rPr>
          <w:b/>
          <w:position w:val="-2"/>
          <w:sz w:val="20"/>
          <w:szCs w:val="20"/>
        </w:rPr>
        <w:t>Cephe Kaplama:</w:t>
      </w:r>
      <w:r w:rsidR="00595DE9" w:rsidRPr="00525577">
        <w:rPr>
          <w:position w:val="-2"/>
          <w:sz w:val="20"/>
          <w:szCs w:val="20"/>
        </w:rPr>
        <w:t xml:space="preserve">  </w:t>
      </w:r>
      <w:r>
        <w:rPr>
          <w:position w:val="-2"/>
          <w:sz w:val="20"/>
          <w:szCs w:val="20"/>
        </w:rPr>
        <w:t xml:space="preserve">Cephe kaplaması olarak 4cm kalınlıkta alt ve üst sacı 0,50mm olan poliüretan dolgulu sandviç panel kullanılacaktır.  8 metre kolon yüksekliği </w:t>
      </w:r>
      <w:proofErr w:type="gramStart"/>
      <w:r>
        <w:rPr>
          <w:position w:val="-2"/>
          <w:sz w:val="20"/>
          <w:szCs w:val="20"/>
        </w:rPr>
        <w:t>baz</w:t>
      </w:r>
      <w:proofErr w:type="gramEnd"/>
      <w:r>
        <w:rPr>
          <w:position w:val="-2"/>
          <w:sz w:val="20"/>
          <w:szCs w:val="20"/>
        </w:rPr>
        <w:t xml:space="preserve"> alındığında yaklaşık 6 </w:t>
      </w:r>
      <w:proofErr w:type="spellStart"/>
      <w:r>
        <w:rPr>
          <w:position w:val="-2"/>
          <w:sz w:val="20"/>
          <w:szCs w:val="20"/>
        </w:rPr>
        <w:t>mt</w:t>
      </w:r>
      <w:proofErr w:type="spellEnd"/>
      <w:r>
        <w:rPr>
          <w:position w:val="-2"/>
          <w:sz w:val="20"/>
          <w:szCs w:val="20"/>
        </w:rPr>
        <w:t xml:space="preserve"> uzunluğunda sandviç paneller kullanılacaktır.</w:t>
      </w:r>
      <w:r w:rsidR="000E5939">
        <w:rPr>
          <w:position w:val="-2"/>
          <w:sz w:val="20"/>
          <w:szCs w:val="20"/>
        </w:rPr>
        <w:t xml:space="preserve"> </w:t>
      </w:r>
      <w:r>
        <w:rPr>
          <w:position w:val="-2"/>
          <w:sz w:val="20"/>
          <w:szCs w:val="20"/>
        </w:rPr>
        <w:t xml:space="preserve"> Panel aşıkları olarak 2 </w:t>
      </w:r>
      <w:proofErr w:type="spellStart"/>
      <w:r>
        <w:rPr>
          <w:position w:val="-2"/>
          <w:sz w:val="20"/>
          <w:szCs w:val="20"/>
        </w:rPr>
        <w:t>mt</w:t>
      </w:r>
      <w:proofErr w:type="spellEnd"/>
      <w:r>
        <w:rPr>
          <w:position w:val="-2"/>
          <w:sz w:val="20"/>
          <w:szCs w:val="20"/>
        </w:rPr>
        <w:t xml:space="preserve"> aralıklarla yerleştirilmiş 100x50x5mm </w:t>
      </w:r>
      <w:proofErr w:type="gramStart"/>
      <w:r>
        <w:rPr>
          <w:position w:val="-2"/>
          <w:sz w:val="20"/>
          <w:szCs w:val="20"/>
        </w:rPr>
        <w:t>profil</w:t>
      </w:r>
      <w:proofErr w:type="gramEnd"/>
      <w:r>
        <w:rPr>
          <w:position w:val="-2"/>
          <w:sz w:val="20"/>
          <w:szCs w:val="20"/>
        </w:rPr>
        <w:t xml:space="preserve"> kullanılacaktır.</w:t>
      </w:r>
      <w:r w:rsidR="000E5939" w:rsidRPr="000E5939">
        <w:rPr>
          <w:position w:val="-2"/>
          <w:sz w:val="20"/>
          <w:szCs w:val="20"/>
        </w:rPr>
        <w:t xml:space="preserve"> </w:t>
      </w:r>
      <w:r w:rsidR="000E5939">
        <w:rPr>
          <w:position w:val="-2"/>
          <w:sz w:val="20"/>
          <w:szCs w:val="20"/>
        </w:rPr>
        <w:t>Kolonlara denk gelen yerlere(ilk ve son kolon hariç)  aydınlatma panelleri(şeffaf paneller) kullanılacaktır</w:t>
      </w:r>
    </w:p>
    <w:p w:rsidR="00525577" w:rsidRDefault="00525577" w:rsidP="00D34D43">
      <w:pPr>
        <w:numPr>
          <w:ilvl w:val="1"/>
          <w:numId w:val="1"/>
        </w:numPr>
        <w:rPr>
          <w:position w:val="-2"/>
          <w:sz w:val="20"/>
          <w:szCs w:val="20"/>
        </w:rPr>
      </w:pPr>
      <w:r w:rsidRPr="00525577">
        <w:rPr>
          <w:b/>
          <w:position w:val="-2"/>
          <w:sz w:val="20"/>
          <w:szCs w:val="20"/>
        </w:rPr>
        <w:t>Yağmur Olukları:</w:t>
      </w:r>
      <w:r>
        <w:rPr>
          <w:position w:val="-2"/>
          <w:sz w:val="20"/>
          <w:szCs w:val="20"/>
        </w:rPr>
        <w:t xml:space="preserve"> Projede şekli ve ölçüleri verilen oluklar 2mm kalınlığında galvanizli sacdan yapılacaktır. </w:t>
      </w:r>
    </w:p>
    <w:p w:rsidR="000E5939" w:rsidRPr="000E5939" w:rsidRDefault="000E5939" w:rsidP="00D34D43">
      <w:pPr>
        <w:numPr>
          <w:ilvl w:val="1"/>
          <w:numId w:val="1"/>
        </w:numPr>
        <w:rPr>
          <w:b/>
          <w:position w:val="-2"/>
          <w:sz w:val="20"/>
          <w:szCs w:val="20"/>
        </w:rPr>
      </w:pPr>
      <w:r>
        <w:rPr>
          <w:b/>
          <w:position w:val="-2"/>
          <w:sz w:val="20"/>
          <w:szCs w:val="20"/>
        </w:rPr>
        <w:t>Zemin dolgusu ve</w:t>
      </w:r>
      <w:r w:rsidRPr="000E5939">
        <w:rPr>
          <w:b/>
          <w:position w:val="-2"/>
          <w:sz w:val="20"/>
          <w:szCs w:val="20"/>
        </w:rPr>
        <w:t xml:space="preserve"> Betonu:</w:t>
      </w:r>
      <w:r>
        <w:rPr>
          <w:b/>
          <w:position w:val="-2"/>
          <w:sz w:val="20"/>
          <w:szCs w:val="20"/>
        </w:rPr>
        <w:t xml:space="preserve"> </w:t>
      </w:r>
      <w:r w:rsidRPr="000E5939">
        <w:rPr>
          <w:position w:val="-2"/>
          <w:sz w:val="20"/>
          <w:szCs w:val="20"/>
        </w:rPr>
        <w:t xml:space="preserve">Zeminin tesviyesi yapıldıktan sonra 20 cm kalınlığında </w:t>
      </w:r>
      <w:proofErr w:type="spellStart"/>
      <w:r w:rsidRPr="000E5939">
        <w:rPr>
          <w:position w:val="-2"/>
          <w:sz w:val="20"/>
          <w:szCs w:val="20"/>
        </w:rPr>
        <w:t>bypas</w:t>
      </w:r>
      <w:proofErr w:type="spellEnd"/>
      <w:r w:rsidRPr="000E5939">
        <w:rPr>
          <w:position w:val="-2"/>
          <w:sz w:val="20"/>
          <w:szCs w:val="20"/>
        </w:rPr>
        <w:t xml:space="preserve"> malzemesi üzerine 20 cm kalınlığında hazır beton dökülecektir.</w:t>
      </w:r>
      <w:r>
        <w:rPr>
          <w:position w:val="-2"/>
          <w:sz w:val="20"/>
          <w:szCs w:val="20"/>
        </w:rPr>
        <w:t xml:space="preserve"> Betonun altına 6mm kalınlıkta çelik hasır döşenecektir.</w:t>
      </w:r>
    </w:p>
    <w:p w:rsidR="00525577" w:rsidRPr="0064312C" w:rsidRDefault="00052880" w:rsidP="00D34D43">
      <w:pPr>
        <w:numPr>
          <w:ilvl w:val="1"/>
          <w:numId w:val="1"/>
        </w:numPr>
        <w:rPr>
          <w:position w:val="-2"/>
          <w:sz w:val="20"/>
          <w:szCs w:val="20"/>
        </w:rPr>
      </w:pPr>
      <w:r w:rsidRPr="0064312C">
        <w:rPr>
          <w:b/>
          <w:position w:val="-2"/>
          <w:sz w:val="20"/>
          <w:szCs w:val="20"/>
        </w:rPr>
        <w:t xml:space="preserve">Kapılar: </w:t>
      </w:r>
      <w:r w:rsidRPr="0064312C">
        <w:rPr>
          <w:position w:val="-2"/>
          <w:sz w:val="20"/>
          <w:szCs w:val="20"/>
        </w:rPr>
        <w:t xml:space="preserve">Kapalı alanın her iki tarafına 6 </w:t>
      </w:r>
      <w:proofErr w:type="spellStart"/>
      <w:r w:rsidRPr="0064312C">
        <w:rPr>
          <w:position w:val="-2"/>
          <w:sz w:val="20"/>
          <w:szCs w:val="20"/>
        </w:rPr>
        <w:t>mt</w:t>
      </w:r>
      <w:proofErr w:type="spellEnd"/>
      <w:r w:rsidRPr="0064312C">
        <w:rPr>
          <w:position w:val="-2"/>
          <w:sz w:val="20"/>
          <w:szCs w:val="20"/>
        </w:rPr>
        <w:t xml:space="preserve"> genişlik x 5.5mt yükseklikte raylı kapılar yapılacaktır. Kapı çerçeveleri 40x60x3mm </w:t>
      </w:r>
      <w:proofErr w:type="gramStart"/>
      <w:r w:rsidRPr="0064312C">
        <w:rPr>
          <w:position w:val="-2"/>
          <w:sz w:val="20"/>
          <w:szCs w:val="20"/>
        </w:rPr>
        <w:t>profil</w:t>
      </w:r>
      <w:proofErr w:type="gramEnd"/>
      <w:r w:rsidRPr="0064312C">
        <w:rPr>
          <w:position w:val="-2"/>
          <w:sz w:val="20"/>
          <w:szCs w:val="20"/>
        </w:rPr>
        <w:t xml:space="preserve"> ve kaplama olarak 2mm sac kullanılacaktır. </w:t>
      </w:r>
    </w:p>
    <w:p w:rsidR="00D34D43" w:rsidRDefault="00D34D43" w:rsidP="00AF628A">
      <w:pPr>
        <w:numPr>
          <w:ilvl w:val="1"/>
          <w:numId w:val="1"/>
        </w:numPr>
        <w:rPr>
          <w:b/>
          <w:position w:val="-2"/>
          <w:sz w:val="20"/>
          <w:szCs w:val="20"/>
        </w:rPr>
      </w:pPr>
      <w:r w:rsidRPr="0064312C">
        <w:rPr>
          <w:b/>
          <w:position w:val="-2"/>
          <w:sz w:val="20"/>
          <w:szCs w:val="20"/>
        </w:rPr>
        <w:t>Boya</w:t>
      </w:r>
      <w:r w:rsidR="0064312C" w:rsidRPr="0064312C">
        <w:rPr>
          <w:b/>
          <w:position w:val="-2"/>
          <w:sz w:val="20"/>
          <w:szCs w:val="20"/>
        </w:rPr>
        <w:t xml:space="preserve">: </w:t>
      </w:r>
      <w:r w:rsidR="0064312C">
        <w:rPr>
          <w:b/>
          <w:position w:val="-2"/>
          <w:sz w:val="20"/>
          <w:szCs w:val="20"/>
        </w:rPr>
        <w:t xml:space="preserve"> </w:t>
      </w:r>
      <w:r w:rsidR="0064312C" w:rsidRPr="0064312C">
        <w:rPr>
          <w:position w:val="-2"/>
          <w:sz w:val="20"/>
          <w:szCs w:val="20"/>
        </w:rPr>
        <w:t xml:space="preserve">İnşaat işinde kullanılacak tüm çelik malzemeler (kolon, kiriş, </w:t>
      </w:r>
      <w:proofErr w:type="gramStart"/>
      <w:r w:rsidR="0064312C" w:rsidRPr="0064312C">
        <w:rPr>
          <w:position w:val="-2"/>
          <w:sz w:val="20"/>
          <w:szCs w:val="20"/>
        </w:rPr>
        <w:t>aşık</w:t>
      </w:r>
      <w:proofErr w:type="gramEnd"/>
      <w:r w:rsidR="0064312C" w:rsidRPr="0064312C">
        <w:rPr>
          <w:position w:val="-2"/>
          <w:sz w:val="20"/>
          <w:szCs w:val="20"/>
        </w:rPr>
        <w:t xml:space="preserve"> vb.) kumlama yapıldıktan sonra bir kat astar boya ve 1 kat RAL 9001 boya ile boyanacaktır.</w:t>
      </w:r>
      <w:r w:rsidR="0064312C" w:rsidRPr="0064312C">
        <w:rPr>
          <w:b/>
          <w:position w:val="-2"/>
          <w:sz w:val="20"/>
          <w:szCs w:val="20"/>
        </w:rPr>
        <w:t xml:space="preserve">  </w:t>
      </w:r>
    </w:p>
    <w:p w:rsidR="0001282E" w:rsidRDefault="0001282E" w:rsidP="0001282E">
      <w:pPr>
        <w:ind w:left="960"/>
        <w:rPr>
          <w:b/>
          <w:position w:val="-2"/>
          <w:sz w:val="20"/>
          <w:szCs w:val="20"/>
        </w:rPr>
      </w:pPr>
    </w:p>
    <w:p w:rsidR="0001282E" w:rsidRPr="00AF628A" w:rsidRDefault="0001282E" w:rsidP="0001282E">
      <w:pPr>
        <w:ind w:left="960"/>
        <w:rPr>
          <w:b/>
          <w:position w:val="-2"/>
          <w:sz w:val="20"/>
          <w:szCs w:val="20"/>
        </w:rPr>
      </w:pPr>
    </w:p>
    <w:p w:rsidR="00D34D43" w:rsidRPr="0001282E" w:rsidRDefault="00D34D43" w:rsidP="0001282E">
      <w:pPr>
        <w:numPr>
          <w:ilvl w:val="0"/>
          <w:numId w:val="5"/>
        </w:numPr>
        <w:tabs>
          <w:tab w:val="left" w:pos="426"/>
          <w:tab w:val="left" w:pos="1134"/>
          <w:tab w:val="left" w:pos="6096"/>
          <w:tab w:val="left" w:pos="6379"/>
        </w:tabs>
        <w:ind w:right="-567"/>
        <w:jc w:val="both"/>
        <w:rPr>
          <w:b/>
          <w:position w:val="-2"/>
          <w:sz w:val="20"/>
          <w:szCs w:val="20"/>
        </w:rPr>
      </w:pPr>
      <w:r w:rsidRPr="0001282E">
        <w:rPr>
          <w:b/>
          <w:position w:val="-2"/>
          <w:sz w:val="20"/>
          <w:szCs w:val="20"/>
        </w:rPr>
        <w:t>Bakım Gereksinimi</w:t>
      </w:r>
    </w:p>
    <w:p w:rsidR="00D34D43" w:rsidRPr="007C40DC" w:rsidRDefault="00D34D43" w:rsidP="00D34D43">
      <w:pPr>
        <w:tabs>
          <w:tab w:val="left" w:pos="615"/>
          <w:tab w:val="right" w:pos="5685"/>
        </w:tabs>
        <w:ind w:left="600"/>
        <w:rPr>
          <w:b/>
          <w:snapToGrid w:val="0"/>
          <w:position w:val="-2"/>
          <w:sz w:val="20"/>
          <w:szCs w:val="20"/>
        </w:rPr>
      </w:pPr>
    </w:p>
    <w:p w:rsidR="00D34D43" w:rsidRPr="007C40DC" w:rsidRDefault="00D34D43" w:rsidP="00D34D43">
      <w:pPr>
        <w:numPr>
          <w:ilvl w:val="0"/>
          <w:numId w:val="2"/>
        </w:numPr>
        <w:tabs>
          <w:tab w:val="left" w:pos="615"/>
          <w:tab w:val="right" w:pos="5685"/>
        </w:tabs>
        <w:jc w:val="both"/>
        <w:rPr>
          <w:position w:val="-2"/>
          <w:sz w:val="20"/>
          <w:szCs w:val="20"/>
        </w:rPr>
      </w:pPr>
      <w:r w:rsidRPr="007C40DC">
        <w:rPr>
          <w:position w:val="-2"/>
          <w:sz w:val="20"/>
          <w:szCs w:val="20"/>
        </w:rPr>
        <w:t xml:space="preserve">Yüklenici, bakım döneminde inşaatın herhangi bir kısmında meydana gelebilecek kusur ve hasarı, ayrıca </w:t>
      </w:r>
    </w:p>
    <w:p w:rsidR="00D34D43" w:rsidRPr="007C40DC" w:rsidRDefault="00D34D43" w:rsidP="00D34D43">
      <w:pPr>
        <w:ind w:left="907"/>
        <w:rPr>
          <w:position w:val="-2"/>
          <w:sz w:val="20"/>
          <w:szCs w:val="20"/>
        </w:rPr>
      </w:pPr>
      <w:r w:rsidRPr="007C40DC">
        <w:rPr>
          <w:position w:val="-2"/>
          <w:sz w:val="20"/>
          <w:szCs w:val="20"/>
        </w:rPr>
        <w:br/>
        <w:t>a) Yüklenicinin kalitesiz ham madde ve malzeme kullanmasından veya işçilik hatasından ya da Tasarımdan kaynaklanan hataları ve/veya</w:t>
      </w:r>
    </w:p>
    <w:p w:rsidR="00D34D43" w:rsidRPr="007C40DC" w:rsidRDefault="00D34D43" w:rsidP="00D34D43">
      <w:pPr>
        <w:rPr>
          <w:position w:val="-2"/>
          <w:sz w:val="20"/>
          <w:szCs w:val="20"/>
        </w:rPr>
      </w:pPr>
    </w:p>
    <w:p w:rsidR="00D34D43" w:rsidRPr="007C40DC" w:rsidRDefault="00D34D43" w:rsidP="00D34D43">
      <w:pPr>
        <w:ind w:left="907"/>
        <w:rPr>
          <w:position w:val="-2"/>
          <w:sz w:val="20"/>
          <w:szCs w:val="20"/>
        </w:rPr>
      </w:pPr>
      <w:r w:rsidRPr="007C40DC">
        <w:rPr>
          <w:position w:val="-2"/>
          <w:sz w:val="20"/>
          <w:szCs w:val="20"/>
        </w:rPr>
        <w:t>b) Bakım süresi zarfında Yüklenicinin herhangi bir fiilinden veya ihmalinden kaynaklanan hasarları;</w:t>
      </w:r>
    </w:p>
    <w:p w:rsidR="00D34D43" w:rsidRPr="007C40DC" w:rsidRDefault="00D34D43" w:rsidP="00D34D43">
      <w:pPr>
        <w:ind w:left="567"/>
        <w:rPr>
          <w:position w:val="-2"/>
          <w:sz w:val="20"/>
          <w:szCs w:val="20"/>
        </w:rPr>
      </w:pPr>
    </w:p>
    <w:p w:rsidR="00D34D43" w:rsidRPr="007C40DC" w:rsidRDefault="00D34D43" w:rsidP="00D34D43">
      <w:pPr>
        <w:ind w:left="907"/>
        <w:rPr>
          <w:position w:val="-2"/>
          <w:sz w:val="20"/>
          <w:szCs w:val="20"/>
        </w:rPr>
      </w:pPr>
      <w:r w:rsidRPr="007C40DC">
        <w:rPr>
          <w:position w:val="-2"/>
          <w:sz w:val="20"/>
          <w:szCs w:val="20"/>
        </w:rPr>
        <w:t xml:space="preserve">c) Sözleşme Makamı tarafından veya Sözleşme Makamı adına yapılan denetim sırasında tespit edilen hasarları </w:t>
      </w:r>
    </w:p>
    <w:p w:rsidR="00D34D43" w:rsidRPr="007C40DC" w:rsidRDefault="00D34D43" w:rsidP="00D34D43">
      <w:pPr>
        <w:ind w:left="907"/>
        <w:rPr>
          <w:position w:val="-2"/>
          <w:sz w:val="20"/>
          <w:szCs w:val="20"/>
        </w:rPr>
      </w:pPr>
      <w:proofErr w:type="gramStart"/>
      <w:r w:rsidRPr="007C40DC">
        <w:rPr>
          <w:position w:val="-2"/>
          <w:sz w:val="20"/>
          <w:szCs w:val="20"/>
        </w:rPr>
        <w:t>gidermekle</w:t>
      </w:r>
      <w:proofErr w:type="gramEnd"/>
      <w:r w:rsidRPr="007C40DC">
        <w:rPr>
          <w:position w:val="-2"/>
          <w:sz w:val="20"/>
          <w:szCs w:val="20"/>
        </w:rPr>
        <w:t xml:space="preserve"> yükümlüdür.</w:t>
      </w:r>
    </w:p>
    <w:p w:rsidR="00D34D43" w:rsidRPr="007C40DC" w:rsidRDefault="00D34D43" w:rsidP="00D34D43">
      <w:pPr>
        <w:tabs>
          <w:tab w:val="right" w:pos="5685"/>
        </w:tabs>
        <w:rPr>
          <w:position w:val="-2"/>
          <w:sz w:val="20"/>
          <w:szCs w:val="20"/>
        </w:rPr>
      </w:pPr>
    </w:p>
    <w:p w:rsidR="00D34D43" w:rsidRPr="007C40DC" w:rsidRDefault="00D34D43" w:rsidP="00D34D43">
      <w:pPr>
        <w:numPr>
          <w:ilvl w:val="0"/>
          <w:numId w:val="2"/>
        </w:numPr>
        <w:jc w:val="both"/>
        <w:rPr>
          <w:position w:val="-2"/>
          <w:sz w:val="20"/>
          <w:szCs w:val="20"/>
        </w:rPr>
      </w:pPr>
      <w:r w:rsidRPr="007C40DC">
        <w:rPr>
          <w:position w:val="-2"/>
          <w:sz w:val="20"/>
          <w:szCs w:val="20"/>
        </w:rPr>
        <w:t>Ortaya çıkabilecek hasarlar Yüklenici tarafından en kısa zamanda karşılanır. Yenilenen veya değiştirilen tüm kalemlerin bakım süresi, Denetleyicinin onayı ile yenileme veya değiştirmenin yapılması ile başlar. Sözleşmede kısmi kabulün ön görüldüğü hallerde bakım süresi yalnızca yenileme veya değiştirmeden etkilenen kısımlar için uzatılır.</w:t>
      </w:r>
    </w:p>
    <w:p w:rsidR="00D34D43" w:rsidRPr="007C40DC" w:rsidRDefault="00D34D43" w:rsidP="00D34D43">
      <w:pPr>
        <w:rPr>
          <w:position w:val="-2"/>
          <w:sz w:val="20"/>
          <w:szCs w:val="20"/>
        </w:rPr>
      </w:pPr>
    </w:p>
    <w:p w:rsidR="00D34D43" w:rsidRPr="007C40DC" w:rsidRDefault="00D34D43" w:rsidP="00D34D43">
      <w:pPr>
        <w:numPr>
          <w:ilvl w:val="0"/>
          <w:numId w:val="2"/>
        </w:numPr>
        <w:tabs>
          <w:tab w:val="left" w:pos="615"/>
          <w:tab w:val="right" w:pos="5685"/>
        </w:tabs>
        <w:jc w:val="both"/>
        <w:rPr>
          <w:position w:val="-2"/>
          <w:sz w:val="20"/>
          <w:szCs w:val="20"/>
        </w:rPr>
      </w:pPr>
      <w:r w:rsidRPr="007C40DC">
        <w:rPr>
          <w:position w:val="-2"/>
          <w:sz w:val="20"/>
          <w:szCs w:val="20"/>
        </w:rPr>
        <w:t xml:space="preserve">Bakım süresince bu türden herhangi bir hata veya hasar oraya çıkması halinde Sözleşme Makamı veya Denetleyici durumu </w:t>
      </w:r>
      <w:proofErr w:type="spellStart"/>
      <w:r w:rsidRPr="007C40DC">
        <w:rPr>
          <w:position w:val="-2"/>
          <w:sz w:val="20"/>
          <w:szCs w:val="20"/>
        </w:rPr>
        <w:t>Yüklenici’ye</w:t>
      </w:r>
      <w:proofErr w:type="spellEnd"/>
      <w:r w:rsidRPr="007C40DC">
        <w:rPr>
          <w:position w:val="-2"/>
          <w:sz w:val="20"/>
          <w:szCs w:val="20"/>
        </w:rPr>
        <w:t xml:space="preserve"> bildirir. Yüklenici tebligatta belirtilen süre içinde hatayı veya hasarı gidermediği takdirde Sözleşme Makamı:</w:t>
      </w:r>
    </w:p>
    <w:p w:rsidR="00D34D43" w:rsidRPr="007C40DC" w:rsidRDefault="00D34D43" w:rsidP="00D34D43">
      <w:pPr>
        <w:rPr>
          <w:position w:val="-2"/>
          <w:sz w:val="20"/>
          <w:szCs w:val="20"/>
        </w:rPr>
      </w:pPr>
    </w:p>
    <w:p w:rsidR="00D34D43" w:rsidRPr="007C40DC" w:rsidRDefault="00D34D43" w:rsidP="00D34D43">
      <w:pPr>
        <w:numPr>
          <w:ilvl w:val="1"/>
          <w:numId w:val="3"/>
        </w:numPr>
        <w:jc w:val="both"/>
        <w:rPr>
          <w:position w:val="-2"/>
          <w:sz w:val="20"/>
          <w:szCs w:val="20"/>
        </w:rPr>
      </w:pPr>
      <w:r w:rsidRPr="007C40DC">
        <w:rPr>
          <w:position w:val="-2"/>
          <w:sz w:val="20"/>
          <w:szCs w:val="20"/>
        </w:rPr>
        <w:t xml:space="preserve">Giderleri Yüklenici tarafından karşılanmak üzere tamiratı/tadilatı kendisi yapar veya yaptırır; bu durumda Sözleşme Makamı bu giderleri yüklenicinin </w:t>
      </w:r>
      <w:proofErr w:type="spellStart"/>
      <w:r w:rsidRPr="007C40DC">
        <w:rPr>
          <w:position w:val="-2"/>
          <w:sz w:val="20"/>
          <w:szCs w:val="20"/>
        </w:rPr>
        <w:t>hakedişlerinden</w:t>
      </w:r>
      <w:proofErr w:type="spellEnd"/>
      <w:r w:rsidRPr="007C40DC">
        <w:rPr>
          <w:position w:val="-2"/>
          <w:sz w:val="20"/>
          <w:szCs w:val="20"/>
        </w:rPr>
        <w:t xml:space="preserve"> ve/veya teminatlarından </w:t>
      </w:r>
      <w:proofErr w:type="gramStart"/>
      <w:r w:rsidRPr="007C40DC">
        <w:rPr>
          <w:position w:val="-2"/>
          <w:sz w:val="20"/>
          <w:szCs w:val="20"/>
        </w:rPr>
        <w:t>keser,</w:t>
      </w:r>
      <w:proofErr w:type="gramEnd"/>
      <w:r w:rsidRPr="007C40DC">
        <w:rPr>
          <w:position w:val="-2"/>
          <w:sz w:val="20"/>
          <w:szCs w:val="20"/>
        </w:rPr>
        <w:t xml:space="preserve"> veya </w:t>
      </w:r>
    </w:p>
    <w:p w:rsidR="00D34D43" w:rsidRPr="007C40DC" w:rsidRDefault="00D34D43" w:rsidP="00D34D43">
      <w:pPr>
        <w:numPr>
          <w:ilvl w:val="1"/>
          <w:numId w:val="3"/>
        </w:numPr>
        <w:jc w:val="both"/>
        <w:rPr>
          <w:position w:val="-2"/>
          <w:sz w:val="20"/>
          <w:szCs w:val="20"/>
        </w:rPr>
      </w:pPr>
      <w:r w:rsidRPr="007C40DC">
        <w:rPr>
          <w:position w:val="-2"/>
          <w:sz w:val="20"/>
          <w:szCs w:val="20"/>
        </w:rPr>
        <w:t>Sözleşmeyi fesheder.</w:t>
      </w:r>
    </w:p>
    <w:p w:rsidR="00D34D43" w:rsidRPr="007C40DC" w:rsidRDefault="00D34D43" w:rsidP="00D34D43">
      <w:pPr>
        <w:ind w:left="601"/>
        <w:rPr>
          <w:position w:val="-2"/>
          <w:sz w:val="20"/>
          <w:szCs w:val="20"/>
        </w:rPr>
      </w:pPr>
      <w:r w:rsidRPr="007C40DC">
        <w:rPr>
          <w:b/>
          <w:position w:val="-2"/>
          <w:sz w:val="20"/>
          <w:szCs w:val="20"/>
        </w:rPr>
        <w:t>IV</w:t>
      </w:r>
      <w:r w:rsidRPr="007C40DC">
        <w:rPr>
          <w:position w:val="-2"/>
          <w:sz w:val="20"/>
          <w:szCs w:val="20"/>
        </w:rPr>
        <w:t xml:space="preserve">. Hata veya hasar Sözleşme </w:t>
      </w:r>
      <w:proofErr w:type="spellStart"/>
      <w:r w:rsidRPr="007C40DC">
        <w:rPr>
          <w:position w:val="-2"/>
          <w:sz w:val="20"/>
          <w:szCs w:val="20"/>
        </w:rPr>
        <w:t>Makamı’nın</w:t>
      </w:r>
      <w:proofErr w:type="spellEnd"/>
      <w:r w:rsidRPr="007C40DC">
        <w:rPr>
          <w:position w:val="-2"/>
          <w:sz w:val="20"/>
          <w:szCs w:val="20"/>
        </w:rPr>
        <w:t xml:space="preserve"> inşaatın tamamını veya bir kısmını büyük ölçüde kullanmasına engel oluyorsa Sözleşme Makamı, diğer çözüm yolları saklı tutularak, inşaatın bu parçaların sökülmesi ve bölgenin temizlenmesi için yapılan tüm masrafları tahsil etme hakkına sahiptir.</w:t>
      </w:r>
    </w:p>
    <w:p w:rsidR="00D34D43" w:rsidRPr="007C40DC" w:rsidRDefault="00D34D43" w:rsidP="00D34D43">
      <w:pPr>
        <w:ind w:left="601"/>
        <w:rPr>
          <w:position w:val="-2"/>
          <w:sz w:val="20"/>
          <w:szCs w:val="20"/>
        </w:rPr>
      </w:pPr>
      <w:r w:rsidRPr="007C40DC">
        <w:rPr>
          <w:b/>
          <w:position w:val="-2"/>
          <w:sz w:val="20"/>
          <w:szCs w:val="20"/>
        </w:rPr>
        <w:t>V</w:t>
      </w:r>
      <w:r w:rsidRPr="007C40DC">
        <w:rPr>
          <w:position w:val="-2"/>
          <w:sz w:val="20"/>
          <w:szCs w:val="20"/>
        </w:rPr>
        <w:t>. Yükleniciye hemen ulaşılamadığı veya ulaşıldığı halde Yüklenicinin gereken önlemleri alamadığı acil durumlarda Sözleşme Makamı veya Proje Yöneticisi gereken tadilatı Yüklenici tarafından karşılanmak üzere yaptırabilir. Sözleşme makamı veya Proje Yöneticisi yapılan tadilatı derhal ve en kısa yoldan Yükleniciye bildirir.</w:t>
      </w:r>
    </w:p>
    <w:p w:rsidR="00D34D43" w:rsidRPr="007C40DC" w:rsidRDefault="00D34D43" w:rsidP="00D34D43">
      <w:pPr>
        <w:ind w:left="540"/>
        <w:rPr>
          <w:position w:val="-2"/>
          <w:sz w:val="20"/>
          <w:szCs w:val="20"/>
        </w:rPr>
      </w:pPr>
      <w:r w:rsidRPr="007C40DC">
        <w:rPr>
          <w:b/>
          <w:position w:val="-2"/>
          <w:sz w:val="20"/>
          <w:szCs w:val="20"/>
        </w:rPr>
        <w:t>VI</w:t>
      </w:r>
      <w:r w:rsidRPr="007C40DC">
        <w:rPr>
          <w:position w:val="-2"/>
          <w:sz w:val="20"/>
          <w:szCs w:val="20"/>
        </w:rPr>
        <w:t xml:space="preserve">. Bakım süresinde meydana gelen bir yıpranmadan dolayı beklenmeyen herhangi bir tadilat veya bakım işi yapılması halinde bunun hatalı yapımdan kaynaklandığı kabul edilir, giderler </w:t>
      </w:r>
      <w:proofErr w:type="spellStart"/>
      <w:r w:rsidRPr="007C40DC">
        <w:rPr>
          <w:b/>
          <w:position w:val="-2"/>
          <w:sz w:val="20"/>
          <w:szCs w:val="20"/>
        </w:rPr>
        <w:t>hakedişlerden</w:t>
      </w:r>
      <w:proofErr w:type="spellEnd"/>
      <w:r w:rsidRPr="007C40DC">
        <w:rPr>
          <w:b/>
          <w:position w:val="-2"/>
          <w:sz w:val="20"/>
          <w:szCs w:val="20"/>
        </w:rPr>
        <w:t xml:space="preserve"> mahsup edilir</w:t>
      </w:r>
      <w:r w:rsidRPr="007C40DC">
        <w:rPr>
          <w:position w:val="-2"/>
          <w:sz w:val="20"/>
          <w:szCs w:val="20"/>
        </w:rPr>
        <w:t>. Anormal kullanımdan kaynaklanabilecek hasarlar, tamiratın gerekçesi olan bir hata veya hasar görülmediği takdirde bu hüküm kapsamına girmez.</w:t>
      </w:r>
    </w:p>
    <w:p w:rsidR="00D34D43" w:rsidRPr="007C40DC" w:rsidRDefault="00D34D43" w:rsidP="00D34D43">
      <w:pPr>
        <w:tabs>
          <w:tab w:val="num" w:pos="1260"/>
        </w:tabs>
        <w:ind w:left="540" w:hanging="360"/>
        <w:rPr>
          <w:position w:val="-2"/>
          <w:sz w:val="20"/>
          <w:szCs w:val="20"/>
        </w:rPr>
      </w:pPr>
      <w:r w:rsidRPr="007C40DC">
        <w:rPr>
          <w:b/>
          <w:position w:val="-2"/>
          <w:sz w:val="20"/>
          <w:szCs w:val="20"/>
        </w:rPr>
        <w:tab/>
        <w:t xml:space="preserve">VII. </w:t>
      </w:r>
      <w:r w:rsidRPr="007C40DC">
        <w:rPr>
          <w:position w:val="-2"/>
          <w:sz w:val="20"/>
          <w:szCs w:val="20"/>
        </w:rPr>
        <w:t xml:space="preserve">Bakım konusundaki yükümlülükler Özel Koşullar ve Teknik Şartnamede belirtilir. Bakım süresi belirtilmediği takdirde 365 gün olarak alınır. Bu süre geçici kabulün gerçekleştiği tarihte başlar. </w:t>
      </w:r>
    </w:p>
    <w:p w:rsidR="00D34D43" w:rsidRPr="007C40DC" w:rsidRDefault="00D34D43" w:rsidP="00D34D43">
      <w:pPr>
        <w:tabs>
          <w:tab w:val="num" w:pos="1260"/>
        </w:tabs>
        <w:ind w:left="540" w:hanging="360"/>
        <w:rPr>
          <w:position w:val="-2"/>
          <w:sz w:val="20"/>
          <w:szCs w:val="20"/>
        </w:rPr>
      </w:pPr>
      <w:r w:rsidRPr="007C40DC">
        <w:rPr>
          <w:b/>
          <w:position w:val="-2"/>
          <w:sz w:val="20"/>
          <w:szCs w:val="20"/>
        </w:rPr>
        <w:tab/>
        <w:t xml:space="preserve">VIII. </w:t>
      </w:r>
      <w:r w:rsidRPr="007C40DC">
        <w:rPr>
          <w:position w:val="-2"/>
          <w:sz w:val="20"/>
          <w:szCs w:val="20"/>
        </w:rPr>
        <w:t xml:space="preserve">Geçici kabul gerçekleştikten sonra Yüklenici inşaatı etkileyebilecek ve kendisinden kaynaklanmayan nedenlerden dolayı ortaya çıkabilecek risklerden sorumlu tutulamaz. Ancak Yüklenici geçici kabulün gerçekleşme tarihinden itibaren Özel </w:t>
      </w:r>
      <w:proofErr w:type="spellStart"/>
      <w:r w:rsidRPr="007C40DC">
        <w:rPr>
          <w:position w:val="-2"/>
          <w:sz w:val="20"/>
          <w:szCs w:val="20"/>
        </w:rPr>
        <w:t>Şartlar’da</w:t>
      </w:r>
      <w:proofErr w:type="spellEnd"/>
      <w:r w:rsidRPr="007C40DC">
        <w:rPr>
          <w:position w:val="-2"/>
          <w:sz w:val="20"/>
          <w:szCs w:val="20"/>
        </w:rPr>
        <w:t xml:space="preserve"> belirtildiği üzere yapımın sağlam olmasından sorumlu olacaktır. Yüklenicinin yükümlülüğü T.C. kanunlarına göre belirlenir.</w:t>
      </w:r>
    </w:p>
    <w:p w:rsidR="00D34D43" w:rsidRPr="007C40DC" w:rsidRDefault="00D34D43" w:rsidP="00D34D43">
      <w:pPr>
        <w:pStyle w:val="text-3mezera"/>
        <w:widowControl/>
        <w:numPr>
          <w:ilvl w:val="0"/>
          <w:numId w:val="5"/>
        </w:numPr>
        <w:tabs>
          <w:tab w:val="left" w:pos="426"/>
          <w:tab w:val="left" w:pos="1134"/>
          <w:tab w:val="left" w:pos="6096"/>
          <w:tab w:val="left" w:pos="6379"/>
        </w:tabs>
        <w:spacing w:before="0"/>
        <w:rPr>
          <w:rFonts w:ascii="Times New Roman" w:hAnsi="Times New Roman" w:cs="Times New Roman"/>
          <w:b/>
          <w:position w:val="-2"/>
          <w:sz w:val="20"/>
          <w:szCs w:val="20"/>
          <w:lang w:val="tr-TR"/>
        </w:rPr>
      </w:pPr>
      <w:r w:rsidRPr="007C40DC">
        <w:rPr>
          <w:rFonts w:ascii="Times New Roman" w:hAnsi="Times New Roman" w:cs="Times New Roman"/>
          <w:b/>
          <w:position w:val="-2"/>
          <w:sz w:val="20"/>
          <w:szCs w:val="20"/>
          <w:lang w:val="tr-TR"/>
        </w:rPr>
        <w:t xml:space="preserve"> Çevre ile ilgili gereksinimler</w:t>
      </w:r>
    </w:p>
    <w:p w:rsidR="00D34D43" w:rsidRPr="007C40DC" w:rsidRDefault="00D34D43" w:rsidP="00D34D43">
      <w:pPr>
        <w:ind w:left="600"/>
        <w:rPr>
          <w:color w:val="000000"/>
          <w:position w:val="-2"/>
          <w:sz w:val="20"/>
          <w:szCs w:val="20"/>
        </w:rPr>
      </w:pPr>
      <w:r w:rsidRPr="007C40DC">
        <w:rPr>
          <w:color w:val="000000"/>
          <w:position w:val="-2"/>
          <w:sz w:val="20"/>
          <w:szCs w:val="20"/>
        </w:rPr>
        <w:t>Yapım işleri, inşaatın hem çevre hem etraftaki yerleşim birimleri üzerindeki istenmeyen olası etkilerini asgariye indirecek şekilde yapılmalıdır. Yüklenici yürürlükte olan çevre yönetmeliğine uymakla yükümlüdür.</w:t>
      </w:r>
    </w:p>
    <w:p w:rsidR="00D34D43" w:rsidRPr="007C40DC" w:rsidRDefault="00D34D43" w:rsidP="00D34D43">
      <w:pPr>
        <w:pStyle w:val="text-3mezera"/>
        <w:widowControl/>
        <w:numPr>
          <w:ilvl w:val="0"/>
          <w:numId w:val="5"/>
        </w:numPr>
        <w:tabs>
          <w:tab w:val="left" w:pos="426"/>
          <w:tab w:val="left" w:pos="1134"/>
          <w:tab w:val="left" w:pos="6096"/>
          <w:tab w:val="left" w:pos="6379"/>
        </w:tabs>
        <w:spacing w:before="0" w:line="240" w:lineRule="auto"/>
        <w:rPr>
          <w:rFonts w:ascii="Times New Roman" w:hAnsi="Times New Roman" w:cs="Times New Roman"/>
          <w:b/>
          <w:position w:val="-2"/>
          <w:sz w:val="20"/>
          <w:szCs w:val="20"/>
          <w:lang w:val="tr-TR"/>
        </w:rPr>
      </w:pPr>
      <w:r w:rsidRPr="007C40DC">
        <w:rPr>
          <w:rFonts w:ascii="Times New Roman" w:hAnsi="Times New Roman" w:cs="Times New Roman"/>
          <w:b/>
          <w:position w:val="-2"/>
          <w:sz w:val="20"/>
          <w:szCs w:val="20"/>
          <w:lang w:val="tr-TR"/>
        </w:rPr>
        <w:t>Yasalara Uyulması</w:t>
      </w:r>
    </w:p>
    <w:p w:rsidR="00D34D43" w:rsidRPr="007C40DC" w:rsidRDefault="00D34D43" w:rsidP="00D34D43">
      <w:pPr>
        <w:ind w:left="600"/>
        <w:rPr>
          <w:color w:val="000000"/>
          <w:position w:val="-2"/>
          <w:sz w:val="20"/>
          <w:szCs w:val="20"/>
        </w:rPr>
      </w:pPr>
      <w:r w:rsidRPr="007C40DC">
        <w:rPr>
          <w:color w:val="000000"/>
          <w:position w:val="-2"/>
          <w:sz w:val="20"/>
          <w:szCs w:val="20"/>
        </w:rPr>
        <w:t>Türkiye’de çalışanların istihdamına ilişkin koşullar gözetilir ve her tür çalışanın istihdamına ilişkin yönetmelik, kanun ve esaslara uyum zorunluluğu mevcuttur. İsteklilerin tekliflerini sunarken teklif ve sonuçlanan ihale kapsamındaki işlem ve faaliyetleri etkileyen ya da belirleyen Türkiye’de geçerli her türlü hukuk, yasa, tüzük ve yönetmeliği bildiği varsayılır.</w:t>
      </w:r>
    </w:p>
    <w:p w:rsidR="00D34D43" w:rsidRPr="007C40DC" w:rsidRDefault="00D34D43" w:rsidP="00D34D43">
      <w:pPr>
        <w:tabs>
          <w:tab w:val="left" w:pos="851"/>
          <w:tab w:val="left" w:pos="1418"/>
        </w:tabs>
        <w:ind w:left="1418" w:hanging="1418"/>
        <w:rPr>
          <w:sz w:val="20"/>
          <w:szCs w:val="20"/>
        </w:rPr>
      </w:pPr>
      <w:r w:rsidRPr="007C40DC">
        <w:rPr>
          <w:sz w:val="20"/>
          <w:szCs w:val="20"/>
        </w:rPr>
        <w:tab/>
      </w:r>
    </w:p>
    <w:p w:rsidR="00D34D43" w:rsidRPr="007C40DC" w:rsidRDefault="00D34D43" w:rsidP="00D34D43">
      <w:pPr>
        <w:numPr>
          <w:ilvl w:val="0"/>
          <w:numId w:val="5"/>
        </w:numPr>
        <w:jc w:val="both"/>
        <w:rPr>
          <w:b/>
          <w:color w:val="000000"/>
          <w:position w:val="-2"/>
          <w:sz w:val="20"/>
          <w:szCs w:val="20"/>
        </w:rPr>
      </w:pPr>
      <w:r w:rsidRPr="007C40DC">
        <w:rPr>
          <w:b/>
          <w:color w:val="000000"/>
          <w:position w:val="-2"/>
          <w:sz w:val="20"/>
          <w:szCs w:val="20"/>
        </w:rPr>
        <w:t>Görünürlük/Tanınırlık Gerekleri</w:t>
      </w:r>
    </w:p>
    <w:p w:rsidR="00D34D43" w:rsidRPr="007C40DC" w:rsidRDefault="00D34D43" w:rsidP="0001282E">
      <w:pPr>
        <w:ind w:left="600"/>
        <w:rPr>
          <w:b/>
          <w:position w:val="-2"/>
          <w:sz w:val="20"/>
          <w:szCs w:val="20"/>
        </w:rPr>
      </w:pPr>
      <w:proofErr w:type="gramStart"/>
      <w:r w:rsidRPr="007C40DC">
        <w:rPr>
          <w:color w:val="000000"/>
          <w:position w:val="-2"/>
          <w:sz w:val="20"/>
          <w:szCs w:val="20"/>
        </w:rPr>
        <w:t>Kalkınma  Ajanslarınca</w:t>
      </w:r>
      <w:proofErr w:type="gramEnd"/>
      <w:r w:rsidRPr="007C40DC">
        <w:rPr>
          <w:color w:val="000000"/>
          <w:position w:val="-2"/>
          <w:sz w:val="20"/>
          <w:szCs w:val="20"/>
        </w:rPr>
        <w:t xml:space="preserve"> mali destek sağlanan projelerdeki altyapı işleri projeyi açıklayıcı mahiyette panolarla tanıtılmalıdır</w:t>
      </w:r>
    </w:p>
    <w:p w:rsidR="00D34D43" w:rsidRDefault="00D34D43" w:rsidP="00D34D43">
      <w:pPr>
        <w:pStyle w:val="text-3mezera"/>
        <w:pageBreakBefore/>
        <w:widowControl/>
        <w:tabs>
          <w:tab w:val="left" w:pos="426"/>
          <w:tab w:val="left" w:pos="1134"/>
          <w:tab w:val="left" w:pos="6096"/>
          <w:tab w:val="left" w:pos="6379"/>
        </w:tabs>
        <w:ind w:left="238"/>
        <w:jc w:val="center"/>
        <w:rPr>
          <w:rFonts w:ascii="Times New Roman" w:hAnsi="Times New Roman" w:cs="Times New Roman"/>
          <w:b/>
          <w:position w:val="-2"/>
          <w:sz w:val="20"/>
          <w:szCs w:val="20"/>
          <w:lang w:val="tr-TR"/>
        </w:rPr>
      </w:pPr>
      <w:r w:rsidRPr="007C40DC">
        <w:rPr>
          <w:rFonts w:ascii="Times New Roman" w:hAnsi="Times New Roman" w:cs="Times New Roman"/>
          <w:b/>
          <w:position w:val="-2"/>
          <w:sz w:val="20"/>
          <w:szCs w:val="20"/>
          <w:lang w:val="tr-TR"/>
        </w:rPr>
        <w:lastRenderedPageBreak/>
        <w:t>Keşif Özeti</w:t>
      </w:r>
    </w:p>
    <w:tbl>
      <w:tblPr>
        <w:tblW w:w="23440" w:type="dxa"/>
        <w:tblInd w:w="59" w:type="dxa"/>
        <w:tblCellMar>
          <w:left w:w="70" w:type="dxa"/>
          <w:right w:w="70" w:type="dxa"/>
        </w:tblCellMar>
        <w:tblLook w:val="04A0" w:firstRow="1" w:lastRow="0" w:firstColumn="1" w:lastColumn="0" w:noHBand="0" w:noVBand="1"/>
      </w:tblPr>
      <w:tblGrid>
        <w:gridCol w:w="428"/>
        <w:gridCol w:w="1367"/>
        <w:gridCol w:w="3148"/>
        <w:gridCol w:w="1119"/>
        <w:gridCol w:w="679"/>
        <w:gridCol w:w="852"/>
        <w:gridCol w:w="1154"/>
        <w:gridCol w:w="480"/>
        <w:gridCol w:w="13360"/>
        <w:gridCol w:w="960"/>
      </w:tblGrid>
      <w:tr w:rsidR="002171EC" w:rsidRPr="002171EC" w:rsidTr="002171EC">
        <w:trPr>
          <w:trHeight w:val="750"/>
        </w:trPr>
        <w:tc>
          <w:tcPr>
            <w:tcW w:w="400" w:type="dxa"/>
            <w:tcBorders>
              <w:top w:val="nil"/>
              <w:left w:val="nil"/>
              <w:bottom w:val="nil"/>
              <w:right w:val="nil"/>
            </w:tcBorders>
            <w:shd w:val="clear" w:color="auto" w:fill="auto"/>
            <w:noWrap/>
            <w:hideMark/>
          </w:tcPr>
          <w:p w:rsidR="002171EC" w:rsidRPr="002171EC" w:rsidRDefault="002171EC" w:rsidP="002171EC">
            <w:pPr>
              <w:jc w:val="center"/>
              <w:rPr>
                <w:rFonts w:ascii="Calibri" w:hAnsi="Calibri" w:cs="Calibri"/>
                <w:color w:val="000000"/>
              </w:rPr>
            </w:pPr>
          </w:p>
        </w:tc>
        <w:tc>
          <w:tcPr>
            <w:tcW w:w="8240" w:type="dxa"/>
            <w:gridSpan w:val="6"/>
            <w:tcBorders>
              <w:top w:val="nil"/>
              <w:left w:val="nil"/>
              <w:bottom w:val="nil"/>
              <w:right w:val="nil"/>
            </w:tcBorders>
            <w:shd w:val="clear" w:color="auto" w:fill="auto"/>
            <w:noWrap/>
            <w:vAlign w:val="center"/>
            <w:hideMark/>
          </w:tcPr>
          <w:p w:rsidR="002171EC" w:rsidRPr="002171EC" w:rsidRDefault="002171EC" w:rsidP="002171EC">
            <w:pPr>
              <w:jc w:val="center"/>
              <w:rPr>
                <w:rFonts w:ascii="Calibri" w:hAnsi="Calibri" w:cs="Calibri"/>
                <w:color w:val="000000"/>
              </w:rPr>
            </w:pPr>
          </w:p>
        </w:tc>
        <w:tc>
          <w:tcPr>
            <w:tcW w:w="480" w:type="dxa"/>
            <w:tcBorders>
              <w:top w:val="nil"/>
              <w:left w:val="nil"/>
              <w:bottom w:val="nil"/>
              <w:right w:val="nil"/>
            </w:tcBorders>
            <w:shd w:val="clear" w:color="auto" w:fill="auto"/>
            <w:noWrap/>
            <w:hideMark/>
          </w:tcPr>
          <w:p w:rsidR="002171EC" w:rsidRPr="002171EC" w:rsidRDefault="002171EC" w:rsidP="002171EC">
            <w:pPr>
              <w:jc w:val="right"/>
              <w:rPr>
                <w:rFonts w:ascii="Calibri" w:hAnsi="Calibri" w:cs="Calibri"/>
                <w:color w:val="000000"/>
              </w:rPr>
            </w:pPr>
          </w:p>
        </w:tc>
        <w:tc>
          <w:tcPr>
            <w:tcW w:w="133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r>
      <w:tr w:rsidR="002171EC" w:rsidRPr="002171EC" w:rsidTr="002171EC">
        <w:trPr>
          <w:trHeight w:val="390"/>
        </w:trPr>
        <w:tc>
          <w:tcPr>
            <w:tcW w:w="400" w:type="dxa"/>
            <w:tcBorders>
              <w:top w:val="nil"/>
              <w:left w:val="nil"/>
              <w:bottom w:val="nil"/>
              <w:right w:val="nil"/>
            </w:tcBorders>
            <w:shd w:val="clear" w:color="auto" w:fill="auto"/>
            <w:noWrap/>
            <w:hideMark/>
          </w:tcPr>
          <w:p w:rsidR="002171EC" w:rsidRPr="002171EC" w:rsidRDefault="002171EC" w:rsidP="002171EC">
            <w:pPr>
              <w:jc w:val="center"/>
              <w:rPr>
                <w:rFonts w:ascii="Calibri" w:hAnsi="Calibri" w:cs="Calibri"/>
                <w:color w:val="000000"/>
              </w:rPr>
            </w:pPr>
          </w:p>
        </w:tc>
        <w:tc>
          <w:tcPr>
            <w:tcW w:w="1367" w:type="dxa"/>
            <w:tcBorders>
              <w:top w:val="nil"/>
              <w:left w:val="nil"/>
              <w:bottom w:val="nil"/>
              <w:right w:val="nil"/>
            </w:tcBorders>
            <w:shd w:val="clear" w:color="auto" w:fill="auto"/>
            <w:noWrap/>
            <w:hideMark/>
          </w:tcPr>
          <w:p w:rsidR="002171EC" w:rsidRPr="002171EC" w:rsidRDefault="002171EC" w:rsidP="002171EC">
            <w:pPr>
              <w:jc w:val="center"/>
              <w:rPr>
                <w:rFonts w:ascii="Calibri" w:hAnsi="Calibri" w:cs="Calibri"/>
                <w:color w:val="000000"/>
              </w:rPr>
            </w:pPr>
          </w:p>
        </w:tc>
        <w:tc>
          <w:tcPr>
            <w:tcW w:w="3148" w:type="dxa"/>
            <w:tcBorders>
              <w:top w:val="nil"/>
              <w:left w:val="nil"/>
              <w:bottom w:val="nil"/>
              <w:right w:val="nil"/>
            </w:tcBorders>
            <w:shd w:val="clear" w:color="auto" w:fill="auto"/>
            <w:noWrap/>
            <w:hideMark/>
          </w:tcPr>
          <w:p w:rsidR="002171EC" w:rsidRPr="002171EC" w:rsidRDefault="002171EC" w:rsidP="002171EC">
            <w:pPr>
              <w:rPr>
                <w:rFonts w:ascii="Calibri" w:hAnsi="Calibri" w:cs="Calibri"/>
                <w:color w:val="000000"/>
              </w:rPr>
            </w:pPr>
          </w:p>
        </w:tc>
        <w:tc>
          <w:tcPr>
            <w:tcW w:w="1119" w:type="dxa"/>
            <w:tcBorders>
              <w:top w:val="nil"/>
              <w:left w:val="nil"/>
              <w:bottom w:val="nil"/>
              <w:right w:val="nil"/>
            </w:tcBorders>
            <w:shd w:val="clear" w:color="auto" w:fill="auto"/>
            <w:noWrap/>
            <w:hideMark/>
          </w:tcPr>
          <w:p w:rsidR="002171EC" w:rsidRPr="002171EC" w:rsidRDefault="002171EC" w:rsidP="002171EC">
            <w:pPr>
              <w:jc w:val="center"/>
              <w:rPr>
                <w:rFonts w:ascii="Calibri" w:hAnsi="Calibri" w:cs="Calibri"/>
                <w:color w:val="000000"/>
              </w:rPr>
            </w:pPr>
          </w:p>
        </w:tc>
        <w:tc>
          <w:tcPr>
            <w:tcW w:w="629" w:type="dxa"/>
            <w:tcBorders>
              <w:top w:val="nil"/>
              <w:left w:val="nil"/>
              <w:bottom w:val="nil"/>
              <w:right w:val="nil"/>
            </w:tcBorders>
            <w:shd w:val="clear" w:color="auto" w:fill="auto"/>
            <w:noWrap/>
            <w:hideMark/>
          </w:tcPr>
          <w:p w:rsidR="002171EC" w:rsidRPr="002171EC" w:rsidRDefault="002171EC" w:rsidP="002171EC">
            <w:pPr>
              <w:jc w:val="center"/>
              <w:rPr>
                <w:rFonts w:ascii="Calibri" w:hAnsi="Calibri" w:cs="Calibri"/>
                <w:color w:val="000000"/>
              </w:rPr>
            </w:pPr>
          </w:p>
        </w:tc>
        <w:tc>
          <w:tcPr>
            <w:tcW w:w="823" w:type="dxa"/>
            <w:tcBorders>
              <w:top w:val="nil"/>
              <w:left w:val="nil"/>
              <w:bottom w:val="nil"/>
              <w:right w:val="nil"/>
            </w:tcBorders>
            <w:shd w:val="clear" w:color="auto" w:fill="auto"/>
            <w:noWrap/>
            <w:hideMark/>
          </w:tcPr>
          <w:p w:rsidR="002171EC" w:rsidRPr="002171EC" w:rsidRDefault="002171EC" w:rsidP="002171EC">
            <w:pPr>
              <w:jc w:val="center"/>
              <w:rPr>
                <w:rFonts w:ascii="Calibri" w:hAnsi="Calibri" w:cs="Calibri"/>
                <w:color w:val="000000"/>
              </w:rPr>
            </w:pPr>
          </w:p>
        </w:tc>
        <w:tc>
          <w:tcPr>
            <w:tcW w:w="1154" w:type="dxa"/>
            <w:tcBorders>
              <w:top w:val="nil"/>
              <w:left w:val="nil"/>
              <w:bottom w:val="nil"/>
              <w:right w:val="nil"/>
            </w:tcBorders>
            <w:shd w:val="clear" w:color="auto" w:fill="auto"/>
            <w:noWrap/>
            <w:hideMark/>
          </w:tcPr>
          <w:p w:rsidR="002171EC" w:rsidRPr="002171EC" w:rsidRDefault="002171EC" w:rsidP="002171EC">
            <w:pPr>
              <w:jc w:val="right"/>
              <w:rPr>
                <w:rFonts w:ascii="Calibri" w:hAnsi="Calibri" w:cs="Calibri"/>
                <w:color w:val="000000"/>
              </w:rPr>
            </w:pPr>
          </w:p>
        </w:tc>
        <w:tc>
          <w:tcPr>
            <w:tcW w:w="480" w:type="dxa"/>
            <w:tcBorders>
              <w:top w:val="nil"/>
              <w:left w:val="nil"/>
              <w:bottom w:val="nil"/>
              <w:right w:val="nil"/>
            </w:tcBorders>
            <w:shd w:val="clear" w:color="auto" w:fill="auto"/>
            <w:noWrap/>
            <w:hideMark/>
          </w:tcPr>
          <w:p w:rsidR="002171EC" w:rsidRPr="002171EC" w:rsidRDefault="002171EC" w:rsidP="002171EC">
            <w:pPr>
              <w:jc w:val="right"/>
              <w:rPr>
                <w:rFonts w:ascii="Calibri" w:hAnsi="Calibri" w:cs="Calibri"/>
                <w:color w:val="000000"/>
              </w:rPr>
            </w:pPr>
          </w:p>
        </w:tc>
        <w:tc>
          <w:tcPr>
            <w:tcW w:w="133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r>
      <w:tr w:rsidR="002171EC" w:rsidRPr="002171EC" w:rsidTr="002171EC">
        <w:trPr>
          <w:trHeight w:val="900"/>
        </w:trPr>
        <w:tc>
          <w:tcPr>
            <w:tcW w:w="400" w:type="dxa"/>
            <w:tcBorders>
              <w:top w:val="single" w:sz="4" w:space="0" w:color="auto"/>
              <w:left w:val="single" w:sz="4" w:space="0" w:color="auto"/>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NO</w:t>
            </w:r>
          </w:p>
        </w:tc>
        <w:tc>
          <w:tcPr>
            <w:tcW w:w="1367" w:type="dxa"/>
            <w:tcBorders>
              <w:top w:val="single" w:sz="4" w:space="0" w:color="auto"/>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POZ NO</w:t>
            </w:r>
          </w:p>
        </w:tc>
        <w:tc>
          <w:tcPr>
            <w:tcW w:w="3148" w:type="dxa"/>
            <w:tcBorders>
              <w:top w:val="single" w:sz="4" w:space="0" w:color="auto"/>
              <w:left w:val="nil"/>
              <w:bottom w:val="single" w:sz="4" w:space="0" w:color="auto"/>
              <w:right w:val="single" w:sz="4" w:space="0" w:color="auto"/>
            </w:tcBorders>
            <w:shd w:val="clear" w:color="auto" w:fill="auto"/>
            <w:noWrap/>
            <w:hideMark/>
          </w:tcPr>
          <w:p w:rsidR="002171EC" w:rsidRPr="002171EC" w:rsidRDefault="002171EC" w:rsidP="002171EC">
            <w:pPr>
              <w:rPr>
                <w:rFonts w:ascii="Calibri" w:hAnsi="Calibri" w:cs="Calibri"/>
                <w:color w:val="000000"/>
              </w:rPr>
            </w:pPr>
            <w:r w:rsidRPr="002171EC">
              <w:rPr>
                <w:rFonts w:ascii="Calibri" w:hAnsi="Calibri" w:cs="Calibri"/>
                <w:color w:val="000000"/>
                <w:sz w:val="22"/>
                <w:szCs w:val="22"/>
              </w:rPr>
              <w:t>TANIM</w:t>
            </w:r>
          </w:p>
        </w:tc>
        <w:tc>
          <w:tcPr>
            <w:tcW w:w="1119" w:type="dxa"/>
            <w:tcBorders>
              <w:top w:val="single" w:sz="4" w:space="0" w:color="auto"/>
              <w:left w:val="nil"/>
              <w:bottom w:val="single" w:sz="4" w:space="0" w:color="auto"/>
              <w:right w:val="single" w:sz="4" w:space="0" w:color="auto"/>
            </w:tcBorders>
            <w:shd w:val="clear" w:color="auto" w:fill="auto"/>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2012 Bayındırlık fiyatları</w:t>
            </w:r>
          </w:p>
        </w:tc>
        <w:tc>
          <w:tcPr>
            <w:tcW w:w="629" w:type="dxa"/>
            <w:tcBorders>
              <w:top w:val="single" w:sz="4" w:space="0" w:color="auto"/>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BİRİM</w:t>
            </w:r>
          </w:p>
        </w:tc>
        <w:tc>
          <w:tcPr>
            <w:tcW w:w="823" w:type="dxa"/>
            <w:tcBorders>
              <w:top w:val="single" w:sz="4" w:space="0" w:color="auto"/>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MİKTAR</w:t>
            </w:r>
          </w:p>
        </w:tc>
        <w:tc>
          <w:tcPr>
            <w:tcW w:w="1154" w:type="dxa"/>
            <w:tcBorders>
              <w:top w:val="single" w:sz="4" w:space="0" w:color="auto"/>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Fiyat (TL)</w:t>
            </w:r>
          </w:p>
        </w:tc>
        <w:tc>
          <w:tcPr>
            <w:tcW w:w="480" w:type="dxa"/>
            <w:tcBorders>
              <w:top w:val="nil"/>
              <w:left w:val="nil"/>
              <w:bottom w:val="nil"/>
              <w:right w:val="nil"/>
            </w:tcBorders>
            <w:shd w:val="clear" w:color="auto" w:fill="auto"/>
            <w:noWrap/>
            <w:hideMark/>
          </w:tcPr>
          <w:p w:rsidR="002171EC" w:rsidRPr="002171EC" w:rsidRDefault="002171EC" w:rsidP="002171EC">
            <w:pPr>
              <w:jc w:val="right"/>
              <w:rPr>
                <w:rFonts w:ascii="Calibri" w:hAnsi="Calibri" w:cs="Calibri"/>
                <w:color w:val="000000"/>
              </w:rPr>
            </w:pPr>
          </w:p>
        </w:tc>
        <w:tc>
          <w:tcPr>
            <w:tcW w:w="13360" w:type="dxa"/>
            <w:tcBorders>
              <w:top w:val="nil"/>
              <w:left w:val="nil"/>
              <w:bottom w:val="nil"/>
              <w:right w:val="nil"/>
            </w:tcBorders>
            <w:shd w:val="clear" w:color="auto" w:fill="auto"/>
            <w:noWrap/>
            <w:hideMark/>
          </w:tcPr>
          <w:p w:rsidR="002171EC" w:rsidRPr="002171EC" w:rsidRDefault="002171EC" w:rsidP="002171EC">
            <w:pPr>
              <w:jc w:val="cente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r>
      <w:tr w:rsidR="002171EC" w:rsidRPr="002171EC" w:rsidTr="002171EC">
        <w:trPr>
          <w:trHeight w:val="300"/>
        </w:trPr>
        <w:tc>
          <w:tcPr>
            <w:tcW w:w="400" w:type="dxa"/>
            <w:tcBorders>
              <w:top w:val="nil"/>
              <w:left w:val="single" w:sz="4" w:space="0" w:color="auto"/>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1</w:t>
            </w:r>
          </w:p>
        </w:tc>
        <w:tc>
          <w:tcPr>
            <w:tcW w:w="1367"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Y.15.001/1A</w:t>
            </w:r>
          </w:p>
        </w:tc>
        <w:tc>
          <w:tcPr>
            <w:tcW w:w="3148"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rPr>
                <w:rFonts w:ascii="Calibri" w:hAnsi="Calibri" w:cs="Calibri"/>
                <w:color w:val="000000"/>
              </w:rPr>
            </w:pPr>
            <w:r w:rsidRPr="002171EC">
              <w:rPr>
                <w:rFonts w:ascii="Calibri" w:hAnsi="Calibri" w:cs="Calibri"/>
                <w:color w:val="000000"/>
                <w:sz w:val="22"/>
                <w:szCs w:val="22"/>
              </w:rPr>
              <w:t>Kazı yapılması</w:t>
            </w:r>
          </w:p>
        </w:tc>
        <w:tc>
          <w:tcPr>
            <w:tcW w:w="1119"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p>
        </w:tc>
        <w:tc>
          <w:tcPr>
            <w:tcW w:w="629"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m3</w:t>
            </w:r>
          </w:p>
        </w:tc>
        <w:tc>
          <w:tcPr>
            <w:tcW w:w="823"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980</w:t>
            </w:r>
          </w:p>
        </w:tc>
        <w:tc>
          <w:tcPr>
            <w:tcW w:w="1154"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right"/>
              <w:rPr>
                <w:rFonts w:ascii="Calibri" w:hAnsi="Calibri" w:cs="Calibri"/>
                <w:color w:val="000000"/>
              </w:rPr>
            </w:pPr>
          </w:p>
        </w:tc>
        <w:tc>
          <w:tcPr>
            <w:tcW w:w="480" w:type="dxa"/>
            <w:tcBorders>
              <w:top w:val="nil"/>
              <w:left w:val="nil"/>
              <w:bottom w:val="nil"/>
              <w:right w:val="nil"/>
            </w:tcBorders>
            <w:shd w:val="clear" w:color="auto" w:fill="auto"/>
            <w:noWrap/>
            <w:hideMark/>
          </w:tcPr>
          <w:p w:rsidR="002171EC" w:rsidRPr="002171EC" w:rsidRDefault="002171EC" w:rsidP="002171EC">
            <w:pPr>
              <w:jc w:val="right"/>
              <w:rPr>
                <w:rFonts w:ascii="Calibri" w:hAnsi="Calibri" w:cs="Calibri"/>
                <w:color w:val="000000"/>
              </w:rPr>
            </w:pPr>
          </w:p>
        </w:tc>
        <w:tc>
          <w:tcPr>
            <w:tcW w:w="13360" w:type="dxa"/>
            <w:tcBorders>
              <w:top w:val="nil"/>
              <w:left w:val="nil"/>
              <w:bottom w:val="nil"/>
              <w:right w:val="nil"/>
            </w:tcBorders>
            <w:shd w:val="clear" w:color="auto" w:fill="auto"/>
            <w:vAlign w:val="bottom"/>
            <w:hideMark/>
          </w:tcPr>
          <w:p w:rsidR="002171EC" w:rsidRPr="002171EC" w:rsidRDefault="002171EC" w:rsidP="002171EC">
            <w:pPr>
              <w:rPr>
                <w:rFonts w:ascii="Verdana" w:hAnsi="Verdana" w:cs="Calibri"/>
                <w:color w:val="000000"/>
                <w:sz w:val="16"/>
                <w:szCs w:val="16"/>
              </w:rPr>
            </w:pPr>
          </w:p>
        </w:tc>
        <w:tc>
          <w:tcPr>
            <w:tcW w:w="9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r>
      <w:tr w:rsidR="002171EC" w:rsidRPr="002171EC" w:rsidTr="002171EC">
        <w:trPr>
          <w:trHeight w:val="300"/>
        </w:trPr>
        <w:tc>
          <w:tcPr>
            <w:tcW w:w="400" w:type="dxa"/>
            <w:tcBorders>
              <w:top w:val="nil"/>
              <w:left w:val="single" w:sz="4" w:space="0" w:color="auto"/>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2</w:t>
            </w:r>
          </w:p>
        </w:tc>
        <w:tc>
          <w:tcPr>
            <w:tcW w:w="1367"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Y.16.058/1A</w:t>
            </w:r>
          </w:p>
        </w:tc>
        <w:tc>
          <w:tcPr>
            <w:tcW w:w="3148"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rPr>
                <w:rFonts w:ascii="Calibri" w:hAnsi="Calibri" w:cs="Calibri"/>
                <w:color w:val="000000"/>
              </w:rPr>
            </w:pPr>
            <w:r w:rsidRPr="002171EC">
              <w:rPr>
                <w:rFonts w:ascii="Calibri" w:hAnsi="Calibri" w:cs="Calibri"/>
                <w:color w:val="000000"/>
                <w:sz w:val="22"/>
                <w:szCs w:val="22"/>
              </w:rPr>
              <w:t>C20/25 Betonarme betonu</w:t>
            </w:r>
          </w:p>
        </w:tc>
        <w:tc>
          <w:tcPr>
            <w:tcW w:w="1119"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p>
        </w:tc>
        <w:tc>
          <w:tcPr>
            <w:tcW w:w="629"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m3</w:t>
            </w:r>
          </w:p>
        </w:tc>
        <w:tc>
          <w:tcPr>
            <w:tcW w:w="823"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153</w:t>
            </w:r>
          </w:p>
        </w:tc>
        <w:tc>
          <w:tcPr>
            <w:tcW w:w="1154"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right"/>
              <w:rPr>
                <w:rFonts w:ascii="Calibri" w:hAnsi="Calibri" w:cs="Calibri"/>
                <w:color w:val="000000"/>
              </w:rPr>
            </w:pPr>
          </w:p>
        </w:tc>
        <w:tc>
          <w:tcPr>
            <w:tcW w:w="480" w:type="dxa"/>
            <w:tcBorders>
              <w:top w:val="nil"/>
              <w:left w:val="nil"/>
              <w:bottom w:val="nil"/>
              <w:right w:val="nil"/>
            </w:tcBorders>
            <w:shd w:val="clear" w:color="auto" w:fill="auto"/>
            <w:noWrap/>
            <w:hideMark/>
          </w:tcPr>
          <w:p w:rsidR="002171EC" w:rsidRPr="002171EC" w:rsidRDefault="002171EC" w:rsidP="002171EC">
            <w:pPr>
              <w:jc w:val="right"/>
              <w:rPr>
                <w:rFonts w:ascii="Calibri" w:hAnsi="Calibri" w:cs="Calibri"/>
                <w:color w:val="000000"/>
              </w:rPr>
            </w:pPr>
          </w:p>
        </w:tc>
        <w:tc>
          <w:tcPr>
            <w:tcW w:w="13360" w:type="dxa"/>
            <w:tcBorders>
              <w:top w:val="nil"/>
              <w:left w:val="nil"/>
              <w:bottom w:val="nil"/>
              <w:right w:val="nil"/>
            </w:tcBorders>
            <w:shd w:val="clear" w:color="auto" w:fill="auto"/>
            <w:vAlign w:val="bottom"/>
            <w:hideMark/>
          </w:tcPr>
          <w:p w:rsidR="002171EC" w:rsidRPr="002171EC" w:rsidRDefault="002171EC" w:rsidP="002171EC">
            <w:pPr>
              <w:rPr>
                <w:rFonts w:ascii="Verdana" w:hAnsi="Verdana" w:cs="Calibri"/>
                <w:color w:val="000000"/>
                <w:sz w:val="16"/>
                <w:szCs w:val="16"/>
              </w:rPr>
            </w:pPr>
          </w:p>
        </w:tc>
        <w:tc>
          <w:tcPr>
            <w:tcW w:w="9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r>
      <w:tr w:rsidR="002171EC" w:rsidRPr="002171EC" w:rsidTr="002171EC">
        <w:trPr>
          <w:trHeight w:val="300"/>
        </w:trPr>
        <w:tc>
          <w:tcPr>
            <w:tcW w:w="400" w:type="dxa"/>
            <w:tcBorders>
              <w:top w:val="nil"/>
              <w:left w:val="single" w:sz="4" w:space="0" w:color="auto"/>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3</w:t>
            </w:r>
          </w:p>
        </w:tc>
        <w:tc>
          <w:tcPr>
            <w:tcW w:w="1367"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Y.16.059/1A</w:t>
            </w:r>
          </w:p>
        </w:tc>
        <w:tc>
          <w:tcPr>
            <w:tcW w:w="3148"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rPr>
                <w:rFonts w:ascii="Calibri" w:hAnsi="Calibri" w:cs="Calibri"/>
                <w:color w:val="000000"/>
              </w:rPr>
            </w:pPr>
            <w:r w:rsidRPr="002171EC">
              <w:rPr>
                <w:rFonts w:ascii="Calibri" w:hAnsi="Calibri" w:cs="Calibri"/>
                <w:color w:val="000000"/>
                <w:sz w:val="22"/>
                <w:szCs w:val="22"/>
              </w:rPr>
              <w:t>C30/37 Betonar</w:t>
            </w:r>
            <w:bookmarkStart w:id="2" w:name="_GoBack"/>
            <w:bookmarkEnd w:id="2"/>
            <w:r w:rsidRPr="002171EC">
              <w:rPr>
                <w:rFonts w:ascii="Calibri" w:hAnsi="Calibri" w:cs="Calibri"/>
                <w:color w:val="000000"/>
                <w:sz w:val="22"/>
                <w:szCs w:val="22"/>
              </w:rPr>
              <w:t>me betonu</w:t>
            </w:r>
          </w:p>
        </w:tc>
        <w:tc>
          <w:tcPr>
            <w:tcW w:w="1119"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p>
        </w:tc>
        <w:tc>
          <w:tcPr>
            <w:tcW w:w="629"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m3</w:t>
            </w:r>
          </w:p>
        </w:tc>
        <w:tc>
          <w:tcPr>
            <w:tcW w:w="823"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126</w:t>
            </w:r>
          </w:p>
        </w:tc>
        <w:tc>
          <w:tcPr>
            <w:tcW w:w="1154"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right"/>
              <w:rPr>
                <w:rFonts w:ascii="Calibri" w:hAnsi="Calibri" w:cs="Calibri"/>
                <w:color w:val="000000"/>
              </w:rPr>
            </w:pPr>
          </w:p>
        </w:tc>
        <w:tc>
          <w:tcPr>
            <w:tcW w:w="480" w:type="dxa"/>
            <w:tcBorders>
              <w:top w:val="nil"/>
              <w:left w:val="nil"/>
              <w:bottom w:val="nil"/>
              <w:right w:val="nil"/>
            </w:tcBorders>
            <w:shd w:val="clear" w:color="auto" w:fill="auto"/>
            <w:noWrap/>
            <w:hideMark/>
          </w:tcPr>
          <w:p w:rsidR="002171EC" w:rsidRPr="002171EC" w:rsidRDefault="002171EC" w:rsidP="002171EC">
            <w:pPr>
              <w:jc w:val="right"/>
              <w:rPr>
                <w:rFonts w:ascii="Calibri" w:hAnsi="Calibri" w:cs="Calibri"/>
                <w:color w:val="000000"/>
              </w:rPr>
            </w:pPr>
          </w:p>
        </w:tc>
        <w:tc>
          <w:tcPr>
            <w:tcW w:w="13360" w:type="dxa"/>
            <w:tcBorders>
              <w:top w:val="nil"/>
              <w:left w:val="nil"/>
              <w:bottom w:val="nil"/>
              <w:right w:val="nil"/>
            </w:tcBorders>
            <w:shd w:val="clear" w:color="auto" w:fill="auto"/>
            <w:vAlign w:val="bottom"/>
            <w:hideMark/>
          </w:tcPr>
          <w:p w:rsidR="002171EC" w:rsidRPr="002171EC" w:rsidRDefault="002171EC" w:rsidP="002171EC">
            <w:pPr>
              <w:rPr>
                <w:rFonts w:ascii="Verdana" w:hAnsi="Verdana" w:cs="Calibri"/>
                <w:color w:val="000000"/>
                <w:sz w:val="16"/>
                <w:szCs w:val="16"/>
              </w:rPr>
            </w:pPr>
          </w:p>
        </w:tc>
        <w:tc>
          <w:tcPr>
            <w:tcW w:w="9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r>
      <w:tr w:rsidR="002171EC" w:rsidRPr="002171EC" w:rsidTr="002171EC">
        <w:trPr>
          <w:trHeight w:val="300"/>
        </w:trPr>
        <w:tc>
          <w:tcPr>
            <w:tcW w:w="400" w:type="dxa"/>
            <w:tcBorders>
              <w:top w:val="nil"/>
              <w:left w:val="single" w:sz="4" w:space="0" w:color="auto"/>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4</w:t>
            </w:r>
          </w:p>
        </w:tc>
        <w:tc>
          <w:tcPr>
            <w:tcW w:w="1367"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Y.23.071</w:t>
            </w:r>
          </w:p>
        </w:tc>
        <w:tc>
          <w:tcPr>
            <w:tcW w:w="3148"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rPr>
                <w:rFonts w:ascii="Calibri" w:hAnsi="Calibri" w:cs="Calibri"/>
                <w:color w:val="000000"/>
              </w:rPr>
            </w:pPr>
            <w:r w:rsidRPr="002171EC">
              <w:rPr>
                <w:rFonts w:ascii="Calibri" w:hAnsi="Calibri" w:cs="Calibri"/>
                <w:color w:val="000000"/>
                <w:sz w:val="22"/>
                <w:szCs w:val="22"/>
              </w:rPr>
              <w:t>Çatı makası imalatı</w:t>
            </w:r>
          </w:p>
        </w:tc>
        <w:tc>
          <w:tcPr>
            <w:tcW w:w="1119"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p>
        </w:tc>
        <w:tc>
          <w:tcPr>
            <w:tcW w:w="629"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proofErr w:type="gramStart"/>
            <w:r w:rsidRPr="002171EC">
              <w:rPr>
                <w:rFonts w:ascii="Calibri" w:hAnsi="Calibri" w:cs="Calibri"/>
                <w:color w:val="000000"/>
                <w:sz w:val="22"/>
                <w:szCs w:val="22"/>
              </w:rPr>
              <w:t>ton</w:t>
            </w:r>
            <w:proofErr w:type="gramEnd"/>
          </w:p>
        </w:tc>
        <w:tc>
          <w:tcPr>
            <w:tcW w:w="823"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9</w:t>
            </w:r>
          </w:p>
        </w:tc>
        <w:tc>
          <w:tcPr>
            <w:tcW w:w="1154"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right"/>
              <w:rPr>
                <w:rFonts w:ascii="Calibri" w:hAnsi="Calibri" w:cs="Calibri"/>
                <w:color w:val="000000"/>
              </w:rPr>
            </w:pPr>
          </w:p>
        </w:tc>
        <w:tc>
          <w:tcPr>
            <w:tcW w:w="480" w:type="dxa"/>
            <w:tcBorders>
              <w:top w:val="nil"/>
              <w:left w:val="nil"/>
              <w:bottom w:val="nil"/>
              <w:right w:val="nil"/>
            </w:tcBorders>
            <w:shd w:val="clear" w:color="auto" w:fill="auto"/>
            <w:noWrap/>
            <w:hideMark/>
          </w:tcPr>
          <w:p w:rsidR="002171EC" w:rsidRPr="002171EC" w:rsidRDefault="002171EC" w:rsidP="002171EC">
            <w:pPr>
              <w:jc w:val="right"/>
              <w:rPr>
                <w:rFonts w:ascii="Calibri" w:hAnsi="Calibri" w:cs="Calibri"/>
                <w:color w:val="000000"/>
              </w:rPr>
            </w:pPr>
          </w:p>
        </w:tc>
        <w:tc>
          <w:tcPr>
            <w:tcW w:w="13360" w:type="dxa"/>
            <w:tcBorders>
              <w:top w:val="nil"/>
              <w:left w:val="nil"/>
              <w:bottom w:val="nil"/>
              <w:right w:val="nil"/>
            </w:tcBorders>
            <w:shd w:val="clear" w:color="auto" w:fill="auto"/>
            <w:vAlign w:val="bottom"/>
            <w:hideMark/>
          </w:tcPr>
          <w:p w:rsidR="002171EC" w:rsidRPr="002171EC" w:rsidRDefault="002171EC" w:rsidP="002171EC">
            <w:pPr>
              <w:rPr>
                <w:rFonts w:ascii="Verdana" w:hAnsi="Verdana" w:cs="Calibri"/>
                <w:color w:val="000000"/>
                <w:sz w:val="16"/>
                <w:szCs w:val="16"/>
              </w:rPr>
            </w:pPr>
          </w:p>
        </w:tc>
        <w:tc>
          <w:tcPr>
            <w:tcW w:w="9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r>
      <w:tr w:rsidR="002171EC" w:rsidRPr="002171EC" w:rsidTr="002171EC">
        <w:trPr>
          <w:trHeight w:val="300"/>
        </w:trPr>
        <w:tc>
          <w:tcPr>
            <w:tcW w:w="400" w:type="dxa"/>
            <w:tcBorders>
              <w:top w:val="nil"/>
              <w:left w:val="single" w:sz="4" w:space="0" w:color="auto"/>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5</w:t>
            </w:r>
          </w:p>
        </w:tc>
        <w:tc>
          <w:tcPr>
            <w:tcW w:w="1367"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Y.23.101</w:t>
            </w:r>
          </w:p>
        </w:tc>
        <w:tc>
          <w:tcPr>
            <w:tcW w:w="3148"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rPr>
                <w:rFonts w:ascii="Calibri" w:hAnsi="Calibri" w:cs="Calibri"/>
                <w:color w:val="000000"/>
              </w:rPr>
            </w:pPr>
            <w:r w:rsidRPr="002171EC">
              <w:rPr>
                <w:rFonts w:ascii="Calibri" w:hAnsi="Calibri" w:cs="Calibri"/>
                <w:color w:val="000000"/>
                <w:sz w:val="22"/>
                <w:szCs w:val="22"/>
              </w:rPr>
              <w:t>Taşıyıcı Yapı Karkası Yapılması</w:t>
            </w:r>
          </w:p>
        </w:tc>
        <w:tc>
          <w:tcPr>
            <w:tcW w:w="1119"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p>
        </w:tc>
        <w:tc>
          <w:tcPr>
            <w:tcW w:w="629"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proofErr w:type="gramStart"/>
            <w:r w:rsidRPr="002171EC">
              <w:rPr>
                <w:rFonts w:ascii="Calibri" w:hAnsi="Calibri" w:cs="Calibri"/>
                <w:color w:val="000000"/>
                <w:sz w:val="22"/>
                <w:szCs w:val="22"/>
              </w:rPr>
              <w:t>ton</w:t>
            </w:r>
            <w:proofErr w:type="gramEnd"/>
          </w:p>
        </w:tc>
        <w:tc>
          <w:tcPr>
            <w:tcW w:w="823"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11</w:t>
            </w:r>
          </w:p>
        </w:tc>
        <w:tc>
          <w:tcPr>
            <w:tcW w:w="1154"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right"/>
              <w:rPr>
                <w:rFonts w:ascii="Calibri" w:hAnsi="Calibri" w:cs="Calibri"/>
                <w:color w:val="000000"/>
              </w:rPr>
            </w:pPr>
          </w:p>
        </w:tc>
        <w:tc>
          <w:tcPr>
            <w:tcW w:w="480" w:type="dxa"/>
            <w:tcBorders>
              <w:top w:val="nil"/>
              <w:left w:val="nil"/>
              <w:bottom w:val="nil"/>
              <w:right w:val="nil"/>
            </w:tcBorders>
            <w:shd w:val="clear" w:color="auto" w:fill="auto"/>
            <w:noWrap/>
            <w:hideMark/>
          </w:tcPr>
          <w:p w:rsidR="002171EC" w:rsidRPr="002171EC" w:rsidRDefault="002171EC" w:rsidP="002171EC">
            <w:pPr>
              <w:jc w:val="right"/>
              <w:rPr>
                <w:rFonts w:ascii="Calibri" w:hAnsi="Calibri" w:cs="Calibri"/>
                <w:color w:val="000000"/>
              </w:rPr>
            </w:pPr>
          </w:p>
        </w:tc>
        <w:tc>
          <w:tcPr>
            <w:tcW w:w="13360" w:type="dxa"/>
            <w:tcBorders>
              <w:top w:val="nil"/>
              <w:left w:val="nil"/>
              <w:bottom w:val="nil"/>
              <w:right w:val="nil"/>
            </w:tcBorders>
            <w:shd w:val="clear" w:color="auto" w:fill="auto"/>
            <w:vAlign w:val="bottom"/>
            <w:hideMark/>
          </w:tcPr>
          <w:p w:rsidR="002171EC" w:rsidRPr="002171EC" w:rsidRDefault="002171EC" w:rsidP="002171EC">
            <w:pPr>
              <w:rPr>
                <w:rFonts w:ascii="Verdana" w:hAnsi="Verdana" w:cs="Calibri"/>
                <w:color w:val="000000"/>
                <w:sz w:val="16"/>
                <w:szCs w:val="16"/>
              </w:rPr>
            </w:pPr>
          </w:p>
        </w:tc>
        <w:tc>
          <w:tcPr>
            <w:tcW w:w="9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r>
      <w:tr w:rsidR="002171EC" w:rsidRPr="002171EC" w:rsidTr="002171EC">
        <w:trPr>
          <w:trHeight w:val="600"/>
        </w:trPr>
        <w:tc>
          <w:tcPr>
            <w:tcW w:w="400" w:type="dxa"/>
            <w:tcBorders>
              <w:top w:val="nil"/>
              <w:left w:val="single" w:sz="4" w:space="0" w:color="auto"/>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6</w:t>
            </w:r>
          </w:p>
        </w:tc>
        <w:tc>
          <w:tcPr>
            <w:tcW w:w="1367"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18.233/5A</w:t>
            </w:r>
          </w:p>
        </w:tc>
        <w:tc>
          <w:tcPr>
            <w:tcW w:w="3148" w:type="dxa"/>
            <w:tcBorders>
              <w:top w:val="nil"/>
              <w:left w:val="nil"/>
              <w:bottom w:val="single" w:sz="4" w:space="0" w:color="auto"/>
              <w:right w:val="single" w:sz="4" w:space="0" w:color="auto"/>
            </w:tcBorders>
            <w:shd w:val="clear" w:color="auto" w:fill="auto"/>
            <w:hideMark/>
          </w:tcPr>
          <w:p w:rsidR="002171EC" w:rsidRPr="002171EC" w:rsidRDefault="002171EC" w:rsidP="002171EC">
            <w:pPr>
              <w:rPr>
                <w:rFonts w:ascii="Calibri" w:hAnsi="Calibri" w:cs="Calibri"/>
                <w:color w:val="000000"/>
              </w:rPr>
            </w:pPr>
            <w:r w:rsidRPr="002171EC">
              <w:rPr>
                <w:rFonts w:ascii="Calibri" w:hAnsi="Calibri" w:cs="Calibri"/>
                <w:color w:val="000000"/>
                <w:sz w:val="22"/>
                <w:szCs w:val="22"/>
              </w:rPr>
              <w:t>Çatı ve Cephe Kaplaması Yapılması</w:t>
            </w:r>
          </w:p>
        </w:tc>
        <w:tc>
          <w:tcPr>
            <w:tcW w:w="1119"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p>
        </w:tc>
        <w:tc>
          <w:tcPr>
            <w:tcW w:w="629"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m2</w:t>
            </w:r>
          </w:p>
        </w:tc>
        <w:tc>
          <w:tcPr>
            <w:tcW w:w="823"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1014</w:t>
            </w:r>
          </w:p>
        </w:tc>
        <w:tc>
          <w:tcPr>
            <w:tcW w:w="1154"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right"/>
              <w:rPr>
                <w:rFonts w:ascii="Calibri" w:hAnsi="Calibri" w:cs="Calibri"/>
                <w:color w:val="000000"/>
              </w:rPr>
            </w:pPr>
          </w:p>
        </w:tc>
        <w:tc>
          <w:tcPr>
            <w:tcW w:w="480" w:type="dxa"/>
            <w:tcBorders>
              <w:top w:val="nil"/>
              <w:left w:val="nil"/>
              <w:bottom w:val="nil"/>
              <w:right w:val="nil"/>
            </w:tcBorders>
            <w:shd w:val="clear" w:color="auto" w:fill="auto"/>
            <w:noWrap/>
            <w:hideMark/>
          </w:tcPr>
          <w:p w:rsidR="002171EC" w:rsidRPr="002171EC" w:rsidRDefault="002171EC" w:rsidP="002171EC">
            <w:pPr>
              <w:jc w:val="right"/>
              <w:rPr>
                <w:rFonts w:ascii="Calibri" w:hAnsi="Calibri" w:cs="Calibri"/>
                <w:color w:val="000000"/>
              </w:rPr>
            </w:pPr>
          </w:p>
        </w:tc>
        <w:tc>
          <w:tcPr>
            <w:tcW w:w="13360" w:type="dxa"/>
            <w:tcBorders>
              <w:top w:val="nil"/>
              <w:left w:val="nil"/>
              <w:bottom w:val="nil"/>
              <w:right w:val="nil"/>
            </w:tcBorders>
            <w:shd w:val="clear" w:color="auto" w:fill="auto"/>
            <w:vAlign w:val="bottom"/>
            <w:hideMark/>
          </w:tcPr>
          <w:p w:rsidR="002171EC" w:rsidRPr="002171EC" w:rsidRDefault="002171EC" w:rsidP="002171EC">
            <w:pPr>
              <w:rPr>
                <w:rFonts w:ascii="Verdana" w:hAnsi="Verdana" w:cs="Calibri"/>
                <w:color w:val="000000"/>
                <w:sz w:val="16"/>
                <w:szCs w:val="16"/>
              </w:rPr>
            </w:pPr>
          </w:p>
        </w:tc>
        <w:tc>
          <w:tcPr>
            <w:tcW w:w="960" w:type="dxa"/>
            <w:tcBorders>
              <w:top w:val="nil"/>
              <w:left w:val="nil"/>
              <w:bottom w:val="nil"/>
              <w:right w:val="nil"/>
            </w:tcBorders>
            <w:shd w:val="clear" w:color="auto" w:fill="auto"/>
            <w:noWrap/>
            <w:hideMark/>
          </w:tcPr>
          <w:p w:rsidR="002171EC" w:rsidRPr="002171EC" w:rsidRDefault="002171EC" w:rsidP="002171EC">
            <w:pPr>
              <w:rPr>
                <w:rFonts w:ascii="Calibri" w:hAnsi="Calibri" w:cs="Calibri"/>
                <w:color w:val="000000"/>
              </w:rPr>
            </w:pPr>
          </w:p>
        </w:tc>
      </w:tr>
      <w:tr w:rsidR="002171EC" w:rsidRPr="002171EC" w:rsidTr="002171EC">
        <w:trPr>
          <w:trHeight w:val="300"/>
        </w:trPr>
        <w:tc>
          <w:tcPr>
            <w:tcW w:w="400" w:type="dxa"/>
            <w:tcBorders>
              <w:top w:val="nil"/>
              <w:left w:val="single" w:sz="4" w:space="0" w:color="auto"/>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7</w:t>
            </w:r>
          </w:p>
        </w:tc>
        <w:tc>
          <w:tcPr>
            <w:tcW w:w="1367"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18.071/1/MK</w:t>
            </w:r>
          </w:p>
        </w:tc>
        <w:tc>
          <w:tcPr>
            <w:tcW w:w="3148"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rPr>
                <w:rFonts w:ascii="Calibri" w:hAnsi="Calibri" w:cs="Calibri"/>
                <w:color w:val="000000"/>
              </w:rPr>
            </w:pPr>
            <w:r w:rsidRPr="002171EC">
              <w:rPr>
                <w:rFonts w:ascii="Calibri" w:hAnsi="Calibri" w:cs="Calibri"/>
                <w:color w:val="000000"/>
                <w:sz w:val="22"/>
                <w:szCs w:val="22"/>
              </w:rPr>
              <w:t>Tuğla duvar yapılması</w:t>
            </w:r>
          </w:p>
        </w:tc>
        <w:tc>
          <w:tcPr>
            <w:tcW w:w="1119"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p>
        </w:tc>
        <w:tc>
          <w:tcPr>
            <w:tcW w:w="629"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m2</w:t>
            </w:r>
          </w:p>
        </w:tc>
        <w:tc>
          <w:tcPr>
            <w:tcW w:w="823"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456</w:t>
            </w:r>
          </w:p>
        </w:tc>
        <w:tc>
          <w:tcPr>
            <w:tcW w:w="1154"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right"/>
              <w:rPr>
                <w:rFonts w:ascii="Calibri" w:hAnsi="Calibri" w:cs="Calibri"/>
                <w:color w:val="000000"/>
              </w:rPr>
            </w:pPr>
          </w:p>
        </w:tc>
        <w:tc>
          <w:tcPr>
            <w:tcW w:w="480" w:type="dxa"/>
            <w:tcBorders>
              <w:top w:val="nil"/>
              <w:left w:val="nil"/>
              <w:bottom w:val="nil"/>
              <w:right w:val="nil"/>
            </w:tcBorders>
            <w:shd w:val="clear" w:color="auto" w:fill="auto"/>
            <w:noWrap/>
            <w:hideMark/>
          </w:tcPr>
          <w:p w:rsidR="002171EC" w:rsidRPr="002171EC" w:rsidRDefault="002171EC" w:rsidP="002171EC">
            <w:pPr>
              <w:jc w:val="right"/>
              <w:rPr>
                <w:rFonts w:ascii="Calibri" w:hAnsi="Calibri" w:cs="Calibri"/>
                <w:color w:val="000000"/>
              </w:rPr>
            </w:pPr>
          </w:p>
        </w:tc>
        <w:tc>
          <w:tcPr>
            <w:tcW w:w="13360" w:type="dxa"/>
            <w:tcBorders>
              <w:top w:val="nil"/>
              <w:left w:val="nil"/>
              <w:bottom w:val="nil"/>
              <w:right w:val="nil"/>
            </w:tcBorders>
            <w:shd w:val="clear" w:color="auto" w:fill="auto"/>
            <w:vAlign w:val="bottom"/>
            <w:hideMark/>
          </w:tcPr>
          <w:p w:rsidR="002171EC" w:rsidRPr="002171EC" w:rsidRDefault="002171EC" w:rsidP="002171EC">
            <w:pPr>
              <w:rPr>
                <w:rFonts w:ascii="Verdana" w:hAnsi="Verdana" w:cs="Calibri"/>
                <w:color w:val="000000"/>
                <w:sz w:val="16"/>
                <w:szCs w:val="16"/>
              </w:rPr>
            </w:pPr>
          </w:p>
        </w:tc>
        <w:tc>
          <w:tcPr>
            <w:tcW w:w="960" w:type="dxa"/>
            <w:tcBorders>
              <w:top w:val="nil"/>
              <w:left w:val="nil"/>
              <w:bottom w:val="nil"/>
              <w:right w:val="nil"/>
            </w:tcBorders>
            <w:shd w:val="clear" w:color="auto" w:fill="auto"/>
            <w:noWrap/>
            <w:hideMark/>
          </w:tcPr>
          <w:p w:rsidR="002171EC" w:rsidRPr="002171EC" w:rsidRDefault="002171EC" w:rsidP="002171EC">
            <w:pPr>
              <w:rPr>
                <w:rFonts w:ascii="Calibri" w:hAnsi="Calibri" w:cs="Calibri"/>
                <w:color w:val="000000"/>
              </w:rPr>
            </w:pPr>
          </w:p>
        </w:tc>
      </w:tr>
      <w:tr w:rsidR="002171EC" w:rsidRPr="002171EC" w:rsidTr="002171EC">
        <w:trPr>
          <w:trHeight w:val="900"/>
        </w:trPr>
        <w:tc>
          <w:tcPr>
            <w:tcW w:w="400" w:type="dxa"/>
            <w:tcBorders>
              <w:top w:val="nil"/>
              <w:left w:val="single" w:sz="4" w:space="0" w:color="auto"/>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8</w:t>
            </w:r>
          </w:p>
        </w:tc>
        <w:tc>
          <w:tcPr>
            <w:tcW w:w="1367"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24.064</w:t>
            </w:r>
          </w:p>
        </w:tc>
        <w:tc>
          <w:tcPr>
            <w:tcW w:w="3148" w:type="dxa"/>
            <w:tcBorders>
              <w:top w:val="nil"/>
              <w:left w:val="nil"/>
              <w:bottom w:val="single" w:sz="4" w:space="0" w:color="auto"/>
              <w:right w:val="single" w:sz="4" w:space="0" w:color="auto"/>
            </w:tcBorders>
            <w:shd w:val="clear" w:color="auto" w:fill="auto"/>
            <w:hideMark/>
          </w:tcPr>
          <w:p w:rsidR="002171EC" w:rsidRPr="002171EC" w:rsidRDefault="002171EC" w:rsidP="002171EC">
            <w:pPr>
              <w:rPr>
                <w:rFonts w:ascii="Calibri" w:hAnsi="Calibri" w:cs="Calibri"/>
                <w:color w:val="000000"/>
              </w:rPr>
            </w:pPr>
            <w:r w:rsidRPr="002171EC">
              <w:rPr>
                <w:rFonts w:ascii="Calibri" w:hAnsi="Calibri" w:cs="Calibri"/>
                <w:color w:val="000000"/>
                <w:sz w:val="22"/>
                <w:szCs w:val="22"/>
              </w:rPr>
              <w:t xml:space="preserve">  Ø 150 mm çapında sert PVC yağmur oluğu temini ve yerine tespiti</w:t>
            </w:r>
          </w:p>
        </w:tc>
        <w:tc>
          <w:tcPr>
            <w:tcW w:w="1119"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p>
        </w:tc>
        <w:tc>
          <w:tcPr>
            <w:tcW w:w="629"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proofErr w:type="gramStart"/>
            <w:r w:rsidRPr="002171EC">
              <w:rPr>
                <w:rFonts w:ascii="Calibri" w:hAnsi="Calibri" w:cs="Calibri"/>
                <w:color w:val="000000"/>
                <w:sz w:val="22"/>
                <w:szCs w:val="22"/>
              </w:rPr>
              <w:t>m</w:t>
            </w:r>
            <w:proofErr w:type="gramEnd"/>
          </w:p>
        </w:tc>
        <w:tc>
          <w:tcPr>
            <w:tcW w:w="823"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90</w:t>
            </w:r>
          </w:p>
        </w:tc>
        <w:tc>
          <w:tcPr>
            <w:tcW w:w="1154"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right"/>
              <w:rPr>
                <w:rFonts w:ascii="Calibri" w:hAnsi="Calibri" w:cs="Calibri"/>
                <w:color w:val="000000"/>
              </w:rPr>
            </w:pPr>
          </w:p>
        </w:tc>
        <w:tc>
          <w:tcPr>
            <w:tcW w:w="480" w:type="dxa"/>
            <w:tcBorders>
              <w:top w:val="nil"/>
              <w:left w:val="nil"/>
              <w:bottom w:val="nil"/>
              <w:right w:val="nil"/>
            </w:tcBorders>
            <w:shd w:val="clear" w:color="auto" w:fill="auto"/>
            <w:noWrap/>
            <w:hideMark/>
          </w:tcPr>
          <w:p w:rsidR="002171EC" w:rsidRPr="002171EC" w:rsidRDefault="002171EC" w:rsidP="002171EC">
            <w:pPr>
              <w:jc w:val="right"/>
              <w:rPr>
                <w:rFonts w:ascii="Calibri" w:hAnsi="Calibri" w:cs="Calibri"/>
                <w:color w:val="000000"/>
              </w:rPr>
            </w:pPr>
          </w:p>
        </w:tc>
        <w:tc>
          <w:tcPr>
            <w:tcW w:w="13360" w:type="dxa"/>
            <w:tcBorders>
              <w:top w:val="nil"/>
              <w:left w:val="nil"/>
              <w:bottom w:val="nil"/>
              <w:right w:val="nil"/>
            </w:tcBorders>
            <w:shd w:val="clear" w:color="auto" w:fill="auto"/>
            <w:vAlign w:val="bottom"/>
            <w:hideMark/>
          </w:tcPr>
          <w:p w:rsidR="002171EC" w:rsidRPr="002171EC" w:rsidRDefault="002171EC" w:rsidP="002171EC">
            <w:pPr>
              <w:rPr>
                <w:rFonts w:ascii="Verdana" w:hAnsi="Verdana" w:cs="Calibri"/>
                <w:color w:val="000000"/>
                <w:sz w:val="16"/>
                <w:szCs w:val="16"/>
              </w:rPr>
            </w:pPr>
          </w:p>
        </w:tc>
        <w:tc>
          <w:tcPr>
            <w:tcW w:w="9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r>
      <w:tr w:rsidR="002171EC" w:rsidRPr="002171EC" w:rsidTr="002171EC">
        <w:trPr>
          <w:trHeight w:val="300"/>
        </w:trPr>
        <w:tc>
          <w:tcPr>
            <w:tcW w:w="7486" w:type="dxa"/>
            <w:gridSpan w:val="6"/>
            <w:tcBorders>
              <w:top w:val="nil"/>
              <w:left w:val="single" w:sz="4" w:space="0" w:color="auto"/>
              <w:bottom w:val="single" w:sz="4" w:space="0" w:color="auto"/>
              <w:right w:val="single" w:sz="4" w:space="0" w:color="auto"/>
            </w:tcBorders>
            <w:shd w:val="clear" w:color="auto" w:fill="auto"/>
            <w:noWrap/>
            <w:hideMark/>
          </w:tcPr>
          <w:p w:rsidR="002171EC" w:rsidRPr="002171EC" w:rsidRDefault="002171EC" w:rsidP="002171EC">
            <w:pPr>
              <w:jc w:val="right"/>
              <w:rPr>
                <w:rFonts w:ascii="Calibri" w:hAnsi="Calibri" w:cs="Calibri"/>
                <w:b/>
                <w:bCs/>
                <w:color w:val="000000"/>
              </w:rPr>
            </w:pPr>
            <w:r w:rsidRPr="002171EC">
              <w:rPr>
                <w:rFonts w:ascii="Calibri" w:hAnsi="Calibri" w:cs="Calibri"/>
                <w:b/>
                <w:bCs/>
                <w:color w:val="000000"/>
                <w:sz w:val="22"/>
                <w:szCs w:val="22"/>
              </w:rPr>
              <w:t>TOPLAM</w:t>
            </w:r>
          </w:p>
        </w:tc>
        <w:tc>
          <w:tcPr>
            <w:tcW w:w="1154" w:type="dxa"/>
            <w:tcBorders>
              <w:top w:val="nil"/>
              <w:left w:val="nil"/>
              <w:bottom w:val="single" w:sz="4" w:space="0" w:color="auto"/>
              <w:right w:val="single" w:sz="4" w:space="0" w:color="auto"/>
            </w:tcBorders>
            <w:shd w:val="clear" w:color="auto" w:fill="auto"/>
            <w:noWrap/>
            <w:hideMark/>
          </w:tcPr>
          <w:p w:rsidR="002171EC" w:rsidRPr="002171EC" w:rsidRDefault="002171EC" w:rsidP="002171EC">
            <w:pPr>
              <w:jc w:val="right"/>
              <w:rPr>
                <w:rFonts w:ascii="Calibri" w:hAnsi="Calibri" w:cs="Calibri"/>
                <w:b/>
                <w:bCs/>
                <w:color w:val="000000"/>
              </w:rPr>
            </w:pPr>
          </w:p>
        </w:tc>
        <w:tc>
          <w:tcPr>
            <w:tcW w:w="480" w:type="dxa"/>
            <w:tcBorders>
              <w:top w:val="nil"/>
              <w:left w:val="nil"/>
              <w:bottom w:val="nil"/>
              <w:right w:val="nil"/>
            </w:tcBorders>
            <w:shd w:val="clear" w:color="auto" w:fill="auto"/>
            <w:noWrap/>
            <w:hideMark/>
          </w:tcPr>
          <w:p w:rsidR="002171EC" w:rsidRPr="002171EC" w:rsidRDefault="002171EC" w:rsidP="002171EC">
            <w:pPr>
              <w:jc w:val="right"/>
              <w:rPr>
                <w:rFonts w:ascii="Calibri" w:hAnsi="Calibri" w:cs="Calibri"/>
                <w:color w:val="000000"/>
              </w:rPr>
            </w:pPr>
          </w:p>
        </w:tc>
        <w:tc>
          <w:tcPr>
            <w:tcW w:w="133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r>
      <w:tr w:rsidR="002171EC" w:rsidRPr="002171EC" w:rsidTr="002171EC">
        <w:trPr>
          <w:trHeight w:val="1230"/>
        </w:trPr>
        <w:tc>
          <w:tcPr>
            <w:tcW w:w="400" w:type="dxa"/>
            <w:tcBorders>
              <w:top w:val="nil"/>
              <w:left w:val="nil"/>
              <w:bottom w:val="nil"/>
              <w:right w:val="nil"/>
            </w:tcBorders>
            <w:shd w:val="clear" w:color="auto" w:fill="auto"/>
            <w:noWrap/>
            <w:hideMark/>
          </w:tcPr>
          <w:p w:rsidR="002171EC" w:rsidRPr="002171EC" w:rsidRDefault="002171EC" w:rsidP="002171EC">
            <w:pPr>
              <w:jc w:val="right"/>
              <w:rPr>
                <w:rFonts w:ascii="Calibri" w:hAnsi="Calibri" w:cs="Calibri"/>
                <w:b/>
                <w:bCs/>
                <w:color w:val="000000"/>
              </w:rPr>
            </w:pPr>
          </w:p>
        </w:tc>
        <w:tc>
          <w:tcPr>
            <w:tcW w:w="1367" w:type="dxa"/>
            <w:tcBorders>
              <w:top w:val="nil"/>
              <w:left w:val="nil"/>
              <w:bottom w:val="nil"/>
              <w:right w:val="nil"/>
            </w:tcBorders>
            <w:shd w:val="clear" w:color="auto" w:fill="auto"/>
            <w:noWrap/>
            <w:hideMark/>
          </w:tcPr>
          <w:p w:rsidR="002171EC" w:rsidRPr="002171EC" w:rsidRDefault="002171EC" w:rsidP="002171EC">
            <w:pPr>
              <w:jc w:val="right"/>
              <w:rPr>
                <w:rFonts w:ascii="Calibri" w:hAnsi="Calibri" w:cs="Calibri"/>
                <w:b/>
                <w:bCs/>
                <w:color w:val="000000"/>
              </w:rPr>
            </w:pPr>
          </w:p>
        </w:tc>
        <w:tc>
          <w:tcPr>
            <w:tcW w:w="3148" w:type="dxa"/>
            <w:tcBorders>
              <w:top w:val="nil"/>
              <w:left w:val="nil"/>
              <w:bottom w:val="nil"/>
              <w:right w:val="nil"/>
            </w:tcBorders>
            <w:shd w:val="clear" w:color="auto" w:fill="auto"/>
            <w:noWrap/>
            <w:hideMark/>
          </w:tcPr>
          <w:p w:rsidR="002171EC" w:rsidRPr="002171EC" w:rsidRDefault="002171EC" w:rsidP="002171EC">
            <w:pPr>
              <w:jc w:val="right"/>
              <w:rPr>
                <w:rFonts w:ascii="Calibri" w:hAnsi="Calibri" w:cs="Calibri"/>
                <w:b/>
                <w:bCs/>
                <w:color w:val="000000"/>
              </w:rPr>
            </w:pPr>
          </w:p>
        </w:tc>
        <w:tc>
          <w:tcPr>
            <w:tcW w:w="1119" w:type="dxa"/>
            <w:tcBorders>
              <w:top w:val="nil"/>
              <w:left w:val="nil"/>
              <w:bottom w:val="nil"/>
              <w:right w:val="nil"/>
            </w:tcBorders>
            <w:shd w:val="clear" w:color="auto" w:fill="auto"/>
            <w:noWrap/>
            <w:hideMark/>
          </w:tcPr>
          <w:p w:rsidR="002171EC" w:rsidRPr="002171EC" w:rsidRDefault="002171EC" w:rsidP="002171EC">
            <w:pPr>
              <w:jc w:val="right"/>
              <w:rPr>
                <w:rFonts w:ascii="Calibri" w:hAnsi="Calibri" w:cs="Calibri"/>
                <w:b/>
                <w:bCs/>
                <w:color w:val="000000"/>
              </w:rPr>
            </w:pPr>
          </w:p>
        </w:tc>
        <w:tc>
          <w:tcPr>
            <w:tcW w:w="629" w:type="dxa"/>
            <w:tcBorders>
              <w:top w:val="nil"/>
              <w:left w:val="nil"/>
              <w:bottom w:val="nil"/>
              <w:right w:val="nil"/>
            </w:tcBorders>
            <w:shd w:val="clear" w:color="auto" w:fill="auto"/>
            <w:noWrap/>
            <w:hideMark/>
          </w:tcPr>
          <w:p w:rsidR="002171EC" w:rsidRPr="002171EC" w:rsidRDefault="002171EC" w:rsidP="002171EC">
            <w:pPr>
              <w:jc w:val="right"/>
              <w:rPr>
                <w:rFonts w:ascii="Calibri" w:hAnsi="Calibri" w:cs="Calibri"/>
                <w:b/>
                <w:bCs/>
                <w:color w:val="000000"/>
              </w:rPr>
            </w:pPr>
          </w:p>
        </w:tc>
        <w:tc>
          <w:tcPr>
            <w:tcW w:w="823" w:type="dxa"/>
            <w:tcBorders>
              <w:top w:val="nil"/>
              <w:left w:val="nil"/>
              <w:bottom w:val="nil"/>
              <w:right w:val="nil"/>
            </w:tcBorders>
            <w:shd w:val="clear" w:color="auto" w:fill="auto"/>
            <w:noWrap/>
            <w:hideMark/>
          </w:tcPr>
          <w:p w:rsidR="002171EC" w:rsidRPr="002171EC" w:rsidRDefault="002171EC" w:rsidP="002171EC">
            <w:pPr>
              <w:jc w:val="right"/>
              <w:rPr>
                <w:rFonts w:ascii="Calibri" w:hAnsi="Calibri" w:cs="Calibri"/>
                <w:b/>
                <w:bCs/>
                <w:color w:val="000000"/>
              </w:rPr>
            </w:pPr>
          </w:p>
        </w:tc>
        <w:tc>
          <w:tcPr>
            <w:tcW w:w="1154" w:type="dxa"/>
            <w:tcBorders>
              <w:top w:val="nil"/>
              <w:left w:val="nil"/>
              <w:bottom w:val="nil"/>
              <w:right w:val="nil"/>
            </w:tcBorders>
            <w:shd w:val="clear" w:color="auto" w:fill="auto"/>
            <w:noWrap/>
            <w:hideMark/>
          </w:tcPr>
          <w:p w:rsidR="002171EC" w:rsidRPr="002171EC" w:rsidRDefault="002171EC" w:rsidP="002171EC">
            <w:pPr>
              <w:jc w:val="right"/>
              <w:rPr>
                <w:rFonts w:ascii="Calibri" w:hAnsi="Calibri" w:cs="Calibri"/>
                <w:b/>
                <w:bCs/>
                <w:color w:val="000000"/>
              </w:rPr>
            </w:pPr>
          </w:p>
        </w:tc>
        <w:tc>
          <w:tcPr>
            <w:tcW w:w="480" w:type="dxa"/>
            <w:tcBorders>
              <w:top w:val="nil"/>
              <w:left w:val="nil"/>
              <w:bottom w:val="nil"/>
              <w:right w:val="nil"/>
            </w:tcBorders>
            <w:shd w:val="clear" w:color="auto" w:fill="auto"/>
            <w:noWrap/>
            <w:hideMark/>
          </w:tcPr>
          <w:p w:rsidR="002171EC" w:rsidRPr="002171EC" w:rsidRDefault="002171EC" w:rsidP="002171EC">
            <w:pPr>
              <w:jc w:val="right"/>
              <w:rPr>
                <w:rFonts w:ascii="Calibri" w:hAnsi="Calibri" w:cs="Calibri"/>
                <w:color w:val="000000"/>
              </w:rPr>
            </w:pPr>
          </w:p>
        </w:tc>
        <w:tc>
          <w:tcPr>
            <w:tcW w:w="133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r>
      <w:tr w:rsidR="002171EC" w:rsidRPr="002171EC" w:rsidTr="002171EC">
        <w:trPr>
          <w:trHeight w:val="300"/>
        </w:trPr>
        <w:tc>
          <w:tcPr>
            <w:tcW w:w="400" w:type="dxa"/>
            <w:tcBorders>
              <w:top w:val="single" w:sz="4" w:space="0" w:color="auto"/>
              <w:left w:val="single" w:sz="4" w:space="0" w:color="auto"/>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 </w:t>
            </w:r>
          </w:p>
        </w:tc>
        <w:tc>
          <w:tcPr>
            <w:tcW w:w="8720" w:type="dxa"/>
            <w:gridSpan w:val="7"/>
            <w:tcBorders>
              <w:top w:val="single" w:sz="4" w:space="0" w:color="auto"/>
              <w:left w:val="nil"/>
              <w:bottom w:val="single" w:sz="4" w:space="0" w:color="auto"/>
              <w:right w:val="single" w:sz="4" w:space="0" w:color="000000"/>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POZ TARİFİ</w:t>
            </w:r>
          </w:p>
        </w:tc>
        <w:tc>
          <w:tcPr>
            <w:tcW w:w="133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r>
      <w:tr w:rsidR="002171EC" w:rsidRPr="002171EC" w:rsidTr="002171EC">
        <w:trPr>
          <w:trHeight w:val="300"/>
        </w:trPr>
        <w:tc>
          <w:tcPr>
            <w:tcW w:w="400" w:type="dxa"/>
            <w:tcBorders>
              <w:top w:val="nil"/>
              <w:left w:val="single" w:sz="4" w:space="0" w:color="auto"/>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NO</w:t>
            </w:r>
          </w:p>
        </w:tc>
        <w:tc>
          <w:tcPr>
            <w:tcW w:w="8720" w:type="dxa"/>
            <w:gridSpan w:val="7"/>
            <w:tcBorders>
              <w:top w:val="single" w:sz="4" w:space="0" w:color="auto"/>
              <w:left w:val="nil"/>
              <w:bottom w:val="single" w:sz="4" w:space="0" w:color="auto"/>
              <w:right w:val="single" w:sz="4" w:space="0" w:color="000000"/>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 </w:t>
            </w:r>
          </w:p>
        </w:tc>
        <w:tc>
          <w:tcPr>
            <w:tcW w:w="133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r>
      <w:tr w:rsidR="002171EC" w:rsidRPr="002171EC" w:rsidTr="002171EC">
        <w:trPr>
          <w:trHeight w:val="405"/>
        </w:trPr>
        <w:tc>
          <w:tcPr>
            <w:tcW w:w="400" w:type="dxa"/>
            <w:tcBorders>
              <w:top w:val="nil"/>
              <w:left w:val="single" w:sz="4" w:space="0" w:color="auto"/>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1</w:t>
            </w:r>
          </w:p>
        </w:tc>
        <w:tc>
          <w:tcPr>
            <w:tcW w:w="8720" w:type="dxa"/>
            <w:gridSpan w:val="7"/>
            <w:tcBorders>
              <w:top w:val="single" w:sz="4" w:space="0" w:color="auto"/>
              <w:left w:val="nil"/>
              <w:bottom w:val="single" w:sz="4" w:space="0" w:color="auto"/>
              <w:right w:val="single" w:sz="4" w:space="0" w:color="auto"/>
            </w:tcBorders>
            <w:shd w:val="clear" w:color="auto" w:fill="auto"/>
            <w:vAlign w:val="center"/>
            <w:hideMark/>
          </w:tcPr>
          <w:p w:rsidR="002171EC" w:rsidRPr="002171EC" w:rsidRDefault="002171EC" w:rsidP="002171EC">
            <w:pPr>
              <w:rPr>
                <w:rFonts w:ascii="Verdana" w:hAnsi="Verdana" w:cs="Calibri"/>
                <w:color w:val="000000"/>
                <w:sz w:val="16"/>
                <w:szCs w:val="16"/>
              </w:rPr>
            </w:pPr>
            <w:r w:rsidRPr="002171EC">
              <w:rPr>
                <w:rFonts w:ascii="Verdana" w:hAnsi="Verdana" w:cs="Calibri"/>
                <w:color w:val="000000"/>
                <w:sz w:val="16"/>
                <w:szCs w:val="16"/>
              </w:rPr>
              <w:t>Makine ile yumuşak ve sert toprak kazılması (Serbest kazı)</w:t>
            </w:r>
          </w:p>
        </w:tc>
        <w:tc>
          <w:tcPr>
            <w:tcW w:w="133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r>
      <w:tr w:rsidR="002171EC" w:rsidRPr="002171EC" w:rsidTr="002171EC">
        <w:trPr>
          <w:trHeight w:val="525"/>
        </w:trPr>
        <w:tc>
          <w:tcPr>
            <w:tcW w:w="400" w:type="dxa"/>
            <w:tcBorders>
              <w:top w:val="nil"/>
              <w:left w:val="single" w:sz="4" w:space="0" w:color="auto"/>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2</w:t>
            </w:r>
          </w:p>
        </w:tc>
        <w:tc>
          <w:tcPr>
            <w:tcW w:w="8720" w:type="dxa"/>
            <w:gridSpan w:val="7"/>
            <w:tcBorders>
              <w:top w:val="single" w:sz="4" w:space="0" w:color="auto"/>
              <w:left w:val="nil"/>
              <w:bottom w:val="single" w:sz="4" w:space="0" w:color="auto"/>
              <w:right w:val="single" w:sz="4" w:space="0" w:color="auto"/>
            </w:tcBorders>
            <w:shd w:val="clear" w:color="auto" w:fill="auto"/>
            <w:vAlign w:val="center"/>
            <w:hideMark/>
          </w:tcPr>
          <w:p w:rsidR="002171EC" w:rsidRPr="002171EC" w:rsidRDefault="002171EC" w:rsidP="002171EC">
            <w:pPr>
              <w:rPr>
                <w:rFonts w:ascii="Verdana" w:hAnsi="Verdana" w:cs="Calibri"/>
                <w:color w:val="000000"/>
                <w:sz w:val="16"/>
                <w:szCs w:val="16"/>
              </w:rPr>
            </w:pPr>
            <w:r w:rsidRPr="002171EC">
              <w:rPr>
                <w:rFonts w:ascii="Verdana" w:hAnsi="Verdana" w:cs="Calibri"/>
                <w:color w:val="000000"/>
                <w:sz w:val="16"/>
                <w:szCs w:val="16"/>
              </w:rPr>
              <w:t xml:space="preserve">Beton santralinde üretilen veya satın alınan ve beton pompasıyla basılan, C 20/25 basınç dayanım sınıfında beton dökülmesi (beton nakli </w:t>
            </w:r>
            <w:proofErr w:type="gramStart"/>
            <w:r w:rsidRPr="002171EC">
              <w:rPr>
                <w:rFonts w:ascii="Verdana" w:hAnsi="Verdana" w:cs="Calibri"/>
                <w:color w:val="000000"/>
                <w:sz w:val="16"/>
                <w:szCs w:val="16"/>
              </w:rPr>
              <w:t>dahil</w:t>
            </w:r>
            <w:proofErr w:type="gramEnd"/>
            <w:r w:rsidRPr="002171EC">
              <w:rPr>
                <w:rFonts w:ascii="Verdana" w:hAnsi="Verdana" w:cs="Calibri"/>
                <w:color w:val="000000"/>
                <w:sz w:val="16"/>
                <w:szCs w:val="16"/>
              </w:rPr>
              <w:t>)</w:t>
            </w:r>
          </w:p>
        </w:tc>
        <w:tc>
          <w:tcPr>
            <w:tcW w:w="133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r>
      <w:tr w:rsidR="002171EC" w:rsidRPr="002171EC" w:rsidTr="002171EC">
        <w:trPr>
          <w:trHeight w:val="570"/>
        </w:trPr>
        <w:tc>
          <w:tcPr>
            <w:tcW w:w="400" w:type="dxa"/>
            <w:tcBorders>
              <w:top w:val="nil"/>
              <w:left w:val="single" w:sz="4" w:space="0" w:color="auto"/>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3</w:t>
            </w:r>
          </w:p>
        </w:tc>
        <w:tc>
          <w:tcPr>
            <w:tcW w:w="8720" w:type="dxa"/>
            <w:gridSpan w:val="7"/>
            <w:tcBorders>
              <w:top w:val="single" w:sz="4" w:space="0" w:color="auto"/>
              <w:left w:val="nil"/>
              <w:bottom w:val="single" w:sz="4" w:space="0" w:color="auto"/>
              <w:right w:val="single" w:sz="4" w:space="0" w:color="auto"/>
            </w:tcBorders>
            <w:shd w:val="clear" w:color="auto" w:fill="auto"/>
            <w:vAlign w:val="center"/>
            <w:hideMark/>
          </w:tcPr>
          <w:p w:rsidR="002171EC" w:rsidRPr="002171EC" w:rsidRDefault="002171EC" w:rsidP="002171EC">
            <w:pPr>
              <w:rPr>
                <w:rFonts w:ascii="Verdana" w:hAnsi="Verdana" w:cs="Calibri"/>
                <w:color w:val="000000"/>
                <w:sz w:val="16"/>
                <w:szCs w:val="16"/>
              </w:rPr>
            </w:pPr>
            <w:r w:rsidRPr="002171EC">
              <w:rPr>
                <w:rFonts w:ascii="Verdana" w:hAnsi="Verdana" w:cs="Calibri"/>
                <w:color w:val="000000"/>
                <w:sz w:val="16"/>
                <w:szCs w:val="16"/>
              </w:rPr>
              <w:t xml:space="preserve">Beton santralinde üretilen veya satın alınan ve beton pompasıyla basılan, C 30/37 basınç dayanım sınıfında beton dökülmesi (beton nakli </w:t>
            </w:r>
            <w:proofErr w:type="gramStart"/>
            <w:r w:rsidRPr="002171EC">
              <w:rPr>
                <w:rFonts w:ascii="Verdana" w:hAnsi="Verdana" w:cs="Calibri"/>
                <w:color w:val="000000"/>
                <w:sz w:val="16"/>
                <w:szCs w:val="16"/>
              </w:rPr>
              <w:t>dahil</w:t>
            </w:r>
            <w:proofErr w:type="gramEnd"/>
            <w:r w:rsidRPr="002171EC">
              <w:rPr>
                <w:rFonts w:ascii="Verdana" w:hAnsi="Verdana" w:cs="Calibri"/>
                <w:color w:val="000000"/>
                <w:sz w:val="16"/>
                <w:szCs w:val="16"/>
              </w:rPr>
              <w:t>)</w:t>
            </w:r>
          </w:p>
        </w:tc>
        <w:tc>
          <w:tcPr>
            <w:tcW w:w="133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r>
      <w:tr w:rsidR="002171EC" w:rsidRPr="002171EC" w:rsidTr="002171EC">
        <w:trPr>
          <w:trHeight w:val="870"/>
        </w:trPr>
        <w:tc>
          <w:tcPr>
            <w:tcW w:w="400" w:type="dxa"/>
            <w:tcBorders>
              <w:top w:val="nil"/>
              <w:left w:val="single" w:sz="4" w:space="0" w:color="auto"/>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4</w:t>
            </w:r>
          </w:p>
        </w:tc>
        <w:tc>
          <w:tcPr>
            <w:tcW w:w="8720" w:type="dxa"/>
            <w:gridSpan w:val="7"/>
            <w:tcBorders>
              <w:top w:val="single" w:sz="4" w:space="0" w:color="auto"/>
              <w:left w:val="nil"/>
              <w:bottom w:val="single" w:sz="4" w:space="0" w:color="auto"/>
              <w:right w:val="single" w:sz="4" w:space="0" w:color="auto"/>
            </w:tcBorders>
            <w:shd w:val="clear" w:color="auto" w:fill="auto"/>
            <w:vAlign w:val="center"/>
            <w:hideMark/>
          </w:tcPr>
          <w:p w:rsidR="002171EC" w:rsidRPr="002171EC" w:rsidRDefault="002171EC" w:rsidP="002171EC">
            <w:pPr>
              <w:rPr>
                <w:rFonts w:ascii="Verdana" w:hAnsi="Verdana" w:cs="Calibri"/>
                <w:color w:val="000000"/>
                <w:sz w:val="16"/>
                <w:szCs w:val="16"/>
              </w:rPr>
            </w:pPr>
            <w:r w:rsidRPr="002171EC">
              <w:rPr>
                <w:rFonts w:ascii="Verdana" w:hAnsi="Verdana" w:cs="Calibri"/>
                <w:color w:val="000000"/>
                <w:sz w:val="16"/>
                <w:szCs w:val="16"/>
              </w:rPr>
              <w:t xml:space="preserve">Her türlü </w:t>
            </w:r>
            <w:proofErr w:type="gramStart"/>
            <w:r w:rsidRPr="002171EC">
              <w:rPr>
                <w:rFonts w:ascii="Verdana" w:hAnsi="Verdana" w:cs="Calibri"/>
                <w:color w:val="000000"/>
                <w:sz w:val="16"/>
                <w:szCs w:val="16"/>
              </w:rPr>
              <w:t>profil</w:t>
            </w:r>
            <w:proofErr w:type="gramEnd"/>
            <w:r w:rsidRPr="002171EC">
              <w:rPr>
                <w:rFonts w:ascii="Verdana" w:hAnsi="Verdana" w:cs="Calibri"/>
                <w:color w:val="000000"/>
                <w:sz w:val="16"/>
                <w:szCs w:val="16"/>
              </w:rPr>
              <w:t xml:space="preserve"> demirlerin münferit veya birleşik olarak hazırlanması ve yerine tespit edilmesi (aşık olarak yapılan mertekler, </w:t>
            </w:r>
            <w:proofErr w:type="spellStart"/>
            <w:r w:rsidRPr="002171EC">
              <w:rPr>
                <w:rFonts w:ascii="Verdana" w:hAnsi="Verdana" w:cs="Calibri"/>
                <w:color w:val="000000"/>
                <w:sz w:val="16"/>
                <w:szCs w:val="16"/>
              </w:rPr>
              <w:t>hurdi</w:t>
            </w:r>
            <w:proofErr w:type="spellEnd"/>
            <w:r w:rsidRPr="002171EC">
              <w:rPr>
                <w:rFonts w:ascii="Verdana" w:hAnsi="Verdana" w:cs="Calibri"/>
                <w:color w:val="000000"/>
                <w:sz w:val="16"/>
                <w:szCs w:val="16"/>
              </w:rPr>
              <w:t xml:space="preserve"> döşemeler, mütemadi kirişler, basit olarak kullanılan münferit çatı aşıkları ve mertekleri, lentolar, </w:t>
            </w:r>
            <w:proofErr w:type="spellStart"/>
            <w:r w:rsidRPr="002171EC">
              <w:rPr>
                <w:rFonts w:ascii="Verdana" w:hAnsi="Verdana" w:cs="Calibri"/>
                <w:color w:val="000000"/>
                <w:sz w:val="16"/>
                <w:szCs w:val="16"/>
              </w:rPr>
              <w:t>hurdi</w:t>
            </w:r>
            <w:proofErr w:type="spellEnd"/>
            <w:r w:rsidRPr="002171EC">
              <w:rPr>
                <w:rFonts w:ascii="Verdana" w:hAnsi="Verdana" w:cs="Calibri"/>
                <w:color w:val="000000"/>
                <w:sz w:val="16"/>
                <w:szCs w:val="16"/>
              </w:rPr>
              <w:t xml:space="preserve"> döşemeler</w:t>
            </w:r>
          </w:p>
        </w:tc>
        <w:tc>
          <w:tcPr>
            <w:tcW w:w="133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r>
      <w:tr w:rsidR="002171EC" w:rsidRPr="002171EC" w:rsidTr="002171EC">
        <w:trPr>
          <w:trHeight w:val="480"/>
        </w:trPr>
        <w:tc>
          <w:tcPr>
            <w:tcW w:w="400" w:type="dxa"/>
            <w:tcBorders>
              <w:top w:val="nil"/>
              <w:left w:val="single" w:sz="4" w:space="0" w:color="auto"/>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5</w:t>
            </w:r>
          </w:p>
        </w:tc>
        <w:tc>
          <w:tcPr>
            <w:tcW w:w="8720" w:type="dxa"/>
            <w:gridSpan w:val="7"/>
            <w:tcBorders>
              <w:top w:val="single" w:sz="4" w:space="0" w:color="auto"/>
              <w:left w:val="nil"/>
              <w:bottom w:val="single" w:sz="4" w:space="0" w:color="auto"/>
              <w:right w:val="single" w:sz="4" w:space="0" w:color="auto"/>
            </w:tcBorders>
            <w:shd w:val="clear" w:color="auto" w:fill="auto"/>
            <w:vAlign w:val="center"/>
            <w:hideMark/>
          </w:tcPr>
          <w:p w:rsidR="002171EC" w:rsidRPr="002171EC" w:rsidRDefault="002171EC" w:rsidP="002171EC">
            <w:pPr>
              <w:rPr>
                <w:rFonts w:ascii="Verdana" w:hAnsi="Verdana" w:cs="Calibri"/>
                <w:color w:val="000000"/>
                <w:sz w:val="16"/>
                <w:szCs w:val="16"/>
              </w:rPr>
            </w:pPr>
            <w:r w:rsidRPr="002171EC">
              <w:rPr>
                <w:rFonts w:ascii="Verdana" w:hAnsi="Verdana" w:cs="Calibri"/>
                <w:color w:val="000000"/>
                <w:sz w:val="16"/>
                <w:szCs w:val="16"/>
              </w:rPr>
              <w:t xml:space="preserve">Her çeşit </w:t>
            </w:r>
            <w:proofErr w:type="gramStart"/>
            <w:r w:rsidRPr="002171EC">
              <w:rPr>
                <w:rFonts w:ascii="Verdana" w:hAnsi="Verdana" w:cs="Calibri"/>
                <w:color w:val="000000"/>
                <w:sz w:val="16"/>
                <w:szCs w:val="16"/>
              </w:rPr>
              <w:t>profil</w:t>
            </w:r>
            <w:proofErr w:type="gramEnd"/>
            <w:r w:rsidRPr="002171EC">
              <w:rPr>
                <w:rFonts w:ascii="Verdana" w:hAnsi="Verdana" w:cs="Calibri"/>
                <w:color w:val="000000"/>
                <w:sz w:val="16"/>
                <w:szCs w:val="16"/>
              </w:rPr>
              <w:t>, çelik çubuk ve çelik saclarla karkas, (çerçeve) inşaat yapılması, yerine tespiti (yapı karkası, köprülerde profil demirlerinden kirişler, başlıklar, bağlantılar ve benzeri imalatlar)</w:t>
            </w:r>
          </w:p>
        </w:tc>
        <w:tc>
          <w:tcPr>
            <w:tcW w:w="133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r>
      <w:tr w:rsidR="002171EC" w:rsidRPr="002171EC" w:rsidTr="002171EC">
        <w:trPr>
          <w:trHeight w:val="2100"/>
        </w:trPr>
        <w:tc>
          <w:tcPr>
            <w:tcW w:w="400" w:type="dxa"/>
            <w:tcBorders>
              <w:top w:val="nil"/>
              <w:left w:val="single" w:sz="4" w:space="0" w:color="auto"/>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6</w:t>
            </w:r>
          </w:p>
        </w:tc>
        <w:tc>
          <w:tcPr>
            <w:tcW w:w="8720" w:type="dxa"/>
            <w:gridSpan w:val="7"/>
            <w:tcBorders>
              <w:top w:val="single" w:sz="4" w:space="0" w:color="auto"/>
              <w:left w:val="nil"/>
              <w:bottom w:val="single" w:sz="4" w:space="0" w:color="auto"/>
              <w:right w:val="single" w:sz="4" w:space="0" w:color="auto"/>
            </w:tcBorders>
            <w:shd w:val="clear" w:color="auto" w:fill="auto"/>
            <w:vAlign w:val="center"/>
            <w:hideMark/>
          </w:tcPr>
          <w:p w:rsidR="002171EC" w:rsidRPr="002171EC" w:rsidRDefault="002171EC" w:rsidP="002171EC">
            <w:pPr>
              <w:rPr>
                <w:rFonts w:ascii="Verdana" w:hAnsi="Verdana" w:cs="Calibri"/>
                <w:color w:val="000000"/>
                <w:sz w:val="16"/>
                <w:szCs w:val="16"/>
              </w:rPr>
            </w:pPr>
            <w:r w:rsidRPr="002171EC">
              <w:rPr>
                <w:rFonts w:ascii="Verdana" w:hAnsi="Verdana" w:cs="Calibri"/>
                <w:color w:val="000000"/>
                <w:sz w:val="16"/>
                <w:szCs w:val="16"/>
              </w:rPr>
              <w:t xml:space="preserve">Mevcut ahşap, çelik, betonarme kiriş veya aşıklı çatı üzerine 0,70 mm kalınlığında </w:t>
            </w:r>
            <w:proofErr w:type="spellStart"/>
            <w:r w:rsidRPr="002171EC">
              <w:rPr>
                <w:rFonts w:ascii="Verdana" w:hAnsi="Verdana" w:cs="Calibri"/>
                <w:color w:val="000000"/>
                <w:sz w:val="16"/>
                <w:szCs w:val="16"/>
              </w:rPr>
              <w:t>trapezoidal</w:t>
            </w:r>
            <w:proofErr w:type="spellEnd"/>
            <w:r w:rsidRPr="002171EC">
              <w:rPr>
                <w:rFonts w:ascii="Verdana" w:hAnsi="Verdana" w:cs="Calibri"/>
                <w:color w:val="000000"/>
                <w:sz w:val="16"/>
                <w:szCs w:val="16"/>
              </w:rPr>
              <w:t xml:space="preserve"> alüminyum levhaların (EN AW 3003 Al-Mn1Cu) birbiri üzerine şartnamesine ve projesine uygun olarak bindirilmesi, aşıklara tespiti, pop perçinlerle perçinlenmesi, aksesuarların (mahya, saçak altı, duvar dibi, kenar kaplama vb. gibi) yerine konması, enine boyuna binilerle </w:t>
            </w:r>
            <w:proofErr w:type="spellStart"/>
            <w:r w:rsidRPr="002171EC">
              <w:rPr>
                <w:rFonts w:ascii="Verdana" w:hAnsi="Verdana" w:cs="Calibri"/>
                <w:color w:val="000000"/>
                <w:sz w:val="16"/>
                <w:szCs w:val="16"/>
              </w:rPr>
              <w:t>trifon</w:t>
            </w:r>
            <w:proofErr w:type="spellEnd"/>
            <w:r w:rsidRPr="002171EC">
              <w:rPr>
                <w:rFonts w:ascii="Verdana" w:hAnsi="Verdana" w:cs="Calibri"/>
                <w:color w:val="000000"/>
                <w:sz w:val="16"/>
                <w:szCs w:val="16"/>
              </w:rPr>
              <w:t xml:space="preserve"> rondela altı ve perçin deliklerinin </w:t>
            </w:r>
            <w:proofErr w:type="spellStart"/>
            <w:r w:rsidRPr="002171EC">
              <w:rPr>
                <w:rFonts w:ascii="Verdana" w:hAnsi="Verdana" w:cs="Calibri"/>
                <w:color w:val="000000"/>
                <w:sz w:val="16"/>
                <w:szCs w:val="16"/>
              </w:rPr>
              <w:t>silikonlanması</w:t>
            </w:r>
            <w:proofErr w:type="spellEnd"/>
            <w:r w:rsidRPr="002171EC">
              <w:rPr>
                <w:rFonts w:ascii="Verdana" w:hAnsi="Verdana" w:cs="Calibri"/>
                <w:color w:val="000000"/>
                <w:sz w:val="16"/>
                <w:szCs w:val="16"/>
              </w:rPr>
              <w:t>, inşaat ye</w:t>
            </w:r>
            <w:r w:rsidRPr="002171EC">
              <w:rPr>
                <w:rFonts w:ascii="Verdana" w:hAnsi="Verdana" w:cs="Calibri"/>
                <w:color w:val="000000"/>
                <w:sz w:val="16"/>
                <w:szCs w:val="16"/>
              </w:rPr>
              <w:softHyphen/>
              <w:t>rindeki yükleme, boşaltma, yatay ve düşey taşıma, her türlü malzeme ve zayiatı, işçilik, araç ve gereç giderle</w:t>
            </w:r>
            <w:r w:rsidRPr="002171EC">
              <w:rPr>
                <w:rFonts w:ascii="Verdana" w:hAnsi="Verdana" w:cs="Calibri"/>
                <w:color w:val="000000"/>
                <w:sz w:val="16"/>
                <w:szCs w:val="16"/>
              </w:rPr>
              <w:softHyphen/>
              <w:t xml:space="preserve">ri, müteahhit genel giderleri ve kârı dâhil, ahşap, çelik, betonarme kiriş veya aşıklı çatı üzerine 0,70 mm kalınlıkta </w:t>
            </w:r>
            <w:proofErr w:type="spellStart"/>
            <w:r w:rsidRPr="002171EC">
              <w:rPr>
                <w:rFonts w:ascii="Verdana" w:hAnsi="Verdana" w:cs="Calibri"/>
                <w:color w:val="000000"/>
                <w:sz w:val="16"/>
                <w:szCs w:val="16"/>
              </w:rPr>
              <w:t>trapezoidal</w:t>
            </w:r>
            <w:proofErr w:type="spellEnd"/>
            <w:r w:rsidRPr="002171EC">
              <w:rPr>
                <w:rFonts w:ascii="Verdana" w:hAnsi="Verdana" w:cs="Calibri"/>
                <w:color w:val="000000"/>
                <w:sz w:val="16"/>
                <w:szCs w:val="16"/>
              </w:rPr>
              <w:t xml:space="preserve"> alüminyum levha ile çatı örtüsü yapılmasının 1m² fiyatı: </w:t>
            </w:r>
            <w:r w:rsidRPr="002171EC">
              <w:rPr>
                <w:rFonts w:ascii="Verdana" w:hAnsi="Verdana" w:cs="Calibri"/>
                <w:color w:val="000000"/>
                <w:sz w:val="16"/>
                <w:szCs w:val="16"/>
              </w:rPr>
              <w:br/>
            </w:r>
            <w:proofErr w:type="gramStart"/>
            <w:r w:rsidRPr="002171EC">
              <w:rPr>
                <w:rFonts w:ascii="Verdana" w:hAnsi="Verdana" w:cs="Calibri"/>
                <w:color w:val="000000"/>
                <w:sz w:val="16"/>
                <w:szCs w:val="16"/>
              </w:rPr>
              <w:t>ÖLÇÜ : Meyilli</w:t>
            </w:r>
            <w:proofErr w:type="gramEnd"/>
            <w:r w:rsidRPr="002171EC">
              <w:rPr>
                <w:rFonts w:ascii="Verdana" w:hAnsi="Verdana" w:cs="Calibri"/>
                <w:color w:val="000000"/>
                <w:sz w:val="16"/>
                <w:szCs w:val="16"/>
              </w:rPr>
              <w:t xml:space="preserve"> satıh üzerinden hesaplanır. </w:t>
            </w:r>
          </w:p>
        </w:tc>
        <w:tc>
          <w:tcPr>
            <w:tcW w:w="133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r>
      <w:tr w:rsidR="002171EC" w:rsidRPr="002171EC" w:rsidTr="002171EC">
        <w:trPr>
          <w:trHeight w:val="1230"/>
        </w:trPr>
        <w:tc>
          <w:tcPr>
            <w:tcW w:w="400" w:type="dxa"/>
            <w:tcBorders>
              <w:top w:val="nil"/>
              <w:left w:val="single" w:sz="4" w:space="0" w:color="auto"/>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lastRenderedPageBreak/>
              <w:t>7</w:t>
            </w:r>
          </w:p>
        </w:tc>
        <w:tc>
          <w:tcPr>
            <w:tcW w:w="8720" w:type="dxa"/>
            <w:gridSpan w:val="7"/>
            <w:tcBorders>
              <w:top w:val="single" w:sz="4" w:space="0" w:color="auto"/>
              <w:left w:val="nil"/>
              <w:bottom w:val="single" w:sz="4" w:space="0" w:color="auto"/>
              <w:right w:val="single" w:sz="4" w:space="0" w:color="auto"/>
            </w:tcBorders>
            <w:shd w:val="clear" w:color="auto" w:fill="auto"/>
            <w:vAlign w:val="center"/>
            <w:hideMark/>
          </w:tcPr>
          <w:p w:rsidR="002171EC" w:rsidRPr="002171EC" w:rsidRDefault="002171EC" w:rsidP="002171EC">
            <w:pPr>
              <w:rPr>
                <w:rFonts w:ascii="Verdana" w:hAnsi="Verdana" w:cs="Calibri"/>
                <w:color w:val="000000"/>
                <w:sz w:val="16"/>
                <w:szCs w:val="16"/>
              </w:rPr>
            </w:pPr>
            <w:r w:rsidRPr="002171EC">
              <w:rPr>
                <w:rFonts w:ascii="Verdana" w:hAnsi="Verdana" w:cs="Calibri"/>
                <w:color w:val="000000"/>
                <w:sz w:val="16"/>
                <w:szCs w:val="16"/>
              </w:rPr>
              <w:t>(19x19x8,5cm) ebadında yatay delikli fabrika tuğlası ve 0,020 m³ harç (Poz No: 10.004-10.004/MK) ile projesine uygun olarak yatay delikli yarım tuğla duvar yapılması, lüzumunda sulanması, inşaat yerindeki yük</w:t>
            </w:r>
            <w:r w:rsidRPr="002171EC">
              <w:rPr>
                <w:rFonts w:ascii="Verdana" w:hAnsi="Verdana" w:cs="Calibri"/>
                <w:color w:val="000000"/>
                <w:sz w:val="16"/>
                <w:szCs w:val="16"/>
              </w:rPr>
              <w:softHyphen/>
              <w:t xml:space="preserve">leme, yatay ve düşey taşıma, boşaltma, her türlü malzeme ve zayiatı, işçilik, araç ve gereç giderleri, </w:t>
            </w:r>
            <w:proofErr w:type="gramStart"/>
            <w:r w:rsidRPr="002171EC">
              <w:rPr>
                <w:rFonts w:ascii="Verdana" w:hAnsi="Verdana" w:cs="Calibri"/>
                <w:color w:val="000000"/>
                <w:sz w:val="16"/>
                <w:szCs w:val="16"/>
              </w:rPr>
              <w:t>müteahhit</w:t>
            </w:r>
            <w:proofErr w:type="gramEnd"/>
            <w:r w:rsidRPr="002171EC">
              <w:rPr>
                <w:rFonts w:ascii="Verdana" w:hAnsi="Verdana" w:cs="Calibri"/>
                <w:color w:val="000000"/>
                <w:sz w:val="16"/>
                <w:szCs w:val="16"/>
              </w:rPr>
              <w:t xml:space="preserve"> genel giderleri ve kârı dâhil, yatay delikli yarım tuğla duvar yapılmasının 1 m² fiyatı: </w:t>
            </w:r>
          </w:p>
        </w:tc>
        <w:tc>
          <w:tcPr>
            <w:tcW w:w="133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r>
      <w:tr w:rsidR="002171EC" w:rsidRPr="002171EC" w:rsidTr="002171EC">
        <w:trPr>
          <w:trHeight w:val="1305"/>
        </w:trPr>
        <w:tc>
          <w:tcPr>
            <w:tcW w:w="400" w:type="dxa"/>
            <w:tcBorders>
              <w:top w:val="nil"/>
              <w:left w:val="single" w:sz="4" w:space="0" w:color="auto"/>
              <w:bottom w:val="single" w:sz="4" w:space="0" w:color="auto"/>
              <w:right w:val="single" w:sz="4" w:space="0" w:color="auto"/>
            </w:tcBorders>
            <w:shd w:val="clear" w:color="auto" w:fill="auto"/>
            <w:noWrap/>
            <w:hideMark/>
          </w:tcPr>
          <w:p w:rsidR="002171EC" w:rsidRPr="002171EC" w:rsidRDefault="002171EC" w:rsidP="002171EC">
            <w:pPr>
              <w:jc w:val="center"/>
              <w:rPr>
                <w:rFonts w:ascii="Calibri" w:hAnsi="Calibri" w:cs="Calibri"/>
                <w:color w:val="000000"/>
              </w:rPr>
            </w:pPr>
            <w:r w:rsidRPr="002171EC">
              <w:rPr>
                <w:rFonts w:ascii="Calibri" w:hAnsi="Calibri" w:cs="Calibri"/>
                <w:color w:val="000000"/>
                <w:sz w:val="22"/>
                <w:szCs w:val="22"/>
              </w:rPr>
              <w:t>8</w:t>
            </w:r>
          </w:p>
        </w:tc>
        <w:tc>
          <w:tcPr>
            <w:tcW w:w="8720" w:type="dxa"/>
            <w:gridSpan w:val="7"/>
            <w:tcBorders>
              <w:top w:val="single" w:sz="4" w:space="0" w:color="auto"/>
              <w:left w:val="nil"/>
              <w:bottom w:val="single" w:sz="4" w:space="0" w:color="auto"/>
              <w:right w:val="single" w:sz="4" w:space="0" w:color="auto"/>
            </w:tcBorders>
            <w:shd w:val="clear" w:color="auto" w:fill="auto"/>
            <w:vAlign w:val="center"/>
            <w:hideMark/>
          </w:tcPr>
          <w:p w:rsidR="002171EC" w:rsidRPr="002171EC" w:rsidRDefault="002171EC" w:rsidP="002171EC">
            <w:pPr>
              <w:rPr>
                <w:rFonts w:ascii="Verdana" w:hAnsi="Verdana" w:cs="Calibri"/>
                <w:color w:val="000000"/>
                <w:sz w:val="16"/>
                <w:szCs w:val="16"/>
              </w:rPr>
            </w:pPr>
            <w:proofErr w:type="spellStart"/>
            <w:r w:rsidRPr="002171EC">
              <w:rPr>
                <w:rFonts w:ascii="Verdana" w:hAnsi="Verdana" w:cs="Calibri"/>
                <w:color w:val="000000"/>
                <w:sz w:val="16"/>
                <w:szCs w:val="16"/>
              </w:rPr>
              <w:t>PVC#den</w:t>
            </w:r>
            <w:proofErr w:type="spellEnd"/>
            <w:r w:rsidRPr="002171EC">
              <w:rPr>
                <w:rFonts w:ascii="Verdana" w:hAnsi="Verdana" w:cs="Calibri"/>
                <w:color w:val="000000"/>
                <w:sz w:val="16"/>
                <w:szCs w:val="16"/>
              </w:rPr>
              <w:t xml:space="preserve"> Ø100 mm çapında yuvarlak ya da dikdörtgen kesitte yağmur oluğunun temin edilmesi etek çapı ya da projesine göre asma oluk ve etek yapılması, etek altına bir kat bitümlü karton konması, süzgeç konması, metrede iki adet galvanizli 5x30 mm kesitindeki demir kancalarla yerine konması, her türlü malzeme ve zayiatı, işçilik, inşaat yerindeki yükleme, yatay ve düşey taşıma ve boşaltma, müteahhit genel giderleri ve kârı dâhil, 1 m fiyatı: </w:t>
            </w:r>
            <w:r w:rsidRPr="002171EC">
              <w:rPr>
                <w:rFonts w:ascii="Verdana" w:hAnsi="Verdana" w:cs="Calibri"/>
                <w:color w:val="000000"/>
                <w:sz w:val="16"/>
                <w:szCs w:val="16"/>
              </w:rPr>
              <w:br/>
            </w:r>
            <w:proofErr w:type="gramStart"/>
            <w:r w:rsidRPr="002171EC">
              <w:rPr>
                <w:rFonts w:ascii="Verdana" w:hAnsi="Verdana" w:cs="Calibri"/>
                <w:color w:val="000000"/>
                <w:sz w:val="16"/>
                <w:szCs w:val="16"/>
              </w:rPr>
              <w:t>ÖLÇÜ : Yerine</w:t>
            </w:r>
            <w:proofErr w:type="gramEnd"/>
            <w:r w:rsidRPr="002171EC">
              <w:rPr>
                <w:rFonts w:ascii="Verdana" w:hAnsi="Verdana" w:cs="Calibri"/>
                <w:color w:val="000000"/>
                <w:sz w:val="16"/>
                <w:szCs w:val="16"/>
              </w:rPr>
              <w:t xml:space="preserve"> takılmış boru ekseninin boyu üzerinden ölçülür ve eğri kısımlara bir misli zam verilir. </w:t>
            </w:r>
          </w:p>
        </w:tc>
        <w:tc>
          <w:tcPr>
            <w:tcW w:w="133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2171EC" w:rsidRPr="002171EC" w:rsidRDefault="002171EC" w:rsidP="002171EC">
            <w:pPr>
              <w:rPr>
                <w:rFonts w:ascii="Calibri" w:hAnsi="Calibri" w:cs="Calibri"/>
                <w:color w:val="000000"/>
              </w:rPr>
            </w:pPr>
          </w:p>
        </w:tc>
      </w:tr>
    </w:tbl>
    <w:p w:rsidR="00957DA3" w:rsidRDefault="00957DA3"/>
    <w:sectPr w:rsidR="00957DA3" w:rsidSect="00EB5067">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332" w:rsidRDefault="007B6332" w:rsidP="00D34D43">
      <w:r>
        <w:separator/>
      </w:r>
    </w:p>
  </w:endnote>
  <w:endnote w:type="continuationSeparator" w:id="0">
    <w:p w:rsidR="007B6332" w:rsidRDefault="007B6332"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332" w:rsidRDefault="007B6332" w:rsidP="00D34D43">
      <w:r>
        <w:separator/>
      </w:r>
    </w:p>
  </w:footnote>
  <w:footnote w:type="continuationSeparator" w:id="0">
    <w:p w:rsidR="007B6332" w:rsidRDefault="007B6332"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2">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34D43"/>
    <w:rsid w:val="0001282E"/>
    <w:rsid w:val="00052880"/>
    <w:rsid w:val="000E5939"/>
    <w:rsid w:val="00182DAD"/>
    <w:rsid w:val="002171EC"/>
    <w:rsid w:val="00291619"/>
    <w:rsid w:val="00326573"/>
    <w:rsid w:val="0044062E"/>
    <w:rsid w:val="00525577"/>
    <w:rsid w:val="00595DE9"/>
    <w:rsid w:val="0064312C"/>
    <w:rsid w:val="007B6332"/>
    <w:rsid w:val="007F2DA1"/>
    <w:rsid w:val="008F3788"/>
    <w:rsid w:val="0092404C"/>
    <w:rsid w:val="00957DA3"/>
    <w:rsid w:val="00A96AE3"/>
    <w:rsid w:val="00AF628A"/>
    <w:rsid w:val="00BF69CD"/>
    <w:rsid w:val="00CA62EF"/>
    <w:rsid w:val="00D34D43"/>
    <w:rsid w:val="00EB5067"/>
    <w:rsid w:val="00F14CB5"/>
    <w:rsid w:val="00FE22B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F14CB5"/>
    <w:pPr>
      <w:ind w:left="720"/>
      <w:contextualSpacing/>
    </w:pPr>
  </w:style>
  <w:style w:type="paragraph" w:customStyle="1" w:styleId="CharCharChar1CharCharCharCharCharCharChar0">
    <w:name w:val="Char Char Char1 Char Char Char Char Char Char Char"/>
    <w:basedOn w:val="Normal"/>
    <w:rsid w:val="00F14CB5"/>
    <w:pPr>
      <w:spacing w:after="160" w:line="240" w:lineRule="exac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93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0CC58-601C-415F-90F6-A618A4125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1745</Words>
  <Characters>9951</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ALPER HARMANCI</cp:lastModifiedBy>
  <cp:revision>5</cp:revision>
  <dcterms:created xsi:type="dcterms:W3CDTF">2013-10-28T19:56:00Z</dcterms:created>
  <dcterms:modified xsi:type="dcterms:W3CDTF">2013-10-31T06:51:00Z</dcterms:modified>
</cp:coreProperties>
</file>