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777B92"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w:r>
      <w:r>
        <w:rPr>
          <w:rFonts w:ascii="Times New Roman" w:eastAsia="Times New Roman" w:hAnsi="Times New Roman" w:cs="Times New Roman"/>
          <w:noProof/>
          <w:sz w:val="20"/>
          <w:szCs w:val="20"/>
          <w:lang w:eastAsia="tr-TR"/>
        </w:rPr>
        <w:pict>
          <v:shapetype id="_x0000_t202" coordsize="21600,21600" o:spt="202" path="m,l,21600r21600,l21600,xe">
            <v:stroke joinstyle="miter"/>
            <v:path gradientshapeok="t" o:connecttype="rect"/>
          </v:shapetype>
          <v:shape id="Metin Kutusu 1" o:spid="_x0000_s1026" type="#_x0000_t202" style="width:477.95pt;height:27.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wrap type="none"/>
            <w10:anchorlock/>
          </v:shape>
        </w:pic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(10) Sözleşme Makamı’nın önceden yazılı rızası olmaksızın konsorsiyum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000F2B94">
        <w:rPr>
          <w:rFonts w:ascii="Times New Roman" w:eastAsia="Times New Roman" w:hAnsi="Times New Roman" w:cs="Arial"/>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talimatlarının Sözleşme Makamı’nın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Sözleşmenin ifasında kullanılan Sözleşme Makamı ekipmanlarının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Makamı’nın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Personel ve ekipman</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Personele işbaşı yaptırılması için önerilen zaman çizelgesini sözleşmenin her iki tarafça imzalanmasını takip eden 7 gün içinde Proje Yöneticisi’ne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Yöneticisi’ne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Yöneticisi’ne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personelinin belirlenmiş görevlerini etkin ve verimli bir şekilde yapabilmeleri için gerekli ekipman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önceden yazılı onayı olmaksızın, mutabık kalınmış personelde değişiklik yapmayacaktır. Yüklenici aşağıdaki durumlarda kendi inisiyatifiyle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kontrolü dışındaki nedenlerle (örneğin istifa, v.b.)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Toplam sözleşme tutarında yapılacak değişiklikler de dâhil olmak üzere, sözleşmedeki önemli maddi değişiklikler mutlaka bir zeyilname ile yapılmalıdır. Eğer Yükleniciden sözleşmede bir değişiklik talebi gelirse, </w:t>
      </w:r>
      <w:r w:rsidRPr="008336CD">
        <w:rPr>
          <w:rFonts w:ascii="Times New Roman" w:eastAsia="Times New Roman" w:hAnsi="Times New Roman" w:cs="Times New Roman"/>
          <w:sz w:val="20"/>
          <w:szCs w:val="20"/>
          <w:lang w:eastAsia="tr-TR"/>
        </w:rPr>
        <w:lastRenderedPageBreak/>
        <w:t>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Sözleşme Makamı’nın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çalışma saatlerini kendi inisiyatifiyle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uygulama süresi sırasında Yüklenici tarafından uzmanları ya da kilit personeli için alınacak yıllık izinler Proje Yöneticisi’nin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nihai rapor, sözleşme ifa süresinin sona ermesinden itibaren en geç 30 gün içinde Proje Yöneticisi’ne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bu safhaların eş zamanlı olarak yürütüldüğü haller hariç olmak üzere, herbir safhanın ifa edilmesi Sözleşme Makamı’nın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(dahil)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 uyarınca Yüklenicinin sorumlu olduğu ve Sözleşme Makamı’nın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Kesin teminat mektubu, mali kuruluşun antetli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Merkez Bankasının uyguladığı reeskont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Sözleşmenin feshedilerek yasal yollardan tahsili.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Genel zarar-ziyan bedeli  veya</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Maktu zarar-ziyan bedeli.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Sözkonusu</w:t>
      </w:r>
      <w:r w:rsidRPr="008336CD">
        <w:rPr>
          <w:rFonts w:ascii="Times New Roman" w:eastAsia="Times New Roman" w:hAnsi="Times New Roman" w:cs="Times New Roman"/>
          <w:sz w:val="20"/>
          <w:szCs w:val="20"/>
          <w:lang w:eastAsia="tr-TR"/>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sözleşmenin her iki tarafça imzalanmasından itibaren bir yıl içinde herhangi bir faaliyet ve karşılığında ödeme yapılmamışsa, kendiliğinden fesholunmuş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Genel Koşullar’da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 Makamı tarafından gerekçeli olarak kanıtlanan ağır bir mesleki kusur veya suistimalden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sahtekarlık,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bookmarkStart w:id="2" w:name="_GoBack"/>
      <w:bookmarkEnd w:id="2"/>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Hatırlatmalara rağmen Sözleşme Makamının yükümlülüklerini ısrarla yerine getirmemesi;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Sözleşmenin Yüklenici tarafından feshi Sözleşme Makamı’nın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zorunludur.</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Dostane çözüme ulaşma çabasının başarısız olması veya taraflardan herhangi birinin bu yöndeki isteğe zamanında cevap vermemesi halinde, tarafların herbiri diğer tarafa bildirimde bulunarak, ihtilafın Kalkınma Ajansının uzlaştırmasıyla çözümlenmesini kararlaştırabilirler. Uzlaştırma sürecinin başlamasından itibaren 60 gün içinde ihtilaf halledilemezse, sözleşme taraflarının herbiri ihtilaf çözümleme prosedürüyle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herbiri Özel Koşulların  ilgili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rsidSect="00963432">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CAB" w:rsidRDefault="00F02CAB" w:rsidP="008336CD">
      <w:pPr>
        <w:spacing w:after="0" w:line="240" w:lineRule="auto"/>
      </w:pPr>
      <w:r>
        <w:separator/>
      </w:r>
    </w:p>
  </w:endnote>
  <w:endnote w:type="continuationSeparator" w:id="1">
    <w:p w:rsidR="00F02CAB" w:rsidRDefault="00F02CAB" w:rsidP="008336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CAB" w:rsidRDefault="00F02CAB" w:rsidP="008336CD">
      <w:pPr>
        <w:spacing w:after="0" w:line="240" w:lineRule="auto"/>
      </w:pPr>
      <w:r>
        <w:separator/>
      </w:r>
    </w:p>
  </w:footnote>
  <w:footnote w:type="continuationSeparator" w:id="1">
    <w:p w:rsidR="00F02CAB" w:rsidRDefault="00F02CAB" w:rsidP="008336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r>
  </w:p>
  <w:p w:rsidR="008336CD" w:rsidRDefault="008336CD">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8336CD"/>
    <w:rsid w:val="000F2B94"/>
    <w:rsid w:val="00214B1C"/>
    <w:rsid w:val="00376AB7"/>
    <w:rsid w:val="00402729"/>
    <w:rsid w:val="004C551A"/>
    <w:rsid w:val="00721871"/>
    <w:rsid w:val="00777B92"/>
    <w:rsid w:val="008336CD"/>
    <w:rsid w:val="008B1023"/>
    <w:rsid w:val="00942B1D"/>
    <w:rsid w:val="00957DA3"/>
    <w:rsid w:val="00963432"/>
    <w:rsid w:val="00A17388"/>
    <w:rsid w:val="00A43D28"/>
    <w:rsid w:val="00B65A3A"/>
    <w:rsid w:val="00CB3B12"/>
    <w:rsid w:val="00CF3434"/>
    <w:rsid w:val="00F02CA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43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10390</Words>
  <Characters>59223</Characters>
  <Application>Microsoft Office Word</Application>
  <DocSecurity>0</DocSecurity>
  <Lines>493</Lines>
  <Paragraphs>138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 ad</cp:lastModifiedBy>
  <cp:revision>11</cp:revision>
  <dcterms:created xsi:type="dcterms:W3CDTF">2012-04-19T05:32:00Z</dcterms:created>
  <dcterms:modified xsi:type="dcterms:W3CDTF">2012-11-07T10:40:00Z</dcterms:modified>
</cp:coreProperties>
</file>